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6921D" w14:textId="77777777" w:rsidR="006F6EAC" w:rsidRPr="006F6EAC" w:rsidRDefault="006F6EAC" w:rsidP="006F6EAC">
      <w:pPr>
        <w:spacing w:before="720" w:after="300" w:line="240" w:lineRule="auto"/>
        <w:outlineLvl w:val="1"/>
        <w:rPr>
          <w:rFonts w:ascii="Calibri" w:eastAsia="Times New Roman" w:hAnsi="Calibri" w:cs="Calibri"/>
          <w:b/>
          <w:bCs/>
          <w:color w:val="1E1E1E"/>
          <w:kern w:val="0"/>
          <w:sz w:val="36"/>
          <w:szCs w:val="36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b/>
          <w:bCs/>
          <w:color w:val="1E1E1E"/>
          <w:kern w:val="0"/>
          <w:sz w:val="36"/>
          <w:szCs w:val="36"/>
          <w:lang w:eastAsia="en-IN"/>
          <w14:ligatures w14:val="none"/>
        </w:rPr>
        <w:t xml:space="preserve">Use a theme to change the </w:t>
      </w:r>
      <w:proofErr w:type="spellStart"/>
      <w:r w:rsidRPr="006F6EAC">
        <w:rPr>
          <w:rFonts w:ascii="Calibri" w:eastAsia="Times New Roman" w:hAnsi="Calibri" w:cs="Calibri"/>
          <w:b/>
          <w:bCs/>
          <w:color w:val="1E1E1E"/>
          <w:kern w:val="0"/>
          <w:sz w:val="36"/>
          <w:szCs w:val="36"/>
          <w:lang w:eastAsia="en-IN"/>
          <w14:ligatures w14:val="none"/>
        </w:rPr>
        <w:t>colors</w:t>
      </w:r>
      <w:proofErr w:type="spellEnd"/>
      <w:r w:rsidRPr="006F6EAC">
        <w:rPr>
          <w:rFonts w:ascii="Calibri" w:eastAsia="Times New Roman" w:hAnsi="Calibri" w:cs="Calibri"/>
          <w:b/>
          <w:bCs/>
          <w:color w:val="1E1E1E"/>
          <w:kern w:val="0"/>
          <w:sz w:val="36"/>
          <w:szCs w:val="36"/>
          <w:lang w:eastAsia="en-IN"/>
          <w14:ligatures w14:val="none"/>
        </w:rPr>
        <w:t xml:space="preserve"> of your SharePoint site</w:t>
      </w:r>
    </w:p>
    <w:p w14:paraId="0A201DBB" w14:textId="77777777" w:rsidR="006F6EAC" w:rsidRPr="006F6EAC" w:rsidRDefault="006F6EAC" w:rsidP="006F6EAC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You can choose one of the default SharePoint themes and customize it as needed, choose a company theme with approved branding for your company, or use one of the classic experience designs. To create and upload a company theme, see </w:t>
      </w:r>
      <w:hyperlink r:id="rId5" w:tgtFrame="_blank" w:history="1">
        <w:r w:rsidRPr="006F6EAC">
          <w:rPr>
            <w:rFonts w:ascii="Calibri" w:eastAsia="Times New Roman" w:hAnsi="Calibri" w:cs="Calibri"/>
            <w:color w:val="006CB4"/>
            <w:kern w:val="0"/>
            <w:sz w:val="24"/>
            <w:szCs w:val="24"/>
            <w:u w:val="single"/>
            <w:lang w:eastAsia="en-IN"/>
            <w14:ligatures w14:val="none"/>
          </w:rPr>
          <w:t>SharePoint site theming</w:t>
        </w:r>
      </w:hyperlink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</w:t>
      </w:r>
    </w:p>
    <w:p w14:paraId="01F82328" w14:textId="7D0FD198" w:rsidR="006F6EAC" w:rsidRPr="006F6EAC" w:rsidRDefault="006F6EAC" w:rsidP="006F6EAC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On your site, 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Settings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</w:t>
      </w:r>
      <w:r w:rsidRPr="006F6EAC">
        <w:rPr>
          <w:rFonts w:ascii="Calibri" w:eastAsia="Times New Roman" w:hAnsi="Calibri" w:cs="Calibri"/>
          <w:noProof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3E2FA7" wp14:editId="3990A4D2">
            <wp:extent cx="161925" cy="161925"/>
            <wp:effectExtent l="0" t="0" r="9525" b="9525"/>
            <wp:docPr id="135912824" name="Picture 9" descr="Settings for SPO Migratio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for SPO Migration to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and then 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Change the look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&gt;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Theme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</w:t>
      </w:r>
    </w:p>
    <w:p w14:paraId="13BFEE74" w14:textId="77777777" w:rsidR="006F6EAC" w:rsidRPr="006F6EAC" w:rsidRDefault="006F6EAC" w:rsidP="006F6EAC">
      <w:pPr>
        <w:numPr>
          <w:ilvl w:val="0"/>
          <w:numId w:val="2"/>
        </w:numPr>
        <w:spacing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Select the look you want. You'll see a preview of what your site looks like with the selected theme applied. 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Save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 to apply it to your site or, if you don't like what you see and want to </w:t>
      </w:r>
      <w:proofErr w:type="gram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revert back</w:t>
      </w:r>
      <w:proofErr w:type="gram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 to what you had in the beginning, 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Cancel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instead.</w:t>
      </w:r>
    </w:p>
    <w:p w14:paraId="69A628F2" w14:textId="547C3752" w:rsidR="006F6EAC" w:rsidRPr="006F6EAC" w:rsidRDefault="006F6EAC" w:rsidP="006F6EAC">
      <w:pPr>
        <w:spacing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noProof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B7032C" wp14:editId="3BE67296">
            <wp:extent cx="2182167" cy="5919788"/>
            <wp:effectExtent l="0" t="0" r="8890" b="5080"/>
            <wp:docPr id="1827267520" name="Picture 8" descr="Change the theme of your SharePoint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nge the theme of your SharePoint si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06" cy="592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C8D2" w14:textId="77777777" w:rsidR="006F6EAC" w:rsidRPr="006F6EAC" w:rsidRDefault="006F6EAC" w:rsidP="006F6EAC">
      <w:pPr>
        <w:numPr>
          <w:ilvl w:val="0"/>
          <w:numId w:val="2"/>
        </w:num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lastRenderedPageBreak/>
        <w:t xml:space="preserve">To customize the </w:t>
      </w:r>
      <w:proofErr w:type="spell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 of one of the default SharePoint themes, select the theme and then 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Customize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</w:t>
      </w:r>
    </w:p>
    <w:p w14:paraId="428DF243" w14:textId="77777777" w:rsidR="006F6EAC" w:rsidRPr="006F6EAC" w:rsidRDefault="006F6EAC" w:rsidP="006F6EAC">
      <w:p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Choose the main </w:t>
      </w:r>
      <w:proofErr w:type="spell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 and accent </w:t>
      </w:r>
      <w:proofErr w:type="spell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 you want, and then 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Save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to apply it to your site. You can also select whether or not a grey (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Neutral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), light (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Soft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) or dark (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Strong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) version of the main </w:t>
      </w:r>
      <w:proofErr w:type="spell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 is applied to the header of your </w:t>
      </w:r>
      <w:proofErr w:type="gram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site</w:t>
      </w:r>
      <w:proofErr w:type="gram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 or you can keep the default white header background. The list of main </w:t>
      </w:r>
      <w:proofErr w:type="spell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 and accent </w:t>
      </w:r>
      <w:proofErr w:type="spell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 varies depending on the default SharePoint theme you choose to customize.</w:t>
      </w:r>
    </w:p>
    <w:p w14:paraId="71B5DF43" w14:textId="679FE447" w:rsidR="006F6EAC" w:rsidRPr="006F6EAC" w:rsidRDefault="006F6EAC" w:rsidP="006F6EAC">
      <w:pPr>
        <w:spacing w:after="0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noProof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0158DE" wp14:editId="45E46FC0">
            <wp:extent cx="2800350" cy="2486025"/>
            <wp:effectExtent l="0" t="0" r="0" b="9525"/>
            <wp:docPr id="50105778" name="Picture 7" descr="Select a new theme for your SharePoint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a new theme for your SharePoint s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00F4" w14:textId="302F668A" w:rsidR="006F6EAC" w:rsidRPr="006F6EAC" w:rsidRDefault="006F6EAC" w:rsidP="006F6EAC">
      <w:pPr>
        <w:spacing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noProof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BB2B17" wp14:editId="5DAF7BDB">
            <wp:extent cx="2905125" cy="3495675"/>
            <wp:effectExtent l="0" t="0" r="9525" b="9525"/>
            <wp:docPr id="1219661487" name="Picture 6" descr="Customize the theme colors of your SharePoint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stomize the theme colors of your SharePoint s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74F8" w14:textId="77777777" w:rsidR="006F6EAC" w:rsidRPr="006F6EAC" w:rsidRDefault="006F6EAC" w:rsidP="006F6EAC">
      <w:pPr>
        <w:spacing w:before="720" w:after="300" w:line="240" w:lineRule="auto"/>
        <w:outlineLvl w:val="1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Change the </w:t>
      </w:r>
      <w:proofErr w:type="spell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, background, or font with classic experience themes</w:t>
      </w:r>
    </w:p>
    <w:p w14:paraId="6FFC303F" w14:textId="77777777" w:rsidR="006F6EAC" w:rsidRPr="006F6EAC" w:rsidRDefault="006F6EAC" w:rsidP="006F6EAC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lastRenderedPageBreak/>
        <w:t xml:space="preserve">If your administrator has sites set to the classic experience, or you're changing the theme of a subsite, follow these steps to change the </w:t>
      </w:r>
      <w:proofErr w:type="spell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, background, and font of your SharePoint site:</w:t>
      </w:r>
    </w:p>
    <w:p w14:paraId="38D3DF24" w14:textId="59650C2E" w:rsidR="006F6EAC" w:rsidRPr="006F6EAC" w:rsidRDefault="006F6EAC" w:rsidP="006F6EAC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On your site, 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Settings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</w:t>
      </w:r>
      <w:r w:rsidRPr="006F6EAC">
        <w:rPr>
          <w:rFonts w:ascii="Calibri" w:eastAsia="Times New Roman" w:hAnsi="Calibri" w:cs="Calibri"/>
          <w:noProof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7107AC" wp14:editId="7AA2FA30">
            <wp:extent cx="180975" cy="171450"/>
            <wp:effectExtent l="0" t="0" r="9525" b="0"/>
            <wp:docPr id="462735278" name="Picture 5" descr="Office 365 Setting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ffice 365 Settings but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and then 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Change the look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</w:t>
      </w:r>
    </w:p>
    <w:p w14:paraId="33244477" w14:textId="77777777" w:rsidR="006F6EAC" w:rsidRPr="006F6EAC" w:rsidRDefault="006F6EAC" w:rsidP="006F6EAC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View classic settings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or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Classic change the look options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 If you're already in the classic experience, skip this step.</w:t>
      </w:r>
    </w:p>
    <w:p w14:paraId="116361A6" w14:textId="63D22234" w:rsidR="006F6EAC" w:rsidRPr="006F6EAC" w:rsidRDefault="006F6EAC" w:rsidP="006F6EAC">
      <w:p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noProof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3FFDC4" wp14:editId="00C36A50">
            <wp:extent cx="3781425" cy="3038475"/>
            <wp:effectExtent l="0" t="0" r="9525" b="9525"/>
            <wp:docPr id="1953869816" name="Picture 4" descr="Example of the designs available for customizing your community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ample of the designs available for customizing your community s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DDAB" w14:textId="77777777" w:rsidR="006F6EAC" w:rsidRPr="006F6EAC" w:rsidRDefault="006F6EAC" w:rsidP="006F6EAC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Choose a look from among the choices. Don’t worry if you don’t like the </w:t>
      </w:r>
      <w:proofErr w:type="spell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 or the image exactly, you can change that in the next step.</w:t>
      </w:r>
    </w:p>
    <w:p w14:paraId="7235C415" w14:textId="77777777" w:rsidR="006F6EAC" w:rsidRPr="006F6EAC" w:rsidRDefault="006F6EAC" w:rsidP="006F6EAC">
      <w:pPr>
        <w:numPr>
          <w:ilvl w:val="0"/>
          <w:numId w:val="3"/>
        </w:numPr>
        <w:spacing w:after="0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To add or change the background image, 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Change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to upload an image of your own, or drag an image from your computer onto the thumbnail image above the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Change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command.</w:t>
      </w:r>
    </w:p>
    <w:p w14:paraId="13B0471A" w14:textId="5E7CD333" w:rsidR="006F6EAC" w:rsidRPr="006F6EAC" w:rsidRDefault="006F6EAC" w:rsidP="006F6EAC">
      <w:pPr>
        <w:spacing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noProof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0F72F74" wp14:editId="5231E075">
            <wp:extent cx="1638300" cy="1438275"/>
            <wp:effectExtent l="0" t="0" r="0" b="9525"/>
            <wp:docPr id="276450149" name="Picture 3" descr="SharePoint change a look background image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arePoint change a look background image sele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7274" w14:textId="77777777" w:rsidR="006F6EAC" w:rsidRPr="006F6EAC" w:rsidRDefault="006F6EAC" w:rsidP="006F6EAC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To change the </w:t>
      </w:r>
      <w:proofErr w:type="spell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 scheme, click the arrow next to </w:t>
      </w:r>
      <w:proofErr w:type="spellStart"/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 and select another </w:t>
      </w:r>
      <w:proofErr w:type="spell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 scheme.</w:t>
      </w:r>
    </w:p>
    <w:p w14:paraId="7BC7CD50" w14:textId="639CF026" w:rsidR="006F6EAC" w:rsidRPr="006F6EAC" w:rsidRDefault="006F6EAC" w:rsidP="006F6EAC">
      <w:p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noProof/>
          <w:color w:val="1E1E1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5E45A84" wp14:editId="4F935E7E">
            <wp:extent cx="4933950" cy="3657600"/>
            <wp:effectExtent l="0" t="0" r="0" b="0"/>
            <wp:docPr id="853121706" name="Picture 2" descr="Edit the look's colors, fonts, and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dit the look's colors, fonts, and layo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7BF6" w14:textId="77777777" w:rsidR="006F6EAC" w:rsidRPr="006F6EAC" w:rsidRDefault="006F6EAC" w:rsidP="006F6EAC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To change the layout, click the arrow next to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Site layout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and select another layout, which controls the position of the navigation links, search box, and so on.</w:t>
      </w:r>
    </w:p>
    <w:p w14:paraId="4ECC569F" w14:textId="77777777" w:rsidR="006F6EAC" w:rsidRPr="006F6EAC" w:rsidRDefault="006F6EAC" w:rsidP="006F6EAC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To change the fonts, click the arrow next to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Fonts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and select another font.</w:t>
      </w:r>
    </w:p>
    <w:p w14:paraId="1023EBD4" w14:textId="77777777" w:rsidR="006F6EAC" w:rsidRPr="006F6EAC" w:rsidRDefault="006F6EAC" w:rsidP="006F6EAC">
      <w:pPr>
        <w:shd w:val="clear" w:color="auto" w:fill="F3F3F3"/>
        <w:spacing w:beforeAutospacing="1" w:after="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Note: 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You can change the font type style, but you can't change the size.</w:t>
      </w:r>
    </w:p>
    <w:p w14:paraId="4D1AE43B" w14:textId="77777777" w:rsidR="006F6EAC" w:rsidRPr="006F6EAC" w:rsidRDefault="006F6EAC" w:rsidP="006F6EAC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When you’re ready to see a full-sized preview of how your changes look when applied to your site content, 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Try it out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 The changes are not yet visible to other site users.</w:t>
      </w:r>
    </w:p>
    <w:p w14:paraId="1BB27876" w14:textId="77777777" w:rsidR="006F6EAC" w:rsidRPr="006F6EAC" w:rsidRDefault="006F6EAC" w:rsidP="006F6EAC">
      <w:pPr>
        <w:shd w:val="clear" w:color="auto" w:fill="F3F3F3"/>
        <w:spacing w:beforeAutospacing="1" w:after="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Note: 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If you don't like what you see and want to </w:t>
      </w:r>
      <w:proofErr w:type="gramStart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revert back</w:t>
      </w:r>
      <w:proofErr w:type="gramEnd"/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 xml:space="preserve"> to what you had in the beginning, 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Start over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or you can click your site logo to exit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Change the look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and go back to the home page of your site.</w:t>
      </w:r>
    </w:p>
    <w:p w14:paraId="28C41638" w14:textId="77777777" w:rsidR="006F6EAC" w:rsidRPr="006F6EAC" w:rsidRDefault="006F6EAC" w:rsidP="006F6EAC">
      <w:pPr>
        <w:numPr>
          <w:ilvl w:val="0"/>
          <w:numId w:val="3"/>
        </w:num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If you like what you see in the preview, 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Yes, keep it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. If not, click </w:t>
      </w:r>
      <w:r w:rsidRPr="006F6EAC">
        <w:rPr>
          <w:rFonts w:ascii="Calibri" w:eastAsia="Times New Roman" w:hAnsi="Calibri" w:cs="Calibri"/>
          <w:b/>
          <w:bCs/>
          <w:color w:val="1E1E1E"/>
          <w:kern w:val="0"/>
          <w:sz w:val="24"/>
          <w:szCs w:val="24"/>
          <w:lang w:eastAsia="en-IN"/>
          <w14:ligatures w14:val="none"/>
        </w:rPr>
        <w:t>No, not quite there</w:t>
      </w:r>
      <w:r w:rsidRPr="006F6EAC"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  <w:t> and try something else.</w:t>
      </w:r>
    </w:p>
    <w:p w14:paraId="05952389" w14:textId="1BB23575" w:rsidR="006F6EAC" w:rsidRPr="006F6EAC" w:rsidRDefault="006F6EAC" w:rsidP="006F6EAC">
      <w:pPr>
        <w:spacing w:before="100" w:beforeAutospacing="1" w:after="100" w:afterAutospacing="1" w:line="240" w:lineRule="auto"/>
        <w:ind w:left="1170"/>
        <w:rPr>
          <w:rFonts w:ascii="Calibri" w:eastAsia="Times New Roman" w:hAnsi="Calibri" w:cs="Calibri"/>
          <w:color w:val="1E1E1E"/>
          <w:kern w:val="0"/>
          <w:sz w:val="24"/>
          <w:szCs w:val="24"/>
          <w:lang w:eastAsia="en-IN"/>
          <w14:ligatures w14:val="none"/>
        </w:rPr>
      </w:pPr>
      <w:r w:rsidRPr="006F6EAC">
        <w:rPr>
          <w:rFonts w:ascii="Calibri" w:eastAsia="Times New Roman" w:hAnsi="Calibri" w:cs="Calibri"/>
          <w:noProof/>
          <w:color w:val="1E1E1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7170F1" wp14:editId="0C0AF6FE">
            <wp:extent cx="4210050" cy="733425"/>
            <wp:effectExtent l="0" t="0" r="0" b="9525"/>
            <wp:docPr id="599491309" name="Picture 1" descr="Keep changes, or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eep changes, or igno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D5DD" w14:textId="77777777" w:rsidR="003E4A5B" w:rsidRPr="006F6EAC" w:rsidRDefault="003E4A5B">
      <w:pPr>
        <w:rPr>
          <w:rFonts w:ascii="Calibri" w:hAnsi="Calibri" w:cs="Calibri"/>
          <w:sz w:val="24"/>
          <w:szCs w:val="24"/>
        </w:rPr>
      </w:pPr>
    </w:p>
    <w:sectPr w:rsidR="003E4A5B" w:rsidRPr="006F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F3737"/>
    <w:multiLevelType w:val="multilevel"/>
    <w:tmpl w:val="EB6ACF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6454A"/>
    <w:multiLevelType w:val="multilevel"/>
    <w:tmpl w:val="B6BA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B90339"/>
    <w:multiLevelType w:val="multilevel"/>
    <w:tmpl w:val="A288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186420">
    <w:abstractNumId w:val="0"/>
  </w:num>
  <w:num w:numId="2" w16cid:durableId="1888951745">
    <w:abstractNumId w:val="2"/>
  </w:num>
  <w:num w:numId="3" w16cid:durableId="43682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AC"/>
    <w:rsid w:val="003E4A5B"/>
    <w:rsid w:val="006C4A12"/>
    <w:rsid w:val="006F6EAC"/>
    <w:rsid w:val="00C2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9BA1"/>
  <w15:chartTrackingRefBased/>
  <w15:docId w15:val="{59D9E83C-FF27-41A6-A92B-4C28BDAC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6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E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6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6EAC"/>
    <w:rPr>
      <w:color w:val="0000FF"/>
      <w:u w:val="single"/>
    </w:rPr>
  </w:style>
  <w:style w:type="paragraph" w:customStyle="1" w:styleId="ocpalertsection">
    <w:name w:val="ocpalertsection"/>
    <w:basedOn w:val="Normal"/>
    <w:rsid w:val="006F6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1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930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06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84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0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sharepoint/dev/declarative-customization/site-theming/sharepoint-site-theming-overvie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2024-04-15T03:08:00Z</dcterms:created>
  <dcterms:modified xsi:type="dcterms:W3CDTF">2024-04-15T03:10:00Z</dcterms:modified>
</cp:coreProperties>
</file>