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922E3" w14:textId="77777777" w:rsidR="00EC7F8A" w:rsidRPr="00A97CCA" w:rsidRDefault="00EC7F8A" w:rsidP="00EC7F8A">
      <w:pPr>
        <w:shd w:val="clear" w:color="auto" w:fill="FFFFFF"/>
        <w:spacing w:after="0" w:line="240" w:lineRule="atLeast"/>
        <w:outlineLvl w:val="2"/>
        <w:rPr>
          <w:rFonts w:ascii="Calibri" w:eastAsia="Times New Roman" w:hAnsi="Calibri" w:cs="Calibri"/>
          <w:b/>
          <w:bCs/>
          <w:color w:val="3B3B3B"/>
          <w:kern w:val="0"/>
          <w:sz w:val="32"/>
          <w:szCs w:val="32"/>
          <w:lang w:eastAsia="en-IN"/>
          <w14:ligatures w14:val="none"/>
        </w:rPr>
      </w:pPr>
      <w:r w:rsidRPr="00A97CCA">
        <w:rPr>
          <w:rFonts w:ascii="Calibri" w:eastAsia="Times New Roman" w:hAnsi="Calibri" w:cs="Calibri"/>
          <w:b/>
          <w:bCs/>
          <w:color w:val="3B3B3B"/>
          <w:kern w:val="0"/>
          <w:sz w:val="32"/>
          <w:szCs w:val="32"/>
          <w:lang w:eastAsia="en-IN"/>
          <w14:ligatures w14:val="none"/>
        </w:rPr>
        <w:t>Document Library Permissions</w:t>
      </w:r>
    </w:p>
    <w:p w14:paraId="187C4F29"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When site-level permissions are not suitable for your situation, then the next level where we can set permissions is on the document library or lists in SharePoint. To change the permissions on a document library we first need to open the library:</w:t>
      </w:r>
    </w:p>
    <w:p w14:paraId="5EC94B46" w14:textId="77777777" w:rsidR="00EC7F8A" w:rsidRPr="00A97CCA" w:rsidRDefault="00EC7F8A" w:rsidP="00EC7F8A">
      <w:pPr>
        <w:numPr>
          <w:ilvl w:val="0"/>
          <w:numId w:val="1"/>
        </w:numPr>
        <w:shd w:val="clear" w:color="auto" w:fill="FFFFFF"/>
        <w:spacing w:before="150" w:after="15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Settings (gear icon)</w:t>
      </w:r>
    </w:p>
    <w:p w14:paraId="6B59B151" w14:textId="77777777" w:rsidR="00EC7F8A" w:rsidRPr="00A97CCA" w:rsidRDefault="00EC7F8A" w:rsidP="00EC7F8A">
      <w:pPr>
        <w:numPr>
          <w:ilvl w:val="0"/>
          <w:numId w:val="1"/>
        </w:numPr>
        <w:shd w:val="clear" w:color="auto" w:fill="FFFFFF"/>
        <w:spacing w:before="150" w:after="15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Choose Library Settings</w:t>
      </w:r>
    </w:p>
    <w:p w14:paraId="700710DB" w14:textId="1EEBAFC9" w:rsidR="003E4A5B" w:rsidRPr="00A97CCA" w:rsidRDefault="00EC7F8A">
      <w:pPr>
        <w:rPr>
          <w:rFonts w:ascii="Calibri" w:hAnsi="Calibri" w:cs="Calibri"/>
          <w:sz w:val="24"/>
          <w:szCs w:val="24"/>
        </w:rPr>
      </w:pPr>
      <w:r w:rsidRPr="00A97CCA">
        <w:rPr>
          <w:rFonts w:ascii="Calibri" w:hAnsi="Calibri" w:cs="Calibri"/>
          <w:noProof/>
          <w:sz w:val="24"/>
          <w:szCs w:val="24"/>
        </w:rPr>
        <w:drawing>
          <wp:inline distT="0" distB="0" distL="0" distR="0" wp14:anchorId="75F093A3" wp14:editId="60E6CFA2">
            <wp:extent cx="5731510" cy="3420110"/>
            <wp:effectExtent l="0" t="0" r="2540" b="8890"/>
            <wp:docPr id="906362018" name="Picture 1" descr="document library permissions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library permissions share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5DBFCF43" w14:textId="77777777" w:rsidR="00EC7F8A" w:rsidRPr="00A97CCA" w:rsidRDefault="00EC7F8A" w:rsidP="00EC7F8A">
      <w:pPr>
        <w:numPr>
          <w:ilvl w:val="0"/>
          <w:numId w:val="2"/>
        </w:numPr>
        <w:shd w:val="clear" w:color="auto" w:fill="FFFFFF"/>
        <w:spacing w:before="150" w:after="15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Permissions for this document library</w:t>
      </w:r>
    </w:p>
    <w:p w14:paraId="227F16CE" w14:textId="1706F588"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1CC88813" wp14:editId="1A1AF3C8">
            <wp:extent cx="5731510" cy="2621280"/>
            <wp:effectExtent l="0" t="0" r="2540" b="7620"/>
            <wp:docPr id="1971694964" name="Picture 3" descr="permiss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mission 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r w:rsidRPr="00A97CCA">
        <w:rPr>
          <w:rFonts w:ascii="Calibri" w:eastAsia="Times New Roman" w:hAnsi="Calibri" w:cs="Calibri"/>
          <w:kern w:val="0"/>
          <w:sz w:val="24"/>
          <w:szCs w:val="24"/>
          <w:lang w:eastAsia="en-IN"/>
          <w14:ligatures w14:val="none"/>
        </w:rPr>
        <w:t>Document Library Permissions</w:t>
      </w:r>
    </w:p>
    <w:p w14:paraId="009AB209"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We will now see the same permissions as we have set at site level. So the first step is to stop inheriting the permissions from the parent. This will copy all existing permissions to the document library, making them unique.</w:t>
      </w:r>
    </w:p>
    <w:p w14:paraId="49ACA48A" w14:textId="77777777" w:rsidR="00EC7F8A" w:rsidRPr="00A97CCA" w:rsidRDefault="00EC7F8A" w:rsidP="00EC7F8A">
      <w:pPr>
        <w:shd w:val="clear" w:color="auto" w:fill="DCEBF5"/>
        <w:spacing w:after="0" w:line="264" w:lineRule="atLeast"/>
        <w:rPr>
          <w:rFonts w:ascii="Calibri" w:eastAsia="Times New Roman" w:hAnsi="Calibri" w:cs="Calibri"/>
          <w:color w:val="004173"/>
          <w:kern w:val="0"/>
          <w:sz w:val="24"/>
          <w:szCs w:val="24"/>
          <w:lang w:eastAsia="en-IN"/>
          <w14:ligatures w14:val="none"/>
        </w:rPr>
      </w:pPr>
      <w:r w:rsidRPr="00A97CCA">
        <w:rPr>
          <w:rFonts w:ascii="Calibri" w:eastAsia="Times New Roman" w:hAnsi="Calibri" w:cs="Calibri"/>
          <w:color w:val="004173"/>
          <w:kern w:val="0"/>
          <w:sz w:val="24"/>
          <w:szCs w:val="24"/>
          <w:lang w:eastAsia="en-IN"/>
          <w14:ligatures w14:val="none"/>
        </w:rPr>
        <w:lastRenderedPageBreak/>
        <w:t>Note</w:t>
      </w:r>
    </w:p>
    <w:p w14:paraId="7F310E7B" w14:textId="77777777" w:rsidR="00EC7F8A" w:rsidRPr="00A97CCA" w:rsidRDefault="00EC7F8A" w:rsidP="00EC7F8A">
      <w:pPr>
        <w:shd w:val="clear" w:color="auto" w:fill="DCEBF5"/>
        <w:spacing w:line="264" w:lineRule="atLeast"/>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bdr w:val="none" w:sz="0" w:space="0" w:color="auto" w:frame="1"/>
          <w:lang w:eastAsia="en-IN"/>
          <w14:ligatures w14:val="none"/>
        </w:rPr>
        <w:t>Keep in mind that changes made at site level later are not applied to this document library after you stop inheriting. So users who are now member at site level, will remain member of the document library if you remove them later at site level</w:t>
      </w:r>
    </w:p>
    <w:p w14:paraId="180593E0" w14:textId="77777777" w:rsidR="00EC7F8A" w:rsidRPr="00A97CCA" w:rsidRDefault="00EC7F8A" w:rsidP="00EC7F8A">
      <w:pPr>
        <w:numPr>
          <w:ilvl w:val="0"/>
          <w:numId w:val="3"/>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w:t>
      </w:r>
      <w:r w:rsidRPr="00A97CCA">
        <w:rPr>
          <w:rFonts w:ascii="Calibri" w:eastAsia="Times New Roman" w:hAnsi="Calibri" w:cs="Calibri"/>
          <w:b/>
          <w:bCs/>
          <w:color w:val="3B3B3B"/>
          <w:kern w:val="0"/>
          <w:sz w:val="24"/>
          <w:szCs w:val="24"/>
          <w:bdr w:val="none" w:sz="0" w:space="0" w:color="auto" w:frame="1"/>
          <w:lang w:eastAsia="en-IN"/>
          <w14:ligatures w14:val="none"/>
        </w:rPr>
        <w:t>Stop Inheriting Permissions</w:t>
      </w:r>
      <w:r w:rsidRPr="00A97CCA">
        <w:rPr>
          <w:rFonts w:ascii="Calibri" w:eastAsia="Times New Roman" w:hAnsi="Calibri" w:cs="Calibri"/>
          <w:color w:val="3B3B3B"/>
          <w:kern w:val="0"/>
          <w:sz w:val="24"/>
          <w:szCs w:val="24"/>
          <w:lang w:eastAsia="en-IN"/>
          <w14:ligatures w14:val="none"/>
        </w:rPr>
        <w:t> and click </w:t>
      </w:r>
      <w:r w:rsidRPr="00A97CCA">
        <w:rPr>
          <w:rFonts w:ascii="Calibri" w:eastAsia="Times New Roman" w:hAnsi="Calibri" w:cs="Calibri"/>
          <w:b/>
          <w:bCs/>
          <w:color w:val="3B3B3B"/>
          <w:kern w:val="0"/>
          <w:sz w:val="24"/>
          <w:szCs w:val="24"/>
          <w:bdr w:val="none" w:sz="0" w:space="0" w:color="auto" w:frame="1"/>
          <w:lang w:eastAsia="en-IN"/>
          <w14:ligatures w14:val="none"/>
        </w:rPr>
        <w:t>Ok</w:t>
      </w:r>
      <w:r w:rsidRPr="00A97CCA">
        <w:rPr>
          <w:rFonts w:ascii="Calibri" w:eastAsia="Times New Roman" w:hAnsi="Calibri" w:cs="Calibri"/>
          <w:color w:val="3B3B3B"/>
          <w:kern w:val="0"/>
          <w:sz w:val="24"/>
          <w:szCs w:val="24"/>
          <w:lang w:eastAsia="en-IN"/>
          <w14:ligatures w14:val="none"/>
        </w:rPr>
        <w:t> on the warning</w:t>
      </w:r>
    </w:p>
    <w:p w14:paraId="2906B059" w14:textId="4C69D16C"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5418FD72" wp14:editId="6A869B2C">
            <wp:extent cx="5731510" cy="1931670"/>
            <wp:effectExtent l="0" t="0" r="2540" b="0"/>
            <wp:docPr id="8115360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36067"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1670"/>
                    </a:xfrm>
                    <a:prstGeom prst="rect">
                      <a:avLst/>
                    </a:prstGeom>
                    <a:noFill/>
                    <a:ln>
                      <a:noFill/>
                    </a:ln>
                  </pic:spPr>
                </pic:pic>
              </a:graphicData>
            </a:graphic>
          </wp:inline>
        </w:drawing>
      </w:r>
    </w:p>
    <w:p w14:paraId="00A8141D"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We can now modify the permissions just as we did at site level. This means that we can add a custom security group, grant additional permissions to users or groups, or change the permission level of the existing groups.</w:t>
      </w:r>
    </w:p>
    <w:p w14:paraId="676C9F1A" w14:textId="77777777" w:rsidR="00EC7F8A" w:rsidRPr="00A97CCA" w:rsidRDefault="00EC7F8A">
      <w:pPr>
        <w:rPr>
          <w:rFonts w:ascii="Calibri" w:hAnsi="Calibri" w:cs="Calibri"/>
          <w:sz w:val="24"/>
          <w:szCs w:val="24"/>
        </w:rPr>
      </w:pPr>
    </w:p>
    <w:p w14:paraId="5810D7B6"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For example, we can remove the members, visitors, and testers from the document library, so that only the owners of the SharePoint site can access the Budgets document library.</w:t>
      </w:r>
    </w:p>
    <w:p w14:paraId="19304F90" w14:textId="4A09BC6B"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6B4652D0" wp14:editId="73FCF32B">
            <wp:extent cx="5731510" cy="2694305"/>
            <wp:effectExtent l="0" t="0" r="2540" b="0"/>
            <wp:docPr id="819762173" name="Picture 5" descr="remove user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ve user per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4305"/>
                    </a:xfrm>
                    <a:prstGeom prst="rect">
                      <a:avLst/>
                    </a:prstGeom>
                    <a:noFill/>
                    <a:ln>
                      <a:noFill/>
                    </a:ln>
                  </pic:spPr>
                </pic:pic>
              </a:graphicData>
            </a:graphic>
          </wp:inline>
        </w:drawing>
      </w:r>
      <w:r w:rsidRPr="00A97CCA">
        <w:rPr>
          <w:rFonts w:ascii="Calibri" w:eastAsia="Times New Roman" w:hAnsi="Calibri" w:cs="Calibri"/>
          <w:kern w:val="0"/>
          <w:sz w:val="24"/>
          <w:szCs w:val="24"/>
          <w:lang w:eastAsia="en-IN"/>
          <w14:ligatures w14:val="none"/>
        </w:rPr>
        <w:t>Remove user permissions</w:t>
      </w:r>
    </w:p>
    <w:p w14:paraId="6D69171C" w14:textId="77777777" w:rsidR="00EC7F8A" w:rsidRPr="00A97CCA" w:rsidRDefault="00EC7F8A" w:rsidP="00EC7F8A">
      <w:pPr>
        <w:shd w:val="clear" w:color="auto" w:fill="FFFFFF"/>
        <w:spacing w:after="0" w:line="240" w:lineRule="atLeast"/>
        <w:outlineLvl w:val="2"/>
        <w:rPr>
          <w:rFonts w:ascii="Calibri" w:eastAsia="Times New Roman" w:hAnsi="Calibri" w:cs="Calibri"/>
          <w:b/>
          <w:bCs/>
          <w:color w:val="3B3B3B"/>
          <w:kern w:val="0"/>
          <w:sz w:val="24"/>
          <w:szCs w:val="24"/>
          <w:lang w:eastAsia="en-IN"/>
          <w14:ligatures w14:val="none"/>
        </w:rPr>
      </w:pPr>
      <w:r w:rsidRPr="00A97CCA">
        <w:rPr>
          <w:rFonts w:ascii="Calibri" w:eastAsia="Times New Roman" w:hAnsi="Calibri" w:cs="Calibri"/>
          <w:b/>
          <w:bCs/>
          <w:color w:val="3B3B3B"/>
          <w:kern w:val="0"/>
          <w:sz w:val="24"/>
          <w:szCs w:val="24"/>
          <w:lang w:eastAsia="en-IN"/>
          <w14:ligatures w14:val="none"/>
        </w:rPr>
        <w:t>Folder Permissions</w:t>
      </w:r>
    </w:p>
    <w:p w14:paraId="73A8782B"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We can also create custom permissions at the folder level in SharePoint. Keep in mind that custom folder permissions are harder to keep track of, so make sure that you document them properly and don’t use them too much.</w:t>
      </w:r>
    </w:p>
    <w:p w14:paraId="2116F226"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To set unique permissions on a folder in SharePoint first select or hover over the folder:</w:t>
      </w:r>
    </w:p>
    <w:p w14:paraId="08545E45" w14:textId="77777777" w:rsidR="00EC7F8A" w:rsidRPr="00A97CCA" w:rsidRDefault="00EC7F8A" w:rsidP="00EC7F8A">
      <w:pPr>
        <w:numPr>
          <w:ilvl w:val="0"/>
          <w:numId w:val="4"/>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lastRenderedPageBreak/>
        <w:t>Click on the </w:t>
      </w:r>
      <w:r w:rsidRPr="00A97CCA">
        <w:rPr>
          <w:rFonts w:ascii="Calibri" w:eastAsia="Times New Roman" w:hAnsi="Calibri" w:cs="Calibri"/>
          <w:b/>
          <w:bCs/>
          <w:color w:val="3B3B3B"/>
          <w:kern w:val="0"/>
          <w:sz w:val="24"/>
          <w:szCs w:val="24"/>
          <w:bdr w:val="none" w:sz="0" w:space="0" w:color="auto" w:frame="1"/>
          <w:lang w:eastAsia="en-IN"/>
          <w14:ligatures w14:val="none"/>
        </w:rPr>
        <w:t>3 dots (show action)</w:t>
      </w:r>
    </w:p>
    <w:p w14:paraId="27B134F7" w14:textId="77777777" w:rsidR="00EC7F8A" w:rsidRPr="00A97CCA" w:rsidRDefault="00EC7F8A" w:rsidP="00EC7F8A">
      <w:pPr>
        <w:numPr>
          <w:ilvl w:val="0"/>
          <w:numId w:val="4"/>
        </w:numPr>
        <w:shd w:val="clear" w:color="auto" w:fill="FFFFFF"/>
        <w:spacing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Choose </w:t>
      </w:r>
      <w:r w:rsidRPr="00A97CCA">
        <w:rPr>
          <w:rFonts w:ascii="Calibri" w:eastAsia="Times New Roman" w:hAnsi="Calibri" w:cs="Calibri"/>
          <w:b/>
          <w:bCs/>
          <w:color w:val="3B3B3B"/>
          <w:kern w:val="0"/>
          <w:sz w:val="24"/>
          <w:szCs w:val="24"/>
          <w:bdr w:val="none" w:sz="0" w:space="0" w:color="auto" w:frame="1"/>
          <w:lang w:eastAsia="en-IN"/>
          <w14:ligatures w14:val="none"/>
        </w:rPr>
        <w:t>Manage Access</w:t>
      </w:r>
    </w:p>
    <w:p w14:paraId="5449AE89" w14:textId="06B2C69D"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03E3DFE4" wp14:editId="1576B963">
            <wp:extent cx="5731510" cy="2653665"/>
            <wp:effectExtent l="0" t="0" r="2540" b="0"/>
            <wp:docPr id="1643340063" name="Picture 4" descr="sharepoint folder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epoint folder permis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53665"/>
                    </a:xfrm>
                    <a:prstGeom prst="rect">
                      <a:avLst/>
                    </a:prstGeom>
                    <a:noFill/>
                    <a:ln>
                      <a:noFill/>
                    </a:ln>
                  </pic:spPr>
                </pic:pic>
              </a:graphicData>
            </a:graphic>
          </wp:inline>
        </w:drawing>
      </w:r>
      <w:r w:rsidRPr="00A97CCA">
        <w:rPr>
          <w:rFonts w:ascii="Calibri" w:eastAsia="Times New Roman" w:hAnsi="Calibri" w:cs="Calibri"/>
          <w:kern w:val="0"/>
          <w:sz w:val="24"/>
          <w:szCs w:val="24"/>
          <w:lang w:eastAsia="en-IN"/>
          <w14:ligatures w14:val="none"/>
        </w:rPr>
        <w:t>SharePoint Folder Permissions</w:t>
      </w:r>
    </w:p>
    <w:p w14:paraId="29B9B090" w14:textId="77777777" w:rsidR="00EC7F8A" w:rsidRPr="00A97CCA" w:rsidRDefault="00EC7F8A" w:rsidP="00EC7F8A">
      <w:pPr>
        <w:shd w:val="clear" w:color="auto" w:fill="FFFFFF"/>
        <w:spacing w:after="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Here we have a couple of options, we can create a link that gives access to the </w:t>
      </w:r>
      <w:r w:rsidRPr="00A97CCA">
        <w:rPr>
          <w:rFonts w:ascii="Calibri" w:eastAsia="Times New Roman" w:hAnsi="Calibri" w:cs="Calibri"/>
          <w:b/>
          <w:bCs/>
          <w:color w:val="3B3B3B"/>
          <w:kern w:val="0"/>
          <w:sz w:val="24"/>
          <w:szCs w:val="24"/>
          <w:bdr w:val="none" w:sz="0" w:space="0" w:color="auto" w:frame="1"/>
          <w:lang w:eastAsia="en-IN"/>
          <w14:ligatures w14:val="none"/>
        </w:rPr>
        <w:t>folder (3)</w:t>
      </w:r>
      <w:r w:rsidRPr="00A97CCA">
        <w:rPr>
          <w:rFonts w:ascii="Calibri" w:eastAsia="Times New Roman" w:hAnsi="Calibri" w:cs="Calibri"/>
          <w:color w:val="3B3B3B"/>
          <w:kern w:val="0"/>
          <w:sz w:val="24"/>
          <w:szCs w:val="24"/>
          <w:lang w:eastAsia="en-IN"/>
          <w14:ligatures w14:val="none"/>
        </w:rPr>
        <w:t>, just like the normal sharing options. Or directly add a user to the</w:t>
      </w:r>
      <w:r w:rsidRPr="00A97CCA">
        <w:rPr>
          <w:rFonts w:ascii="Calibri" w:eastAsia="Times New Roman" w:hAnsi="Calibri" w:cs="Calibri"/>
          <w:b/>
          <w:bCs/>
          <w:color w:val="3B3B3B"/>
          <w:kern w:val="0"/>
          <w:sz w:val="24"/>
          <w:szCs w:val="24"/>
          <w:bdr w:val="none" w:sz="0" w:space="0" w:color="auto" w:frame="1"/>
          <w:lang w:eastAsia="en-IN"/>
          <w14:ligatures w14:val="none"/>
        </w:rPr>
        <w:t> folder (4).</w:t>
      </w:r>
      <w:r w:rsidRPr="00A97CCA">
        <w:rPr>
          <w:rFonts w:ascii="Calibri" w:eastAsia="Times New Roman" w:hAnsi="Calibri" w:cs="Calibri"/>
          <w:color w:val="3B3B3B"/>
          <w:kern w:val="0"/>
          <w:sz w:val="24"/>
          <w:szCs w:val="24"/>
          <w:lang w:eastAsia="en-IN"/>
          <w14:ligatures w14:val="none"/>
        </w:rPr>
        <w:t> But it’s also possible to create unique permissions, just like with the document library. Click on </w:t>
      </w:r>
      <w:r w:rsidRPr="00A97CCA">
        <w:rPr>
          <w:rFonts w:ascii="Calibri" w:eastAsia="Times New Roman" w:hAnsi="Calibri" w:cs="Calibri"/>
          <w:b/>
          <w:bCs/>
          <w:color w:val="3B3B3B"/>
          <w:kern w:val="0"/>
          <w:sz w:val="24"/>
          <w:szCs w:val="24"/>
          <w:bdr w:val="none" w:sz="0" w:space="0" w:color="auto" w:frame="1"/>
          <w:lang w:eastAsia="en-IN"/>
          <w14:ligatures w14:val="none"/>
        </w:rPr>
        <w:t>Advanced (5)</w:t>
      </w:r>
      <w:r w:rsidRPr="00A97CCA">
        <w:rPr>
          <w:rFonts w:ascii="Calibri" w:eastAsia="Times New Roman" w:hAnsi="Calibri" w:cs="Calibri"/>
          <w:color w:val="3B3B3B"/>
          <w:kern w:val="0"/>
          <w:sz w:val="24"/>
          <w:szCs w:val="24"/>
          <w:lang w:eastAsia="en-IN"/>
          <w14:ligatures w14:val="none"/>
        </w:rPr>
        <w:t> to view the permissions settings.</w:t>
      </w:r>
    </w:p>
    <w:p w14:paraId="00D2E5C8" w14:textId="71F3BCC8" w:rsidR="00EC7F8A" w:rsidRPr="00A97CCA" w:rsidRDefault="00EC7F8A">
      <w:pPr>
        <w:rPr>
          <w:rFonts w:ascii="Calibri" w:hAnsi="Calibri" w:cs="Calibri"/>
          <w:sz w:val="24"/>
          <w:szCs w:val="24"/>
        </w:rPr>
      </w:pPr>
      <w:r w:rsidRPr="00A97CCA">
        <w:rPr>
          <w:rFonts w:ascii="Calibri" w:hAnsi="Calibri" w:cs="Calibri"/>
          <w:noProof/>
          <w:sz w:val="24"/>
          <w:szCs w:val="24"/>
        </w:rPr>
        <w:drawing>
          <wp:inline distT="0" distB="0" distL="0" distR="0" wp14:anchorId="6817C587" wp14:editId="3819C6D0">
            <wp:extent cx="5731510" cy="3421380"/>
            <wp:effectExtent l="0" t="0" r="2540" b="7620"/>
            <wp:docPr id="625306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0646"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3E751DD2"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The advanced permissions work the same as the document library. First, stop inheriting the permissions and then create your own custom permissions for the folder.</w:t>
      </w:r>
    </w:p>
    <w:p w14:paraId="2E05E7B8" w14:textId="77777777" w:rsidR="00EC7F8A" w:rsidRPr="00A97CCA" w:rsidRDefault="00EC7F8A" w:rsidP="00EC7F8A">
      <w:pPr>
        <w:shd w:val="clear" w:color="auto" w:fill="FFFFFF"/>
        <w:spacing w:after="0" w:line="240" w:lineRule="atLeast"/>
        <w:outlineLvl w:val="2"/>
        <w:rPr>
          <w:rFonts w:ascii="Calibri" w:eastAsia="Times New Roman" w:hAnsi="Calibri" w:cs="Calibri"/>
          <w:b/>
          <w:bCs/>
          <w:color w:val="3B3B3B"/>
          <w:kern w:val="0"/>
          <w:sz w:val="24"/>
          <w:szCs w:val="24"/>
          <w:lang w:eastAsia="en-IN"/>
          <w14:ligatures w14:val="none"/>
        </w:rPr>
      </w:pPr>
      <w:r w:rsidRPr="00A97CCA">
        <w:rPr>
          <w:rFonts w:ascii="Calibri" w:eastAsia="Times New Roman" w:hAnsi="Calibri" w:cs="Calibri"/>
          <w:b/>
          <w:bCs/>
          <w:color w:val="3B3B3B"/>
          <w:kern w:val="0"/>
          <w:sz w:val="24"/>
          <w:szCs w:val="24"/>
          <w:lang w:eastAsia="en-IN"/>
          <w14:ligatures w14:val="none"/>
        </w:rPr>
        <w:t>File Permissions</w:t>
      </w:r>
    </w:p>
    <w:p w14:paraId="33973CEF"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lastRenderedPageBreak/>
        <w:t>In SharePoint, it’s even possible to add unique permissions to a file. Now just like folders, don’t use this too much. You will easily lose track of all the unique permissions. Setting file permissions works exactly the same as folder permissions in SharePoint.</w:t>
      </w:r>
    </w:p>
    <w:p w14:paraId="4C09746A" w14:textId="77777777" w:rsidR="00EC7F8A" w:rsidRPr="00A97CCA" w:rsidRDefault="00EC7F8A" w:rsidP="00EC7F8A">
      <w:pPr>
        <w:numPr>
          <w:ilvl w:val="0"/>
          <w:numId w:val="5"/>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the </w:t>
      </w:r>
      <w:r w:rsidRPr="00A97CCA">
        <w:rPr>
          <w:rFonts w:ascii="Calibri" w:eastAsia="Times New Roman" w:hAnsi="Calibri" w:cs="Calibri"/>
          <w:b/>
          <w:bCs/>
          <w:color w:val="3B3B3B"/>
          <w:kern w:val="0"/>
          <w:sz w:val="24"/>
          <w:szCs w:val="24"/>
          <w:bdr w:val="none" w:sz="0" w:space="0" w:color="auto" w:frame="1"/>
          <w:lang w:eastAsia="en-IN"/>
          <w14:ligatures w14:val="none"/>
        </w:rPr>
        <w:t>3 dots</w:t>
      </w:r>
      <w:r w:rsidRPr="00A97CCA">
        <w:rPr>
          <w:rFonts w:ascii="Calibri" w:eastAsia="Times New Roman" w:hAnsi="Calibri" w:cs="Calibri"/>
          <w:color w:val="3B3B3B"/>
          <w:kern w:val="0"/>
          <w:sz w:val="24"/>
          <w:szCs w:val="24"/>
          <w:lang w:eastAsia="en-IN"/>
          <w14:ligatures w14:val="none"/>
        </w:rPr>
        <w:t> (Show actions) behind the file</w:t>
      </w:r>
    </w:p>
    <w:p w14:paraId="21C3ED50" w14:textId="77777777" w:rsidR="00EC7F8A" w:rsidRPr="00A97CCA" w:rsidRDefault="00EC7F8A" w:rsidP="00EC7F8A">
      <w:pPr>
        <w:numPr>
          <w:ilvl w:val="0"/>
          <w:numId w:val="5"/>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Select </w:t>
      </w:r>
      <w:r w:rsidRPr="00A97CCA">
        <w:rPr>
          <w:rFonts w:ascii="Calibri" w:eastAsia="Times New Roman" w:hAnsi="Calibri" w:cs="Calibri"/>
          <w:b/>
          <w:bCs/>
          <w:color w:val="3B3B3B"/>
          <w:kern w:val="0"/>
          <w:sz w:val="24"/>
          <w:szCs w:val="24"/>
          <w:bdr w:val="none" w:sz="0" w:space="0" w:color="auto" w:frame="1"/>
          <w:lang w:eastAsia="en-IN"/>
          <w14:ligatures w14:val="none"/>
        </w:rPr>
        <w:t>Manage Access</w:t>
      </w:r>
    </w:p>
    <w:p w14:paraId="7473D1A1" w14:textId="77777777" w:rsidR="00EC7F8A" w:rsidRPr="00A97CCA" w:rsidRDefault="00EC7F8A" w:rsidP="00EC7F8A">
      <w:pPr>
        <w:numPr>
          <w:ilvl w:val="0"/>
          <w:numId w:val="5"/>
        </w:numPr>
        <w:shd w:val="clear" w:color="auto" w:fill="FFFFFF"/>
        <w:spacing w:after="0" w:line="240" w:lineRule="auto"/>
        <w:ind w:left="1440"/>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Click on </w:t>
      </w:r>
      <w:r w:rsidRPr="00A97CCA">
        <w:rPr>
          <w:rFonts w:ascii="Calibri" w:eastAsia="Times New Roman" w:hAnsi="Calibri" w:cs="Calibri"/>
          <w:b/>
          <w:bCs/>
          <w:color w:val="3B3B3B"/>
          <w:kern w:val="0"/>
          <w:sz w:val="24"/>
          <w:szCs w:val="24"/>
          <w:bdr w:val="none" w:sz="0" w:space="0" w:color="auto" w:frame="1"/>
          <w:lang w:eastAsia="en-IN"/>
          <w14:ligatures w14:val="none"/>
        </w:rPr>
        <w:t>Advanced </w:t>
      </w:r>
      <w:r w:rsidRPr="00A97CCA">
        <w:rPr>
          <w:rFonts w:ascii="Calibri" w:eastAsia="Times New Roman" w:hAnsi="Calibri" w:cs="Calibri"/>
          <w:color w:val="3B3B3B"/>
          <w:kern w:val="0"/>
          <w:sz w:val="24"/>
          <w:szCs w:val="24"/>
          <w:lang w:eastAsia="en-IN"/>
          <w14:ligatures w14:val="none"/>
        </w:rPr>
        <w:t>to create unique permissions</w:t>
      </w:r>
    </w:p>
    <w:p w14:paraId="1A3DF6D7" w14:textId="3A8FB88E" w:rsidR="00EC7F8A" w:rsidRPr="00A97CCA" w:rsidRDefault="00EC7F8A" w:rsidP="00EC7F8A">
      <w:pPr>
        <w:spacing w:after="0" w:line="240" w:lineRule="auto"/>
        <w:rPr>
          <w:rFonts w:ascii="Calibri" w:eastAsia="Times New Roman" w:hAnsi="Calibri" w:cs="Calibri"/>
          <w:kern w:val="0"/>
          <w:sz w:val="24"/>
          <w:szCs w:val="24"/>
          <w:lang w:eastAsia="en-IN"/>
          <w14:ligatures w14:val="none"/>
        </w:rPr>
      </w:pPr>
      <w:r w:rsidRPr="00A97CCA">
        <w:rPr>
          <w:rFonts w:ascii="Calibri" w:eastAsia="Times New Roman" w:hAnsi="Calibri" w:cs="Calibri"/>
          <w:noProof/>
          <w:kern w:val="0"/>
          <w:sz w:val="24"/>
          <w:szCs w:val="24"/>
          <w:lang w:eastAsia="en-IN"/>
          <w14:ligatures w14:val="none"/>
        </w:rPr>
        <w:drawing>
          <wp:inline distT="0" distB="0" distL="0" distR="0" wp14:anchorId="6F4B7FDC" wp14:editId="33EA3212">
            <wp:extent cx="5731510" cy="3144520"/>
            <wp:effectExtent l="0" t="0" r="2540" b="0"/>
            <wp:docPr id="334039828" name="Picture 7" descr="file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permi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6335891" w14:textId="77777777" w:rsidR="00EC7F8A" w:rsidRPr="00A97CCA" w:rsidRDefault="00EC7F8A" w:rsidP="00EC7F8A">
      <w:pPr>
        <w:shd w:val="clear" w:color="auto" w:fill="FFFFFF"/>
        <w:spacing w:after="360" w:line="240" w:lineRule="auto"/>
        <w:rPr>
          <w:rFonts w:ascii="Calibri" w:eastAsia="Times New Roman" w:hAnsi="Calibri" w:cs="Calibri"/>
          <w:color w:val="3B3B3B"/>
          <w:kern w:val="0"/>
          <w:sz w:val="24"/>
          <w:szCs w:val="24"/>
          <w:lang w:eastAsia="en-IN"/>
          <w14:ligatures w14:val="none"/>
        </w:rPr>
      </w:pPr>
      <w:r w:rsidRPr="00A97CCA">
        <w:rPr>
          <w:rFonts w:ascii="Calibri" w:eastAsia="Times New Roman" w:hAnsi="Calibri" w:cs="Calibri"/>
          <w:color w:val="3B3B3B"/>
          <w:kern w:val="0"/>
          <w:sz w:val="24"/>
          <w:szCs w:val="24"/>
          <w:lang w:eastAsia="en-IN"/>
          <w14:ligatures w14:val="none"/>
        </w:rPr>
        <w:t>Refer to the steps above on how to stop inheriting the parent permissions and add unique security groups, users, and/or permission levels.</w:t>
      </w:r>
    </w:p>
    <w:p w14:paraId="4EF7F6F6" w14:textId="77777777" w:rsidR="00EC7F8A" w:rsidRPr="00A97CCA" w:rsidRDefault="00EC7F8A">
      <w:pPr>
        <w:rPr>
          <w:rFonts w:ascii="Calibri" w:hAnsi="Calibri" w:cs="Calibri"/>
          <w:sz w:val="24"/>
          <w:szCs w:val="24"/>
        </w:rPr>
      </w:pPr>
    </w:p>
    <w:sectPr w:rsidR="00EC7F8A" w:rsidRPr="00A97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F8A"/>
    <w:multiLevelType w:val="multilevel"/>
    <w:tmpl w:val="7BD4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B2D5E"/>
    <w:multiLevelType w:val="multilevel"/>
    <w:tmpl w:val="6D70E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57F95"/>
    <w:multiLevelType w:val="multilevel"/>
    <w:tmpl w:val="80E6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B108B"/>
    <w:multiLevelType w:val="multilevel"/>
    <w:tmpl w:val="A2E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40725"/>
    <w:multiLevelType w:val="multilevel"/>
    <w:tmpl w:val="ABC08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49681">
    <w:abstractNumId w:val="3"/>
  </w:num>
  <w:num w:numId="2" w16cid:durableId="257521296">
    <w:abstractNumId w:val="1"/>
  </w:num>
  <w:num w:numId="3" w16cid:durableId="625234759">
    <w:abstractNumId w:val="4"/>
  </w:num>
  <w:num w:numId="4" w16cid:durableId="50659597">
    <w:abstractNumId w:val="2"/>
  </w:num>
  <w:num w:numId="5" w16cid:durableId="116648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8A"/>
    <w:rsid w:val="002B25F4"/>
    <w:rsid w:val="003E4A5B"/>
    <w:rsid w:val="00A97CCA"/>
    <w:rsid w:val="00C21C1C"/>
    <w:rsid w:val="00C84251"/>
    <w:rsid w:val="00EC7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A4B2"/>
  <w15:chartTrackingRefBased/>
  <w15:docId w15:val="{68CB21AF-B6A2-42E8-9E29-4A69B2B2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7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7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F8A"/>
    <w:rPr>
      <w:rFonts w:eastAsiaTheme="majorEastAsia" w:cstheme="majorBidi"/>
      <w:color w:val="272727" w:themeColor="text1" w:themeTint="D8"/>
    </w:rPr>
  </w:style>
  <w:style w:type="paragraph" w:styleId="Title">
    <w:name w:val="Title"/>
    <w:basedOn w:val="Normal"/>
    <w:next w:val="Normal"/>
    <w:link w:val="TitleChar"/>
    <w:uiPriority w:val="10"/>
    <w:qFormat/>
    <w:rsid w:val="00EC7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F8A"/>
    <w:pPr>
      <w:spacing w:before="160"/>
      <w:jc w:val="center"/>
    </w:pPr>
    <w:rPr>
      <w:i/>
      <w:iCs/>
      <w:color w:val="404040" w:themeColor="text1" w:themeTint="BF"/>
    </w:rPr>
  </w:style>
  <w:style w:type="character" w:customStyle="1" w:styleId="QuoteChar">
    <w:name w:val="Quote Char"/>
    <w:basedOn w:val="DefaultParagraphFont"/>
    <w:link w:val="Quote"/>
    <w:uiPriority w:val="29"/>
    <w:rsid w:val="00EC7F8A"/>
    <w:rPr>
      <w:i/>
      <w:iCs/>
      <w:color w:val="404040" w:themeColor="text1" w:themeTint="BF"/>
    </w:rPr>
  </w:style>
  <w:style w:type="paragraph" w:styleId="ListParagraph">
    <w:name w:val="List Paragraph"/>
    <w:basedOn w:val="Normal"/>
    <w:uiPriority w:val="34"/>
    <w:qFormat/>
    <w:rsid w:val="00EC7F8A"/>
    <w:pPr>
      <w:ind w:left="720"/>
      <w:contextualSpacing/>
    </w:pPr>
  </w:style>
  <w:style w:type="character" w:styleId="IntenseEmphasis">
    <w:name w:val="Intense Emphasis"/>
    <w:basedOn w:val="DefaultParagraphFont"/>
    <w:uiPriority w:val="21"/>
    <w:qFormat/>
    <w:rsid w:val="00EC7F8A"/>
    <w:rPr>
      <w:i/>
      <w:iCs/>
      <w:color w:val="0F4761" w:themeColor="accent1" w:themeShade="BF"/>
    </w:rPr>
  </w:style>
  <w:style w:type="paragraph" w:styleId="IntenseQuote">
    <w:name w:val="Intense Quote"/>
    <w:basedOn w:val="Normal"/>
    <w:next w:val="Normal"/>
    <w:link w:val="IntenseQuoteChar"/>
    <w:uiPriority w:val="30"/>
    <w:qFormat/>
    <w:rsid w:val="00EC7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F8A"/>
    <w:rPr>
      <w:i/>
      <w:iCs/>
      <w:color w:val="0F4761" w:themeColor="accent1" w:themeShade="BF"/>
    </w:rPr>
  </w:style>
  <w:style w:type="character" w:styleId="IntenseReference">
    <w:name w:val="Intense Reference"/>
    <w:basedOn w:val="DefaultParagraphFont"/>
    <w:uiPriority w:val="32"/>
    <w:qFormat/>
    <w:rsid w:val="00EC7F8A"/>
    <w:rPr>
      <w:b/>
      <w:bCs/>
      <w:smallCaps/>
      <w:color w:val="0F4761" w:themeColor="accent1" w:themeShade="BF"/>
      <w:spacing w:val="5"/>
    </w:rPr>
  </w:style>
  <w:style w:type="paragraph" w:styleId="NormalWeb">
    <w:name w:val="Normal (Web)"/>
    <w:basedOn w:val="Normal"/>
    <w:uiPriority w:val="99"/>
    <w:semiHidden/>
    <w:unhideWhenUsed/>
    <w:rsid w:val="00EC7F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EC7F8A"/>
    <w:rPr>
      <w:i/>
      <w:iCs/>
    </w:rPr>
  </w:style>
  <w:style w:type="character" w:styleId="Strong">
    <w:name w:val="Strong"/>
    <w:basedOn w:val="DefaultParagraphFont"/>
    <w:uiPriority w:val="22"/>
    <w:qFormat/>
    <w:rsid w:val="00EC7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6357">
      <w:bodyDiv w:val="1"/>
      <w:marLeft w:val="0"/>
      <w:marRight w:val="0"/>
      <w:marTop w:val="0"/>
      <w:marBottom w:val="0"/>
      <w:divBdr>
        <w:top w:val="none" w:sz="0" w:space="0" w:color="auto"/>
        <w:left w:val="none" w:sz="0" w:space="0" w:color="auto"/>
        <w:bottom w:val="none" w:sz="0" w:space="0" w:color="auto"/>
        <w:right w:val="none" w:sz="0" w:space="0" w:color="auto"/>
      </w:divBdr>
      <w:divsChild>
        <w:div w:id="97930661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480850321">
      <w:bodyDiv w:val="1"/>
      <w:marLeft w:val="0"/>
      <w:marRight w:val="0"/>
      <w:marTop w:val="0"/>
      <w:marBottom w:val="0"/>
      <w:divBdr>
        <w:top w:val="none" w:sz="0" w:space="0" w:color="auto"/>
        <w:left w:val="none" w:sz="0" w:space="0" w:color="auto"/>
        <w:bottom w:val="none" w:sz="0" w:space="0" w:color="auto"/>
        <w:right w:val="none" w:sz="0" w:space="0" w:color="auto"/>
      </w:divBdr>
      <w:divsChild>
        <w:div w:id="1089616954">
          <w:marLeft w:val="0"/>
          <w:marRight w:val="0"/>
          <w:marTop w:val="0"/>
          <w:marBottom w:val="360"/>
          <w:divBdr>
            <w:top w:val="none" w:sz="0" w:space="0" w:color="auto"/>
            <w:left w:val="none" w:sz="0" w:space="0" w:color="auto"/>
            <w:bottom w:val="none" w:sz="0" w:space="0" w:color="auto"/>
            <w:right w:val="none" w:sz="0" w:space="0" w:color="auto"/>
          </w:divBdr>
          <w:divsChild>
            <w:div w:id="20925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1278">
      <w:bodyDiv w:val="1"/>
      <w:marLeft w:val="0"/>
      <w:marRight w:val="0"/>
      <w:marTop w:val="0"/>
      <w:marBottom w:val="0"/>
      <w:divBdr>
        <w:top w:val="none" w:sz="0" w:space="0" w:color="auto"/>
        <w:left w:val="none" w:sz="0" w:space="0" w:color="auto"/>
        <w:bottom w:val="none" w:sz="0" w:space="0" w:color="auto"/>
        <w:right w:val="none" w:sz="0" w:space="0" w:color="auto"/>
      </w:divBdr>
    </w:div>
    <w:div w:id="1234505884">
      <w:bodyDiv w:val="1"/>
      <w:marLeft w:val="0"/>
      <w:marRight w:val="0"/>
      <w:marTop w:val="0"/>
      <w:marBottom w:val="0"/>
      <w:divBdr>
        <w:top w:val="none" w:sz="0" w:space="0" w:color="auto"/>
        <w:left w:val="none" w:sz="0" w:space="0" w:color="auto"/>
        <w:bottom w:val="none" w:sz="0" w:space="0" w:color="auto"/>
        <w:right w:val="none" w:sz="0" w:space="0" w:color="auto"/>
      </w:divBdr>
    </w:div>
    <w:div w:id="1544438513">
      <w:bodyDiv w:val="1"/>
      <w:marLeft w:val="0"/>
      <w:marRight w:val="0"/>
      <w:marTop w:val="0"/>
      <w:marBottom w:val="0"/>
      <w:divBdr>
        <w:top w:val="none" w:sz="0" w:space="0" w:color="auto"/>
        <w:left w:val="none" w:sz="0" w:space="0" w:color="auto"/>
        <w:bottom w:val="none" w:sz="0" w:space="0" w:color="auto"/>
        <w:right w:val="none" w:sz="0" w:space="0" w:color="auto"/>
      </w:divBdr>
    </w:div>
    <w:div w:id="18757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2</cp:revision>
  <dcterms:created xsi:type="dcterms:W3CDTF">2024-04-16T02:23:00Z</dcterms:created>
  <dcterms:modified xsi:type="dcterms:W3CDTF">2024-04-16T02:26:00Z</dcterms:modified>
</cp:coreProperties>
</file>