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171C70" w:rsidP="00012128">
      <w:pPr>
        <w:pStyle w:val="Ttulo1"/>
        <w:jc w:val="center"/>
        <w:rPr>
          <w:sz w:val="52"/>
          <w:szCs w:val="52"/>
        </w:rPr>
      </w:pPr>
      <w:r w:rsidRPr="00FD0C06">
        <w:rPr>
          <w:sz w:val="52"/>
          <w:szCs w:val="52"/>
        </w:rPr>
        <w:t>Protocolo de entrega</w:t>
      </w:r>
    </w:p>
    <w:p w:rsidR="00644949" w:rsidRPr="00644949" w:rsidRDefault="00644949" w:rsidP="00644949"/>
    <w:p w:rsidR="00644949" w:rsidRPr="00984071" w:rsidRDefault="00DF71FB" w:rsidP="00644949">
      <w:pPr>
        <w:pStyle w:val="Subttulo"/>
        <w:jc w:val="center"/>
      </w:pPr>
      <w:r>
        <w:t>Sistema de venta en línea DAVIDSON</w:t>
      </w:r>
    </w:p>
    <w:p w:rsidR="00012128" w:rsidRPr="00FD0C06" w:rsidRDefault="00012128" w:rsidP="001C2B14"/>
    <w:p w:rsidR="00012128" w:rsidRPr="00171C70" w:rsidRDefault="00012128" w:rsidP="00012128">
      <w:pPr>
        <w:pStyle w:val="Subttulo"/>
        <w:jc w:val="center"/>
      </w:pPr>
    </w:p>
    <w:p w:rsidR="00012128" w:rsidRPr="00171C70" w:rsidRDefault="00012128"/>
    <w:p w:rsidR="00012128" w:rsidRPr="00171C70" w:rsidRDefault="00012128"/>
    <w:p w:rsidR="00012128" w:rsidRPr="00171C70" w:rsidRDefault="00012128"/>
    <w:p w:rsidR="00012128" w:rsidRPr="00171C70" w:rsidRDefault="00012128"/>
    <w:p w:rsidR="00012128" w:rsidRPr="00171C70" w:rsidRDefault="00012128"/>
    <w:p w:rsidR="00012128" w:rsidRPr="00171C70" w:rsidRDefault="00012128"/>
    <w:p w:rsidR="00012128" w:rsidRPr="00171C70" w:rsidRDefault="00012128"/>
    <w:p w:rsidR="00012128" w:rsidRPr="00171C70" w:rsidRDefault="00012128"/>
    <w:p w:rsidR="006953C3" w:rsidRPr="00171C70" w:rsidRDefault="006953C3"/>
    <w:p w:rsidR="00012128" w:rsidRPr="00171C70" w:rsidRDefault="00012128"/>
    <w:p w:rsidR="00012128" w:rsidRPr="00171C70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  <w:r w:rsidRPr="00171C70"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2F5C41">
        <w:rPr>
          <w:noProof/>
          <w:color w:val="D34817" w:themeColor="accent1"/>
          <w:sz w:val="36"/>
          <w:szCs w:val="36"/>
        </w:rPr>
        <w:t>16 de febrero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Pr="00171C70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</w:rPr>
      </w:pPr>
    </w:p>
    <w:p w:rsidR="006953C3" w:rsidRPr="00171C70" w:rsidRDefault="006953C3" w:rsidP="006953C3">
      <w:pPr>
        <w:tabs>
          <w:tab w:val="left" w:pos="3210"/>
        </w:tabs>
        <w:rPr>
          <w:sz w:val="36"/>
          <w:szCs w:val="36"/>
        </w:rPr>
      </w:pPr>
    </w:p>
    <w:p w:rsidR="00012128" w:rsidRPr="00171C70" w:rsidRDefault="00012128"/>
    <w:p w:rsidR="00012128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</w:p>
    <w:p w:rsidR="00791E61" w:rsidRPr="008A5CF8" w:rsidRDefault="00791E61" w:rsidP="00791E61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Protocolo de Entrega</w:t>
      </w:r>
    </w:p>
    <w:p w:rsidR="00791E61" w:rsidRDefault="00791E61" w:rsidP="00791E61">
      <w:bookmarkStart w:id="0" w:name="_GoBack"/>
      <w:bookmarkEnd w:id="0"/>
    </w:p>
    <w:p w:rsidR="00791E61" w:rsidRDefault="00791E61" w:rsidP="00791E61">
      <w:pPr>
        <w:spacing w:after="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9"/>
        <w:gridCol w:w="7860"/>
      </w:tblGrid>
      <w:tr w:rsidR="00791E61" w:rsidRPr="00E23DFF" w:rsidTr="00171C70">
        <w:tc>
          <w:tcPr>
            <w:tcW w:w="1179" w:type="dxa"/>
          </w:tcPr>
          <w:p w:rsidR="00791E61" w:rsidRPr="00E23DFF" w:rsidRDefault="00791E61" w:rsidP="00171C70">
            <w:pPr>
              <w:jc w:val="both"/>
              <w:outlineLvl w:val="0"/>
            </w:pPr>
            <w:r w:rsidRPr="00E23DFF">
              <w:t>Contrato:</w:t>
            </w:r>
          </w:p>
        </w:tc>
        <w:tc>
          <w:tcPr>
            <w:tcW w:w="7860" w:type="dxa"/>
          </w:tcPr>
          <w:p w:rsidR="00791E61" w:rsidRPr="00F30AC8" w:rsidRDefault="002871AE" w:rsidP="00171C70">
            <w:pPr>
              <w:jc w:val="both"/>
              <w:outlineLvl w:val="0"/>
              <w:rPr>
                <w:b/>
              </w:rPr>
            </w:pPr>
            <w:hyperlink r:id="rId8" w:history="1">
              <w:r w:rsidR="003425C1" w:rsidRPr="003425C1">
                <w:rPr>
                  <w:rStyle w:val="Hipervnculo"/>
                </w:rPr>
                <w:t>JARBRECT_Contrato_v1.1.docx</w:t>
              </w:r>
            </w:hyperlink>
          </w:p>
        </w:tc>
      </w:tr>
    </w:tbl>
    <w:p w:rsidR="00791E61" w:rsidRPr="00F30AC8" w:rsidRDefault="00791E61" w:rsidP="00791E61">
      <w:pPr>
        <w:tabs>
          <w:tab w:val="left" w:pos="2185"/>
        </w:tabs>
        <w:jc w:val="both"/>
      </w:pPr>
    </w:p>
    <w:p w:rsidR="00791E61" w:rsidRDefault="00791E61" w:rsidP="00791E61">
      <w:pPr>
        <w:tabs>
          <w:tab w:val="left" w:pos="2185"/>
        </w:tabs>
        <w:jc w:val="both"/>
      </w:pPr>
      <w:r w:rsidRPr="00F30AC8">
        <w:t xml:space="preserve">El protocolo de entrega debe de llevar los siguientes pasos, </w:t>
      </w:r>
      <w:r w:rsidR="00171C70" w:rsidRPr="00F30AC8">
        <w:t>más</w:t>
      </w:r>
      <w:r w:rsidRPr="00F30AC8">
        <w:t xml:space="preserve"> los indicados para cada cliente en su correspondiente contrato.</w:t>
      </w:r>
    </w:p>
    <w:p w:rsidR="00791E61" w:rsidRPr="00F30AC8" w:rsidRDefault="00791E61" w:rsidP="00791E61">
      <w:pPr>
        <w:tabs>
          <w:tab w:val="left" w:pos="2185"/>
        </w:tabs>
        <w:jc w:val="both"/>
      </w:pPr>
    </w:p>
    <w:p w:rsidR="00791E61" w:rsidRPr="00F30AC8" w:rsidRDefault="00791E61" w:rsidP="00791E61">
      <w:pPr>
        <w:pStyle w:val="Prrafodelista"/>
        <w:numPr>
          <w:ilvl w:val="0"/>
          <w:numId w:val="1"/>
        </w:numPr>
        <w:tabs>
          <w:tab w:val="left" w:pos="709"/>
        </w:tabs>
        <w:jc w:val="both"/>
      </w:pPr>
      <w:r w:rsidRPr="00F30AC8">
        <w:t>Formalizar una fecha de entrega con el cliente presentando:</w:t>
      </w:r>
    </w:p>
    <w:p w:rsidR="00791E61" w:rsidRDefault="00791E61" w:rsidP="00791E61">
      <w:pPr>
        <w:pStyle w:val="Prrafodelista"/>
        <w:numPr>
          <w:ilvl w:val="1"/>
          <w:numId w:val="1"/>
        </w:numPr>
        <w:tabs>
          <w:tab w:val="left" w:pos="1418"/>
        </w:tabs>
        <w:jc w:val="both"/>
      </w:pPr>
      <w:r w:rsidRPr="00F30AC8">
        <w:t>Producto terminado y revisado</w:t>
      </w:r>
      <w:r w:rsidR="00FD0C06">
        <w:t xml:space="preserve"> </w:t>
      </w:r>
    </w:p>
    <w:p w:rsidR="00163283" w:rsidRDefault="00DF71FB" w:rsidP="00FD0C06">
      <w:pPr>
        <w:pStyle w:val="Prrafodelista"/>
        <w:tabs>
          <w:tab w:val="left" w:pos="1418"/>
        </w:tabs>
        <w:ind w:left="1440"/>
        <w:jc w:val="both"/>
      </w:pPr>
      <w:r>
        <w:t xml:space="preserve">    Desarrollo del sistema en línea DAVIDSON</w:t>
      </w:r>
      <w:r w:rsidR="00163283">
        <w:t>: 5 de abril de 2016</w:t>
      </w:r>
    </w:p>
    <w:p w:rsidR="00163283" w:rsidRPr="00F30AC8" w:rsidRDefault="00163283" w:rsidP="00FD0C06">
      <w:pPr>
        <w:pStyle w:val="Prrafodelista"/>
        <w:tabs>
          <w:tab w:val="left" w:pos="1418"/>
        </w:tabs>
        <w:ind w:left="1440"/>
        <w:jc w:val="both"/>
      </w:pPr>
    </w:p>
    <w:p w:rsidR="007D33E1" w:rsidRDefault="00791E61" w:rsidP="00DF71FB">
      <w:pPr>
        <w:pStyle w:val="Prrafodelista"/>
        <w:numPr>
          <w:ilvl w:val="1"/>
          <w:numId w:val="1"/>
        </w:numPr>
        <w:tabs>
          <w:tab w:val="left" w:pos="1418"/>
        </w:tabs>
        <w:jc w:val="both"/>
      </w:pPr>
      <w:r w:rsidRPr="00DF71FB">
        <w:t>Documento de Aceptación</w:t>
      </w:r>
    </w:p>
    <w:p w:rsidR="007D33E1" w:rsidRDefault="00DF71FB" w:rsidP="00DF71FB">
      <w:pPr>
        <w:pStyle w:val="Prrafodelista"/>
        <w:tabs>
          <w:tab w:val="left" w:pos="1418"/>
        </w:tabs>
        <w:ind w:left="1440"/>
        <w:jc w:val="both"/>
      </w:pPr>
      <w:r>
        <w:t xml:space="preserve">    Desarrollo del sistema en línea DAVIDSON</w:t>
      </w:r>
      <w:r w:rsidR="007D33E1">
        <w:t>: 5 de abril de 2016</w:t>
      </w:r>
    </w:p>
    <w:p w:rsidR="007D33E1" w:rsidRPr="00F30AC8" w:rsidRDefault="007D33E1" w:rsidP="007D33E1">
      <w:pPr>
        <w:pStyle w:val="Prrafodelista"/>
        <w:tabs>
          <w:tab w:val="left" w:pos="1418"/>
        </w:tabs>
        <w:ind w:left="1440"/>
        <w:jc w:val="both"/>
      </w:pPr>
    </w:p>
    <w:p w:rsidR="00791E61" w:rsidRDefault="00791E61" w:rsidP="00791E61">
      <w:pPr>
        <w:pStyle w:val="Prrafodelista"/>
        <w:numPr>
          <w:ilvl w:val="1"/>
          <w:numId w:val="1"/>
        </w:numPr>
        <w:tabs>
          <w:tab w:val="left" w:pos="1418"/>
        </w:tabs>
        <w:jc w:val="both"/>
      </w:pPr>
      <w:r w:rsidRPr="00F30AC8">
        <w:t>Manual de Usuario</w:t>
      </w:r>
    </w:p>
    <w:p w:rsidR="007D33E1" w:rsidRDefault="006124E1" w:rsidP="006124E1">
      <w:pPr>
        <w:pStyle w:val="Prrafodelista"/>
        <w:tabs>
          <w:tab w:val="left" w:pos="1418"/>
        </w:tabs>
        <w:ind w:left="1440"/>
        <w:jc w:val="both"/>
      </w:pPr>
      <w:r>
        <w:t xml:space="preserve">    Desarrollo del sistema en línea DAVIDSON: 5 de abril 2016</w:t>
      </w:r>
    </w:p>
    <w:p w:rsidR="007D33E1" w:rsidRPr="00F30AC8" w:rsidRDefault="007D33E1" w:rsidP="007D33E1">
      <w:pPr>
        <w:pStyle w:val="Prrafodelista"/>
        <w:tabs>
          <w:tab w:val="left" w:pos="1418"/>
        </w:tabs>
        <w:ind w:left="1440"/>
        <w:jc w:val="both"/>
      </w:pPr>
    </w:p>
    <w:p w:rsidR="00791E61" w:rsidRDefault="00791E61" w:rsidP="00791E61">
      <w:pPr>
        <w:pStyle w:val="Prrafodelista"/>
        <w:numPr>
          <w:ilvl w:val="1"/>
          <w:numId w:val="1"/>
        </w:numPr>
        <w:tabs>
          <w:tab w:val="left" w:pos="1418"/>
        </w:tabs>
        <w:jc w:val="both"/>
      </w:pPr>
      <w:r w:rsidRPr="00F30AC8">
        <w:t>Manual de Operación</w:t>
      </w:r>
    </w:p>
    <w:p w:rsidR="004F02E1" w:rsidRDefault="006124E1" w:rsidP="004F02E1">
      <w:pPr>
        <w:pStyle w:val="Prrafodelista"/>
        <w:tabs>
          <w:tab w:val="left" w:pos="1418"/>
        </w:tabs>
        <w:ind w:left="1440"/>
        <w:jc w:val="both"/>
      </w:pPr>
      <w:r>
        <w:t xml:space="preserve">    Desarrollo del sistema en línea DAVIDSON</w:t>
      </w:r>
      <w:r w:rsidR="004F02E1">
        <w:t>: 5 de abril de 2016</w:t>
      </w:r>
    </w:p>
    <w:p w:rsidR="004F02E1" w:rsidRPr="00F30AC8" w:rsidRDefault="004F02E1" w:rsidP="004F02E1">
      <w:pPr>
        <w:pStyle w:val="Prrafodelista"/>
        <w:tabs>
          <w:tab w:val="left" w:pos="1418"/>
        </w:tabs>
        <w:ind w:left="1440"/>
        <w:jc w:val="both"/>
      </w:pPr>
    </w:p>
    <w:p w:rsidR="00541614" w:rsidRPr="007D33E1" w:rsidRDefault="00541614" w:rsidP="007D33E1">
      <w:pPr>
        <w:rPr>
          <w:b/>
          <w:bCs/>
          <w:smallCaps/>
          <w:color w:val="9B2D1F" w:themeColor="accent2"/>
          <w:spacing w:val="5"/>
          <w:u w:val="single"/>
        </w:rPr>
      </w:pPr>
    </w:p>
    <w:sectPr w:rsidR="00541614" w:rsidRPr="007D33E1" w:rsidSect="002F729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1AE" w:rsidRDefault="002871AE" w:rsidP="00165111">
      <w:pPr>
        <w:spacing w:after="0" w:line="240" w:lineRule="auto"/>
      </w:pPr>
      <w:r>
        <w:separator/>
      </w:r>
    </w:p>
  </w:endnote>
  <w:endnote w:type="continuationSeparator" w:id="0">
    <w:p w:rsidR="002871AE" w:rsidRDefault="002871AE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631440"/>
      <w:docPartObj>
        <w:docPartGallery w:val="Page Numbers (Bottom of Page)"/>
        <w:docPartUnique/>
      </w:docPartObj>
    </w:sdtPr>
    <w:sdtEndPr/>
    <w:sdtContent>
      <w:p w:rsidR="00171C70" w:rsidRDefault="00171C70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71C70" w:rsidRDefault="00171C70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F5C41" w:rsidRPr="002F5C41">
          <w:rPr>
            <w:noProof/>
            <w:lang w:val="es-ES"/>
          </w:rPr>
          <w:t>2</w:t>
        </w:r>
        <w:r>
          <w:fldChar w:fldCharType="end"/>
        </w:r>
      </w:p>
    </w:sdtContent>
  </w:sdt>
  <w:p w:rsidR="00171C70" w:rsidRDefault="00171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1AE" w:rsidRDefault="002871AE" w:rsidP="00165111">
      <w:pPr>
        <w:spacing w:after="0" w:line="240" w:lineRule="auto"/>
      </w:pPr>
      <w:r>
        <w:separator/>
      </w:r>
    </w:p>
  </w:footnote>
  <w:footnote w:type="continuationSeparator" w:id="0">
    <w:p w:rsidR="002871AE" w:rsidRDefault="002871AE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C70" w:rsidRDefault="002871A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C70" w:rsidRDefault="00171C7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71AE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>
      <w:ptab w:relativeTo="margin" w:alignment="center" w:leader="none"/>
    </w:r>
    <w:r w:rsidR="00623D44">
      <w:rPr>
        <w:color w:val="808080" w:themeColor="background1" w:themeShade="80"/>
      </w:rPr>
      <w:t xml:space="preserve"> Protocolo de entrega</w:t>
    </w:r>
    <w:r>
      <w:ptab w:relativeTo="margin" w:alignment="right" w:leader="none"/>
    </w:r>
    <w:r w:rsidR="00DF71FB">
      <w:rPr>
        <w:color w:val="808080" w:themeColor="background1" w:themeShade="80"/>
      </w:rPr>
      <w:t>V1.1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C70" w:rsidRDefault="002871A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A0F1E"/>
    <w:multiLevelType w:val="hybridMultilevel"/>
    <w:tmpl w:val="4E044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C6AB4"/>
    <w:rsid w:val="00163283"/>
    <w:rsid w:val="00165111"/>
    <w:rsid w:val="00171C70"/>
    <w:rsid w:val="00175B45"/>
    <w:rsid w:val="001C2B14"/>
    <w:rsid w:val="00213EC6"/>
    <w:rsid w:val="00263F6D"/>
    <w:rsid w:val="002871AE"/>
    <w:rsid w:val="002F5C41"/>
    <w:rsid w:val="002F7292"/>
    <w:rsid w:val="003425C1"/>
    <w:rsid w:val="003A3352"/>
    <w:rsid w:val="004D54C5"/>
    <w:rsid w:val="004F02E1"/>
    <w:rsid w:val="0054102C"/>
    <w:rsid w:val="00541614"/>
    <w:rsid w:val="005712C9"/>
    <w:rsid w:val="006124E1"/>
    <w:rsid w:val="00623D44"/>
    <w:rsid w:val="00644949"/>
    <w:rsid w:val="006953C3"/>
    <w:rsid w:val="00791E61"/>
    <w:rsid w:val="007D33E1"/>
    <w:rsid w:val="007D6C22"/>
    <w:rsid w:val="008F120C"/>
    <w:rsid w:val="00A86B7B"/>
    <w:rsid w:val="00B927F4"/>
    <w:rsid w:val="00BC4D94"/>
    <w:rsid w:val="00D0102C"/>
    <w:rsid w:val="00DF71FB"/>
    <w:rsid w:val="00F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5F9A088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  <w:style w:type="paragraph" w:styleId="Prrafodelista">
    <w:name w:val="List Paragraph"/>
    <w:basedOn w:val="Normal"/>
    <w:uiPriority w:val="34"/>
    <w:qFormat/>
    <w:rsid w:val="00791E61"/>
    <w:pPr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425C1"/>
    <w:rPr>
      <w:color w:val="CC9900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425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RBRECT_Contrato_v1.1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AB45-4020-484E-B961-32CF0F8D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Chely</cp:lastModifiedBy>
  <cp:revision>15</cp:revision>
  <cp:lastPrinted>2017-02-16T20:28:00Z</cp:lastPrinted>
  <dcterms:created xsi:type="dcterms:W3CDTF">2017-01-26T19:53:00Z</dcterms:created>
  <dcterms:modified xsi:type="dcterms:W3CDTF">2017-02-16T20:28:00Z</dcterms:modified>
</cp:coreProperties>
</file>