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D38A" w14:textId="385FAB1B" w:rsidR="000A75D4" w:rsidRPr="008A05BD" w:rsidRDefault="0011337D" w:rsidP="007C60EF">
      <w:pPr>
        <w:ind w:left="5400" w:firstLine="2250"/>
        <w:jc w:val="right"/>
      </w:pPr>
      <w:r w:rsidRPr="008A05BD">
        <w:fldChar w:fldCharType="begin"/>
      </w:r>
      <w:r w:rsidRPr="008A05BD">
        <w:instrText xml:space="preserve"> DATE \@ "MMMM d, yyyy" </w:instrText>
      </w:r>
      <w:r w:rsidRPr="008A05BD">
        <w:fldChar w:fldCharType="separate"/>
      </w:r>
      <w:r w:rsidR="00A40229">
        <w:rPr>
          <w:noProof/>
        </w:rPr>
        <w:t>August 18, 2022</w:t>
      </w:r>
      <w:r w:rsidRPr="008A05BD">
        <w:fldChar w:fldCharType="end"/>
      </w:r>
    </w:p>
    <w:p w14:paraId="7DC5607A" w14:textId="640D33F7" w:rsidR="0011337D" w:rsidRPr="008A05BD" w:rsidRDefault="00072CCD" w:rsidP="00D021D6">
      <w:pPr>
        <w:spacing w:after="120" w:line="240" w:lineRule="auto"/>
      </w:pPr>
      <w:r>
        <w:t xml:space="preserve">Dear </w:t>
      </w:r>
      <w:r w:rsidR="004F59C3">
        <w:t>Professor</w:t>
      </w:r>
      <w:r>
        <w:t xml:space="preserve"> </w:t>
      </w:r>
      <w:proofErr w:type="spellStart"/>
      <w:r>
        <w:t>Carreira</w:t>
      </w:r>
      <w:proofErr w:type="spellEnd"/>
      <w:r w:rsidR="009028AA" w:rsidRPr="008A05BD">
        <w:t>,</w:t>
      </w:r>
    </w:p>
    <w:p w14:paraId="72ECA783" w14:textId="75585A7F" w:rsidR="0033503E" w:rsidRDefault="009028AA" w:rsidP="00D021D6">
      <w:pPr>
        <w:spacing w:after="120" w:line="240" w:lineRule="auto"/>
      </w:pPr>
      <w:r w:rsidRPr="008A05BD">
        <w:t>Here we</w:t>
      </w:r>
      <w:r w:rsidR="00FB11F4">
        <w:t xml:space="preserve"> wish to </w:t>
      </w:r>
      <w:r w:rsidRPr="008A05BD">
        <w:t xml:space="preserve">submit </w:t>
      </w:r>
      <w:r w:rsidR="00DD1539">
        <w:t>our manuscript</w:t>
      </w:r>
      <w:r w:rsidRPr="008A05BD">
        <w:t xml:space="preserve"> “</w:t>
      </w:r>
      <w:r w:rsidR="007B4F14" w:rsidRPr="007B4F14">
        <w:rPr>
          <w:bCs/>
          <w:i/>
        </w:rPr>
        <w:t xml:space="preserve">The Metabolome Weakens RNA </w:t>
      </w:r>
      <w:r w:rsidR="00DC6C02">
        <w:rPr>
          <w:bCs/>
          <w:i/>
        </w:rPr>
        <w:t>Thermodynamic</w:t>
      </w:r>
      <w:r w:rsidR="007B4F14" w:rsidRPr="007B4F14">
        <w:rPr>
          <w:bCs/>
          <w:i/>
        </w:rPr>
        <w:t xml:space="preserve"> Stability and </w:t>
      </w:r>
      <w:r w:rsidR="00DC6C02">
        <w:rPr>
          <w:bCs/>
          <w:i/>
        </w:rPr>
        <w:t>Strengthens</w:t>
      </w:r>
      <w:r w:rsidR="007B4F14" w:rsidRPr="007B4F14">
        <w:rPr>
          <w:bCs/>
          <w:i/>
        </w:rPr>
        <w:t xml:space="preserve"> RNA Chemical Stability</w:t>
      </w:r>
      <w:r w:rsidRPr="008A05BD">
        <w:t xml:space="preserve">” as an original research paper to </w:t>
      </w:r>
      <w:r w:rsidR="007877F2">
        <w:t xml:space="preserve">the </w:t>
      </w:r>
      <w:r w:rsidRPr="008A05BD">
        <w:rPr>
          <w:i/>
        </w:rPr>
        <w:t>J</w:t>
      </w:r>
      <w:r w:rsidR="007877F2">
        <w:rPr>
          <w:i/>
        </w:rPr>
        <w:t xml:space="preserve">ournal of the </w:t>
      </w:r>
      <w:r w:rsidR="007B4F14">
        <w:rPr>
          <w:i/>
        </w:rPr>
        <w:t>A</w:t>
      </w:r>
      <w:r w:rsidR="007877F2">
        <w:rPr>
          <w:i/>
        </w:rPr>
        <w:t xml:space="preserve">merican </w:t>
      </w:r>
      <w:r w:rsidR="007B4F14">
        <w:rPr>
          <w:i/>
        </w:rPr>
        <w:t>C</w:t>
      </w:r>
      <w:r w:rsidR="007877F2">
        <w:rPr>
          <w:i/>
        </w:rPr>
        <w:t>hemical Society</w:t>
      </w:r>
      <w:r w:rsidRPr="008A05BD">
        <w:t>.</w:t>
      </w:r>
      <w:r w:rsidR="007877F2">
        <w:rPr>
          <w:rStyle w:val="CommentReference"/>
        </w:rPr>
        <w:t xml:space="preserve"> </w:t>
      </w:r>
      <w:r w:rsidR="0017544D">
        <w:t xml:space="preserve"> </w:t>
      </w:r>
      <w:r w:rsidR="005266DA">
        <w:t xml:space="preserve">RNA serves myriad key roles in biology and medicine, for example </w:t>
      </w:r>
      <w:r w:rsidR="00DD1539">
        <w:t>in</w:t>
      </w:r>
      <w:r w:rsidR="005266DA">
        <w:t xml:space="preserve"> mRNA vaccines, gene editing (CRISPR), molecular recognition (riboswitches), and catalysis (ribozymes).</w:t>
      </w:r>
      <w:r w:rsidR="001043F3">
        <w:t xml:space="preserve">  RNA is also an important target for small molecule and antisense oligonucleotide therapeutics.</w:t>
      </w:r>
      <w:r w:rsidR="005266DA">
        <w:t xml:space="preserve">  However, there is a chasm </w:t>
      </w:r>
      <w:r w:rsidR="007B4F14">
        <w:t>between</w:t>
      </w:r>
      <w:r w:rsidR="005007D9" w:rsidRPr="005007D9">
        <w:t xml:space="preserve"> </w:t>
      </w:r>
      <w:r w:rsidR="005007D9">
        <w:t xml:space="preserve">the information provided by highly simplified conditions for RNA study </w:t>
      </w:r>
      <w:r w:rsidR="005007D9">
        <w:rPr>
          <w:i/>
          <w:iCs/>
        </w:rPr>
        <w:t>in vitro</w:t>
      </w:r>
      <w:r w:rsidR="005E486E">
        <w:t xml:space="preserve"> </w:t>
      </w:r>
      <w:r w:rsidR="005007D9">
        <w:t xml:space="preserve">and </w:t>
      </w:r>
      <w:r w:rsidR="00DC6C02">
        <w:t xml:space="preserve">the true properties of </w:t>
      </w:r>
      <w:r w:rsidR="005E486E">
        <w:t xml:space="preserve">RNA folding </w:t>
      </w:r>
      <w:r w:rsidR="005266DA">
        <w:t>/</w:t>
      </w:r>
      <w:r w:rsidR="005E486E">
        <w:t xml:space="preserve"> function </w:t>
      </w:r>
      <w:r w:rsidR="005E486E">
        <w:rPr>
          <w:i/>
          <w:iCs/>
        </w:rPr>
        <w:t>in vivo.</w:t>
      </w:r>
      <w:r w:rsidR="005E486E">
        <w:t xml:space="preserve"> </w:t>
      </w:r>
      <w:r w:rsidR="005266DA">
        <w:t xml:space="preserve">As such, </w:t>
      </w:r>
      <w:r w:rsidR="005266DA">
        <w:rPr>
          <w:i/>
          <w:iCs/>
        </w:rPr>
        <w:t>i</w:t>
      </w:r>
      <w:r w:rsidR="005E486E">
        <w:rPr>
          <w:i/>
          <w:iCs/>
        </w:rPr>
        <w:t>n</w:t>
      </w:r>
      <w:r w:rsidR="005266DA">
        <w:rPr>
          <w:i/>
          <w:iCs/>
        </w:rPr>
        <w:t> </w:t>
      </w:r>
      <w:r w:rsidR="005E486E">
        <w:rPr>
          <w:i/>
          <w:iCs/>
        </w:rPr>
        <w:t>vivo</w:t>
      </w:r>
      <w:r w:rsidR="005007D9">
        <w:t xml:space="preserve"> </w:t>
      </w:r>
      <w:r w:rsidR="005E486E">
        <w:t xml:space="preserve">like systems that simulate </w:t>
      </w:r>
      <w:r w:rsidR="0033503E">
        <w:t>multiple</w:t>
      </w:r>
      <w:r w:rsidR="00D021D6">
        <w:t xml:space="preserve"> </w:t>
      </w:r>
      <w:r w:rsidR="005E486E">
        <w:t>elements of the complex cellular environment</w:t>
      </w:r>
      <w:r w:rsidR="0033503E">
        <w:t xml:space="preserve"> </w:t>
      </w:r>
      <w:r w:rsidR="005266DA">
        <w:t>have the potential to</w:t>
      </w:r>
      <w:r w:rsidR="00313F83">
        <w:t xml:space="preserve"> </w:t>
      </w:r>
      <w:r w:rsidR="005E486E">
        <w:t>provide</w:t>
      </w:r>
      <w:r w:rsidR="00DD1539">
        <w:t xml:space="preserve"> deep</w:t>
      </w:r>
      <w:r w:rsidR="0033503E">
        <w:t xml:space="preserve"> </w:t>
      </w:r>
      <w:r w:rsidR="005007D9">
        <w:t>insight into</w:t>
      </w:r>
      <w:r w:rsidR="00DD1539">
        <w:t xml:space="preserve"> the molecular properties of</w:t>
      </w:r>
      <w:r w:rsidR="0033503E">
        <w:t xml:space="preserve"> RNA</w:t>
      </w:r>
      <w:r w:rsidR="005E486E">
        <w:t>.</w:t>
      </w:r>
      <w:r w:rsidR="0033503E">
        <w:t xml:space="preserve"> </w:t>
      </w:r>
      <w:r w:rsidR="00DC6C02">
        <w:t>However, t</w:t>
      </w:r>
      <w:r w:rsidR="0033503E">
        <w:t>o date</w:t>
      </w:r>
      <w:r w:rsidR="00BD5AE4">
        <w:t>,</w:t>
      </w:r>
      <w:r w:rsidR="005266DA">
        <w:t xml:space="preserve"> </w:t>
      </w:r>
      <w:r w:rsidR="00BD5AE4">
        <w:rPr>
          <w:i/>
          <w:iCs/>
        </w:rPr>
        <w:t>in</w:t>
      </w:r>
      <w:r w:rsidR="0033503E">
        <w:rPr>
          <w:i/>
          <w:iCs/>
        </w:rPr>
        <w:t xml:space="preserve"> </w:t>
      </w:r>
      <w:r w:rsidR="00BD5AE4">
        <w:rPr>
          <w:i/>
          <w:iCs/>
        </w:rPr>
        <w:t>vivo</w:t>
      </w:r>
      <w:r w:rsidR="005007D9">
        <w:t xml:space="preserve"> </w:t>
      </w:r>
      <w:r w:rsidR="00BD5AE4">
        <w:t xml:space="preserve">like </w:t>
      </w:r>
      <w:r w:rsidR="00C7083F">
        <w:t>conditions</w:t>
      </w:r>
      <w:r w:rsidR="00313F83">
        <w:t xml:space="preserve"> to study RNA</w:t>
      </w:r>
      <w:r w:rsidR="00BD5AE4">
        <w:t xml:space="preserve"> ha</w:t>
      </w:r>
      <w:r w:rsidR="00DD1539">
        <w:t>ve</w:t>
      </w:r>
      <w:r w:rsidR="00BD5AE4">
        <w:t xml:space="preserve"> </w:t>
      </w:r>
      <w:r w:rsidR="00830FB4">
        <w:t>focused</w:t>
      </w:r>
      <w:r w:rsidR="00BD5AE4">
        <w:t xml:space="preserve"> on</w:t>
      </w:r>
      <w:r w:rsidR="00D021D6">
        <w:t xml:space="preserve"> </w:t>
      </w:r>
      <w:r w:rsidR="00DD1539">
        <w:t xml:space="preserve">highly </w:t>
      </w:r>
      <w:r w:rsidR="00BD5AE4">
        <w:t xml:space="preserve">simplified </w:t>
      </w:r>
      <w:r w:rsidR="00DD1539">
        <w:t>conditions</w:t>
      </w:r>
      <w:r w:rsidR="00BD5AE4">
        <w:t xml:space="preserve">, </w:t>
      </w:r>
      <w:r w:rsidR="00DD1539">
        <w:t>such as</w:t>
      </w:r>
      <w:r w:rsidR="00BD5AE4">
        <w:t xml:space="preserve"> </w:t>
      </w:r>
      <w:r w:rsidR="00313F83">
        <w:t>non</w:t>
      </w:r>
      <w:r w:rsidR="00BD5AE4">
        <w:t>-biological crowders</w:t>
      </w:r>
      <w:r w:rsidR="009709EF">
        <w:t xml:space="preserve"> </w:t>
      </w:r>
      <w:r w:rsidR="00DD1539">
        <w:t>like</w:t>
      </w:r>
      <w:r w:rsidR="009709EF">
        <w:t xml:space="preserve"> polyethylene glycol</w:t>
      </w:r>
      <w:r w:rsidR="0033503E">
        <w:t xml:space="preserve"> (PEG)</w:t>
      </w:r>
      <w:r w:rsidR="00BD5AE4">
        <w:t xml:space="preserve"> </w:t>
      </w:r>
      <w:r w:rsidR="006D7B79">
        <w:t xml:space="preserve">or </w:t>
      </w:r>
      <w:r w:rsidR="005266DA">
        <w:t xml:space="preserve">just </w:t>
      </w:r>
      <w:r w:rsidR="00313F83">
        <w:t xml:space="preserve">a </w:t>
      </w:r>
      <w:r w:rsidR="0033503E">
        <w:t>few</w:t>
      </w:r>
      <w:r w:rsidR="00313F83">
        <w:t xml:space="preserve"> </w:t>
      </w:r>
      <w:r w:rsidR="006D7B79">
        <w:t>biologically relevant small m</w:t>
      </w:r>
      <w:r w:rsidR="00313F83">
        <w:t>olecules</w:t>
      </w:r>
      <w:r w:rsidR="00BD5AE4">
        <w:t>.</w:t>
      </w:r>
      <w:r w:rsidR="0033503E">
        <w:t xml:space="preserve"> </w:t>
      </w:r>
      <w:r w:rsidR="00DD1539">
        <w:t>A number of these foundational but limited</w:t>
      </w:r>
      <w:r w:rsidR="0033503E">
        <w:t xml:space="preserve"> s</w:t>
      </w:r>
      <w:r w:rsidR="00DD1539">
        <w:t>tudies</w:t>
      </w:r>
      <w:r w:rsidR="0033503E">
        <w:t xml:space="preserve"> have been published in JACS </w:t>
      </w:r>
      <w:r w:rsidR="005266DA">
        <w:t>by our group and others</w:t>
      </w:r>
      <w:r w:rsidR="0033503E">
        <w:t>.</w:t>
      </w:r>
      <w:r w:rsidR="00C225C0">
        <w:fldChar w:fldCharType="begin"/>
      </w:r>
      <w:r w:rsidR="0084552D">
        <w:instrText xml:space="preserve"> ADDIN ZOTERO_ITEM CSL_CITATION {"citationID":"da0PNZDk","properties":{"formattedCitation":"\\super 1\\uc0\\u8211{}5\\nosupersub{}","plainCitation":"1–5","noteIndex":0},"citationItems":[{"id":82,"uris":["http://zotero.org/users/4485201/items/7YMTLYSM"],"itemData":{"id":82,"type":"article-journal","abstract":"The thermodynamics of DNA duplex structures in the presence of high concentrations of cosolutes in solution were investigated to discern nucleic acid structures and functions in living cells. In the presence of ethylene glycol (EG) and poly(ethylene glycol) (PEG) (MW = 200−8000), the stability of the oligomer DNA duplexes with differing nucleotide length varied, depending on the nucleotide length as well as the size of PEG. It was also revealed that the decrease of water activity is the primary factor for destabilization of the short (8-mer) duplex by addition of high molecular weight PEGs as well as low molecular weight PEGs and other low molecular weight cosolutes. In addition, the number of water molecules taken up per base pair formation was the same for all the PEGs and for 1,2-dimethoxyethane, which was greater than in the cases of glycerol, EG, 1,3-propanediol, and 2-methoxyethanol, suggesting that the solvation of nucleotides may differ, depending on the cosolute structure. These findings are useful not only for understanding nucleic acid structures and functions in cells but also for the design of oligonucleotides applicable for cells, such as antisense nucleic acids, RNAi, and DNA chips.","container-title":"Journal of the American Chemical Society","DOI":"10.1021/ja0463029","ISSN":"0002-7863","issue":"44","journalAbbreviation":"J. Am. Chem. Soc.","page":"14330-14331","source":"ACS Publications","title":"The Effect of Molecular Crowding with Nucleotide Length and Cosolute Structure on DNA Duplex Stability","volume":"126","author":[{"family":"Nakano","given":"Shu-ichi"},{"family":"Karimata","given":"Hisae"},{"family":"Ohmichi","given":"Tatsuo"},{"family":"Kawakami","given":"Junji"},{"family":"Sugimoto","given":"Naoki"}],"issued":{"date-parts":[["2004",11,1]]}}},{"id":83,"uris":["http://zotero.org/users/4485201/items/MT7BAQK9"],"itemData":{"id":83,"type":"article-journal","abstract":"Biological macromolecules have evolved to fold and operate in the crowded environment of the cell. We have shown previously that molecular crowding stabilizes folded RNA structures. Here we report SAXS measurements on a 64 kDa bacterial group I ribozyme in the presence of mono- and divalent ions and PEG crowders of different molecular weight. These experiments show that crowders always stabilize the folded RNA, but this stabilization is weaker in NaCl solutions than MgCl2 solutions. Additionally, we find that RNAs with the same global structure, parametrized by Rg, have different scattering functions depending upon the ratio of electrostatic and entropic stabilization by ions and crowders, respectively. We quantify this difference using the scattering length per scattering volume and find that this ratio is larger for RNAs that fold in lower ionic strength solutions due to the higher crowder content. We conclude that lower RNA flexibility, or reduced configurational entropy, widens the free energy gap between the unfolded and folded RNA in crowded MgCl2 solutions.","container-title":"Journal of the American Chemical Society","DOI":"10.1021/ja4030098","ISSN":"0002-7863","issue":"27","journalAbbreviation":"J. Am. Chem. Soc.","page":"10055-10063","source":"ACS Publications","title":"Crowders Perturb the Entropy of RNA Energy Landscapes to Favor Folding","volume":"135","author":[{"family":"Kilburn","given":"Duncan"},{"family":"Roh","given":"Joon Ho"},{"family":"Behrouzi","given":"Reza"},{"family":"Briber","given":"Robert M."},{"family":"Woodson","given":"Sarah A."}],"issued":{"date-parts":[["2013",7,10]]}}},{"id":120,"uris":["http://zotero.org/users/4485201/items/D7BAEH5F"],"itemData":{"id":120,"type":"article-journal","container-title":"Journal of the American Chemical Society","DOI":"10.1021/ja9066628","ISSN":"0002-7863, 1520-5126","issue":"46","language":"en","page":"16881-16888","source":"CrossRef","title":"Facilitation of RNA Enzyme Activity in the Molecular Crowding Media of Cosolutes","volume":"131","author":[{"family":"Nakano","given":"Shu-ichi"},{"family":"Karimata","given":"Hisae Tateishi"},{"family":"Kitagawa","given":"Yuichi"},{"family":"Sugimoto","given":"Naoki"}],"issued":{"date-parts":[["2009",11,25]]}}},{"id":85,"uris":["http://zotero.org/users/4485201/items/2ESKMQWJ"],"itemData":{"id":85,"type":"article-journal","abstract":"Crowder molecules in solution alter the equilibrium between folded and unfolded states of biological macromolecules. It is therefore critical to account for the influence of these other molecules when describing the folding of RNA inside the cell. Small angle X-ray scattering experiments are reported on a 64 kDa bacterial group I ribozyme in the presence of polyethylene-glycol 1000 (PEG-1000), a molecular crowder with an average molecular weight of 1000 Da. In agreement with expected excluded volume effects, PEG favors more compact RNA structures. First, the transition from the unfolded to the folded (more compact) state occurs at lower MgCl2 concentrations in PEG. Second, the radius of gyration of the unfolded RNA decreases from 76 to 64 Å as the PEG concentration increases from 0 to 20% wt/vol. Changes to water and ion activities were measured experimentally, and theoretical models were used to evaluate the excluded volume. We conclude that the dominant influence of the PEG crowder on the folding process is the excluded volume effect.","container-title":"Journal of the American Chemical Society","DOI":"10.1021/ja101500g","ISSN":"0002-7863","issue":"25","journalAbbreviation":"J. Am. Chem. Soc.","page":"8690-8696","source":"ACS Publications","title":"Molecular Crowding Stabilizes Folded RNA Structure by the Excluded Volume Effect","volume":"132","author":[{"family":"Kilburn","given":"Duncan"},{"family":"Roh","given":"Joon Ho"},{"family":"Guo","given":"Liang"},{"family":"Briber","given":"Robert M."},{"family":"Woodson","given":"Sarah A."}],"issued":{"date-parts":[["2010",6,30]]}}},{"id":340,"uris":["http://zotero.org/users/4485201/items/88LJIQ6W"],"itemData":{"id":340,"type":"article-journal","abstract":"The number of self-cleaving small ribozymes has increased sharply in recent years. Advances have been made in describing these ribozymes in terms of four catalytic strategies: α describes in-line attack, β describes neutralization of the nonbridging oxygens, γ describes activation of the nucleophile, and δ describes stabilization of the leaving group. Current literature presents the rapid self-cleavage of the twister ribozyme in terms of all four of these classic catalytic strategies. Herein, we describe the nonspecific contribution of small molecules to ribozyme catalysis. At biological pH, the rate of the wild-type twister ribozyme is enhanced up to 5-fold in the presence of moderate buffer concentrations, similar to the 3–5-fold effects reported previously for buffer catalysis for protein enzymes. We observe this catalytic enhancement not only with standard laboratory buffers, but also with diverse biological small molecules, including imidazole, amino acids, and amino sugars. Brønsted plots suggest that small molecules assist in proton transfer, most likely with δ catalysis. Cellular small molecules provide a simple way to overcome the limited functional diversity of RNA and have the potential to participate in the catalytic mechanisms of many ribozymes in vivo.","container-title":"Journal of the American Chemical Society","DOI":"10.1021/jacs.8b06065","ISSN":"0002-7863","issue":"33","journalAbbreviation":"J. Am. Chem. Soc.","page":"10578-10582","source":"ACS Publications","title":"Cellular Small Molecules Contribute to Twister Ribozyme Catalysis","volume":"140","author":[{"family":"Messina","given":"Kyle J."},{"family":"Bevilacqua","given":"Philip C."}],"issued":{"date-parts":[["2018",8,22]]}}}],"schema":"https://github.com/citation-style-language/schema/raw/master/csl-citation.json"} </w:instrText>
      </w:r>
      <w:r w:rsidR="00C225C0">
        <w:fldChar w:fldCharType="separate"/>
      </w:r>
      <w:r w:rsidR="0084552D" w:rsidRPr="0084552D">
        <w:rPr>
          <w:rFonts w:cs="Calibri"/>
          <w:szCs w:val="24"/>
          <w:vertAlign w:val="superscript"/>
        </w:rPr>
        <w:t>1–5</w:t>
      </w:r>
      <w:r w:rsidR="00C225C0">
        <w:fldChar w:fldCharType="end"/>
      </w:r>
    </w:p>
    <w:p w14:paraId="052F4F30" w14:textId="48C51E3C" w:rsidR="00D22CB5" w:rsidRDefault="009709EF" w:rsidP="00D021D6">
      <w:pPr>
        <w:spacing w:after="120" w:line="240" w:lineRule="auto"/>
      </w:pPr>
      <w:r w:rsidRPr="008A05BD">
        <w:t>Our</w:t>
      </w:r>
      <w:r w:rsidR="005266DA">
        <w:t xml:space="preserve"> present</w:t>
      </w:r>
      <w:r w:rsidRPr="008A05BD">
        <w:t xml:space="preserve"> manuscript</w:t>
      </w:r>
      <w:r w:rsidR="005266DA">
        <w:t xml:space="preserve"> </w:t>
      </w:r>
      <w:r w:rsidRPr="008A05BD">
        <w:t>describes</w:t>
      </w:r>
      <w:r w:rsidR="005266DA">
        <w:t xml:space="preserve"> a major step forward </w:t>
      </w:r>
      <w:r w:rsidR="005007D9">
        <w:t>for</w:t>
      </w:r>
      <w:r w:rsidR="005266DA">
        <w:t xml:space="preserve"> </w:t>
      </w:r>
      <w:r w:rsidR="00DD1539">
        <w:t>studying the chemical properties of RNA with biological relevance</w:t>
      </w:r>
      <w:r w:rsidR="005007D9">
        <w:t>.  We describe</w:t>
      </w:r>
      <w:r w:rsidR="005266DA">
        <w:t xml:space="preserve"> the</w:t>
      </w:r>
      <w:r w:rsidRPr="008A05BD">
        <w:t xml:space="preserve"> </w:t>
      </w:r>
      <w:r>
        <w:t xml:space="preserve">development of </w:t>
      </w:r>
      <w:r w:rsidR="0033503E">
        <w:t>“</w:t>
      </w:r>
      <w:r>
        <w:t>Eco</w:t>
      </w:r>
      <w:proofErr w:type="gramStart"/>
      <w:r>
        <w:t>80</w:t>
      </w:r>
      <w:r w:rsidR="0033503E">
        <w:t>”</w:t>
      </w:r>
      <w:r w:rsidR="005007D9">
        <w:t>--</w:t>
      </w:r>
      <w:proofErr w:type="gramEnd"/>
      <w:r w:rsidR="005007D9">
        <w:t xml:space="preserve"> </w:t>
      </w:r>
      <w:r>
        <w:t>an artificial cytoplasm contain</w:t>
      </w:r>
      <w:r w:rsidR="005007D9">
        <w:t>ing</w:t>
      </w:r>
      <w:r>
        <w:t xml:space="preserve"> 80% of </w:t>
      </w:r>
      <w:r>
        <w:rPr>
          <w:i/>
          <w:iCs/>
        </w:rPr>
        <w:t xml:space="preserve">E. coli </w:t>
      </w:r>
      <w:r>
        <w:t>metabolites</w:t>
      </w:r>
      <w:r w:rsidR="005007D9">
        <w:t xml:space="preserve">, which is </w:t>
      </w:r>
      <w:r>
        <w:t>a</w:t>
      </w:r>
      <w:r w:rsidR="0033503E">
        <w:t xml:space="preserve"> manageable</w:t>
      </w:r>
      <w:r w:rsidR="005266DA">
        <w:t xml:space="preserve">, </w:t>
      </w:r>
      <w:r w:rsidR="00DD1539">
        <w:t>defined</w:t>
      </w:r>
      <w:r w:rsidR="005266DA">
        <w:t>, and controllable</w:t>
      </w:r>
      <w:r w:rsidR="0033503E">
        <w:t xml:space="preserve"> surrogate</w:t>
      </w:r>
      <w:r>
        <w:t xml:space="preserve"> for studying RNA</w:t>
      </w:r>
      <w:r w:rsidR="00C3598B">
        <w:t xml:space="preserve"> </w:t>
      </w:r>
      <w:r w:rsidR="00C3598B">
        <w:rPr>
          <w:i/>
          <w:iCs/>
        </w:rPr>
        <w:t>in vivo</w:t>
      </w:r>
      <w:r>
        <w:t>.</w:t>
      </w:r>
      <w:r w:rsidR="00D838B8">
        <w:t xml:space="preserve"> </w:t>
      </w:r>
      <w:r>
        <w:t xml:space="preserve">We demonstrate that Eco80 </w:t>
      </w:r>
      <w:r w:rsidR="005007D9">
        <w:t>has</w:t>
      </w:r>
      <w:r w:rsidR="0033503E">
        <w:t xml:space="preserve"> a number of RNA-</w:t>
      </w:r>
      <w:r w:rsidR="005266DA">
        <w:t>favoring</w:t>
      </w:r>
      <w:r w:rsidR="0033503E">
        <w:t xml:space="preserve"> molecular attributes:</w:t>
      </w:r>
      <w:r>
        <w:t xml:space="preserve"> </w:t>
      </w:r>
      <w:r w:rsidR="005007D9">
        <w:t>it</w:t>
      </w:r>
      <w:r w:rsidR="0033503E">
        <w:t xml:space="preserve"> </w:t>
      </w:r>
      <w:r>
        <w:t>buffer</w:t>
      </w:r>
      <w:r w:rsidR="005007D9">
        <w:t>s</w:t>
      </w:r>
      <w:r>
        <w:t xml:space="preserve"> the free Mg</w:t>
      </w:r>
      <w:r w:rsidRPr="009709EF">
        <w:rPr>
          <w:vertAlign w:val="superscript"/>
        </w:rPr>
        <w:t>2+</w:t>
      </w:r>
      <w:r>
        <w:t xml:space="preserve"> concentration, destabilize</w:t>
      </w:r>
      <w:r w:rsidR="005007D9">
        <w:t>s</w:t>
      </w:r>
      <w:r>
        <w:t xml:space="preserve"> </w:t>
      </w:r>
      <w:r w:rsidR="005266DA">
        <w:t xml:space="preserve">potentially inhibitory </w:t>
      </w:r>
      <w:r>
        <w:t>RNA helices, protect</w:t>
      </w:r>
      <w:r w:rsidR="005007D9">
        <w:t>s</w:t>
      </w:r>
      <w:r>
        <w:t xml:space="preserve"> RNA from </w:t>
      </w:r>
      <w:r w:rsidR="005007D9">
        <w:t xml:space="preserve">chemical </w:t>
      </w:r>
      <w:r>
        <w:t xml:space="preserve">degradation, and </w:t>
      </w:r>
      <w:r w:rsidR="00B03053">
        <w:t>support</w:t>
      </w:r>
      <w:r w:rsidR="005007D9">
        <w:t>s</w:t>
      </w:r>
      <w:r w:rsidR="00B03053">
        <w:t xml:space="preserve"> RNA catalysis.</w:t>
      </w:r>
      <w:r w:rsidR="00C7083F">
        <w:t xml:space="preserve"> </w:t>
      </w:r>
      <w:r w:rsidR="005007D9">
        <w:t>Indeed</w:t>
      </w:r>
      <w:r w:rsidR="009150FA">
        <w:t xml:space="preserve">, </w:t>
      </w:r>
      <w:r w:rsidR="0017544D">
        <w:t xml:space="preserve">Eco80 is likely the most biologically relevant </w:t>
      </w:r>
      <w:r w:rsidR="0033503E">
        <w:t>and chemically accessible</w:t>
      </w:r>
      <w:r w:rsidR="009150FA">
        <w:t xml:space="preserve"> artificial cytoplasm available</w:t>
      </w:r>
      <w:r w:rsidR="005266DA">
        <w:t xml:space="preserve">, which should provide a new medium for </w:t>
      </w:r>
      <w:r w:rsidR="00DD1539">
        <w:t xml:space="preserve">the chemistry field for </w:t>
      </w:r>
      <w:r w:rsidR="005266DA">
        <w:t>performing experiments on RNA</w:t>
      </w:r>
      <w:r w:rsidR="00C7083F">
        <w:t>.</w:t>
      </w:r>
      <w:r w:rsidR="005266DA">
        <w:t xml:space="preserve">  As such, w</w:t>
      </w:r>
      <w:r w:rsidR="0017544D">
        <w:t>e expect this work</w:t>
      </w:r>
      <w:r w:rsidR="00D838B8">
        <w:t xml:space="preserve"> to have broad appeal</w:t>
      </w:r>
      <w:r w:rsidR="00DD1539">
        <w:t xml:space="preserve"> to those studying the molecular properties of RNA</w:t>
      </w:r>
      <w:r w:rsidR="0017544D">
        <w:t xml:space="preserve">, </w:t>
      </w:r>
      <w:r w:rsidR="00DD1539">
        <w:t>making it</w:t>
      </w:r>
      <w:r w:rsidR="0017544D">
        <w:t xml:space="preserve"> appropriate for </w:t>
      </w:r>
      <w:r w:rsidR="0017544D">
        <w:rPr>
          <w:i/>
          <w:iCs/>
        </w:rPr>
        <w:t>JACS</w:t>
      </w:r>
      <w:r w:rsidR="0017544D">
        <w:t>.</w:t>
      </w:r>
    </w:p>
    <w:p w14:paraId="32190E73" w14:textId="13E4FCE9" w:rsidR="00792E27" w:rsidRPr="00D22CB5" w:rsidRDefault="00792E27" w:rsidP="00D021D6">
      <w:pPr>
        <w:spacing w:after="120" w:line="240" w:lineRule="auto"/>
      </w:pPr>
      <w:r>
        <w:t>We recommend</w:t>
      </w:r>
      <w:r w:rsidR="0033503E">
        <w:t xml:space="preserve"> Professor</w:t>
      </w:r>
      <w:r>
        <w:t xml:space="preserve"> </w:t>
      </w:r>
      <w:r w:rsidR="009B3057">
        <w:t>Ma</w:t>
      </w:r>
      <w:r w:rsidR="00BE30EA">
        <w:t>t</w:t>
      </w:r>
      <w:r w:rsidR="009B3057">
        <w:t xml:space="preserve">thew Disney as an associate editor and </w:t>
      </w:r>
      <w:r w:rsidR="0033503E">
        <w:t xml:space="preserve">Professors </w:t>
      </w:r>
      <w:r>
        <w:t>G</w:t>
      </w:r>
      <w:r w:rsidRPr="00792E27">
        <w:t xml:space="preserve">ary </w:t>
      </w:r>
      <w:proofErr w:type="spellStart"/>
      <w:r>
        <w:t>P</w:t>
      </w:r>
      <w:r w:rsidRPr="00792E27">
        <w:t>ielak</w:t>
      </w:r>
      <w:proofErr w:type="spellEnd"/>
      <w:r>
        <w:t>,</w:t>
      </w:r>
      <w:r w:rsidR="002554D7">
        <w:t xml:space="preserve"> Danny </w:t>
      </w:r>
      <w:proofErr w:type="spellStart"/>
      <w:r w:rsidR="002554D7">
        <w:t>Incarnato</w:t>
      </w:r>
      <w:proofErr w:type="spellEnd"/>
      <w:r w:rsidR="002554D7">
        <w:t>,</w:t>
      </w:r>
      <w:r>
        <w:t xml:space="preserve"> M</w:t>
      </w:r>
      <w:r w:rsidRPr="00792E27">
        <w:t xml:space="preserve">artin </w:t>
      </w:r>
      <w:proofErr w:type="spellStart"/>
      <w:r>
        <w:t>G</w:t>
      </w:r>
      <w:r w:rsidRPr="00792E27">
        <w:t>ruebele</w:t>
      </w:r>
      <w:proofErr w:type="spellEnd"/>
      <w:r w:rsidR="00093DDB">
        <w:t xml:space="preserve">, </w:t>
      </w:r>
      <w:r w:rsidR="00830FB4">
        <w:t xml:space="preserve">and </w:t>
      </w:r>
      <w:r w:rsidR="00A40229">
        <w:t xml:space="preserve">Kristin </w:t>
      </w:r>
      <w:proofErr w:type="spellStart"/>
      <w:r w:rsidR="00A40229">
        <w:t>Koutmou</w:t>
      </w:r>
      <w:proofErr w:type="spellEnd"/>
      <w:r w:rsidR="00093DDB">
        <w:t xml:space="preserve"> </w:t>
      </w:r>
      <w:r w:rsidR="009B3057">
        <w:t>as reviewers.</w:t>
      </w:r>
    </w:p>
    <w:p w14:paraId="69BF6D9E" w14:textId="6426EBB0" w:rsidR="00D22CB5" w:rsidRPr="00D22CB5" w:rsidRDefault="00D22CB5" w:rsidP="00D021D6">
      <w:pPr>
        <w:spacing w:after="120" w:line="240" w:lineRule="auto"/>
      </w:pPr>
      <w:r w:rsidRPr="00D22CB5">
        <w:t>This manuscript is not under consideration for publication and has not been published elsewhere.</w:t>
      </w:r>
    </w:p>
    <w:p w14:paraId="2F6B8C6E" w14:textId="442C9A33" w:rsidR="0011337D" w:rsidRPr="008A05BD" w:rsidRDefault="00984F06" w:rsidP="00D021D6">
      <w:pPr>
        <w:spacing w:after="120" w:line="240" w:lineRule="auto"/>
      </w:pPr>
      <w:r w:rsidRPr="008A05BD">
        <w:t>Thank you very much for handling our manuscript.</w:t>
      </w:r>
    </w:p>
    <w:p w14:paraId="65C57110" w14:textId="7E247981" w:rsidR="0011337D" w:rsidRPr="008A05BD" w:rsidRDefault="0011337D" w:rsidP="00D021D6">
      <w:pPr>
        <w:spacing w:after="120" w:line="240" w:lineRule="auto"/>
      </w:pPr>
      <w:r w:rsidRPr="008A05BD">
        <w:t>Yours Sincerely,</w:t>
      </w:r>
    </w:p>
    <w:p w14:paraId="33E31623" w14:textId="5856480B" w:rsidR="0011337D" w:rsidRPr="008A05BD" w:rsidRDefault="008A05BD" w:rsidP="0011337D">
      <w:pPr>
        <w:spacing w:after="0" w:line="240" w:lineRule="auto"/>
      </w:pPr>
      <w:r w:rsidRPr="008A05BD">
        <w:rPr>
          <w:noProof/>
        </w:rPr>
        <w:drawing>
          <wp:inline distT="0" distB="0" distL="0" distR="0" wp14:anchorId="43BDBC86" wp14:editId="60F6459B">
            <wp:extent cx="2127734" cy="3143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 signature2.png"/>
                    <pic:cNvPicPr/>
                  </pic:nvPicPr>
                  <pic:blipFill>
                    <a:blip r:embed="rId10"/>
                    <a:stretch>
                      <a:fillRect/>
                    </a:stretch>
                  </pic:blipFill>
                  <pic:spPr>
                    <a:xfrm>
                      <a:off x="0" y="0"/>
                      <a:ext cx="2217629" cy="327605"/>
                    </a:xfrm>
                    <a:prstGeom prst="rect">
                      <a:avLst/>
                    </a:prstGeom>
                  </pic:spPr>
                </pic:pic>
              </a:graphicData>
            </a:graphic>
          </wp:inline>
        </w:drawing>
      </w:r>
    </w:p>
    <w:p w14:paraId="29D4FC68" w14:textId="77777777" w:rsidR="0011337D" w:rsidRPr="008A05BD" w:rsidRDefault="0011337D" w:rsidP="0011337D">
      <w:pPr>
        <w:spacing w:after="0" w:line="240" w:lineRule="auto"/>
      </w:pPr>
      <w:r w:rsidRPr="008A05BD">
        <w:t>Philip C. Bevilacqua</w:t>
      </w:r>
    </w:p>
    <w:p w14:paraId="6AE3E464" w14:textId="0E49C6BB" w:rsidR="000F4E45" w:rsidRDefault="0011337D" w:rsidP="008A05BD">
      <w:pPr>
        <w:spacing w:after="0" w:line="240" w:lineRule="auto"/>
      </w:pPr>
      <w:r w:rsidRPr="008A05BD">
        <w:t>Distinguished Professor of Chemistry and of Biochemistry &amp; Molecular Biology</w:t>
      </w:r>
    </w:p>
    <w:p w14:paraId="3F59BC8A" w14:textId="70A2D458" w:rsidR="0084552D" w:rsidRDefault="0084552D" w:rsidP="008A05BD">
      <w:pPr>
        <w:spacing w:after="0" w:line="240" w:lineRule="auto"/>
      </w:pPr>
    </w:p>
    <w:p w14:paraId="5F35BDBD" w14:textId="0479D4B5" w:rsidR="0084552D" w:rsidRPr="0084552D" w:rsidRDefault="0084552D" w:rsidP="0084552D">
      <w:pPr>
        <w:pStyle w:val="Bibliography"/>
        <w:rPr>
          <w:rFonts w:ascii="Times New Roman" w:hAnsi="Times New Roman"/>
          <w:sz w:val="14"/>
          <w:szCs w:val="14"/>
        </w:rPr>
      </w:pPr>
      <w:r w:rsidRPr="0084552D">
        <w:rPr>
          <w:sz w:val="14"/>
          <w:szCs w:val="14"/>
        </w:rPr>
        <w:fldChar w:fldCharType="begin"/>
      </w:r>
      <w:r w:rsidRPr="0084552D">
        <w:rPr>
          <w:sz w:val="14"/>
          <w:szCs w:val="14"/>
        </w:rPr>
        <w:instrText xml:space="preserve"> ADDIN ZOTERO_BIBL {"uncited":[],"omitted":[],"custom":[]} CSL_BIBLIOGRAPHY </w:instrText>
      </w:r>
      <w:r w:rsidRPr="0084552D">
        <w:rPr>
          <w:sz w:val="14"/>
          <w:szCs w:val="14"/>
        </w:rPr>
        <w:fldChar w:fldCharType="separate"/>
      </w:r>
      <w:r w:rsidRPr="0084552D">
        <w:rPr>
          <w:rFonts w:ascii="Times New Roman" w:hAnsi="Times New Roman"/>
          <w:sz w:val="14"/>
          <w:szCs w:val="14"/>
        </w:rPr>
        <w:t>(1)</w:t>
      </w:r>
      <w:r w:rsidRPr="0084552D">
        <w:rPr>
          <w:rFonts w:ascii="Times New Roman" w:hAnsi="Times New Roman"/>
          <w:sz w:val="14"/>
          <w:szCs w:val="14"/>
        </w:rPr>
        <w:tab/>
        <w:t xml:space="preserve">Nakano, S.; Karimata, H.; Ohmichi, T.; Kawakami, J.; Sugimoto, N. The Effect of Molecular Crowding with Nucleotide Length and Cosolute Structure on DNA Duplex Stability.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2004</w:t>
      </w:r>
      <w:r w:rsidRPr="0084552D">
        <w:rPr>
          <w:rFonts w:ascii="Times New Roman" w:hAnsi="Times New Roman"/>
          <w:sz w:val="14"/>
          <w:szCs w:val="14"/>
        </w:rPr>
        <w:t xml:space="preserve">, </w:t>
      </w:r>
      <w:r w:rsidRPr="0084552D">
        <w:rPr>
          <w:rFonts w:ascii="Times New Roman" w:hAnsi="Times New Roman"/>
          <w:i/>
          <w:iCs/>
          <w:sz w:val="14"/>
          <w:szCs w:val="14"/>
        </w:rPr>
        <w:t>126</w:t>
      </w:r>
      <w:r w:rsidRPr="0084552D">
        <w:rPr>
          <w:rFonts w:ascii="Times New Roman" w:hAnsi="Times New Roman"/>
          <w:sz w:val="14"/>
          <w:szCs w:val="14"/>
        </w:rPr>
        <w:t xml:space="preserve"> (44), 14330–14331.</w:t>
      </w:r>
    </w:p>
    <w:p w14:paraId="2BBCE3AA" w14:textId="50E1CDCA" w:rsidR="0084552D" w:rsidRPr="0084552D" w:rsidRDefault="0084552D" w:rsidP="0084552D">
      <w:pPr>
        <w:pStyle w:val="Bibliography"/>
        <w:rPr>
          <w:rFonts w:ascii="Times New Roman" w:hAnsi="Times New Roman"/>
          <w:sz w:val="14"/>
          <w:szCs w:val="14"/>
        </w:rPr>
      </w:pPr>
      <w:r w:rsidRPr="0084552D">
        <w:rPr>
          <w:rFonts w:ascii="Times New Roman" w:hAnsi="Times New Roman"/>
          <w:sz w:val="14"/>
          <w:szCs w:val="14"/>
        </w:rPr>
        <w:t>(2)</w:t>
      </w:r>
      <w:r w:rsidRPr="0084552D">
        <w:rPr>
          <w:rFonts w:ascii="Times New Roman" w:hAnsi="Times New Roman"/>
          <w:sz w:val="14"/>
          <w:szCs w:val="14"/>
        </w:rPr>
        <w:tab/>
        <w:t xml:space="preserve">Kilburn, D.; Roh, J. H.; Behrouzi, R.; Briber, R. M.; Woodson, S. A. Crowders Perturb the Entropy of RNA Energy Landscapes to Favor Folding.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2013</w:t>
      </w:r>
      <w:r w:rsidRPr="0084552D">
        <w:rPr>
          <w:rFonts w:ascii="Times New Roman" w:hAnsi="Times New Roman"/>
          <w:sz w:val="14"/>
          <w:szCs w:val="14"/>
        </w:rPr>
        <w:t xml:space="preserve">, </w:t>
      </w:r>
      <w:r w:rsidRPr="0084552D">
        <w:rPr>
          <w:rFonts w:ascii="Times New Roman" w:hAnsi="Times New Roman"/>
          <w:i/>
          <w:iCs/>
          <w:sz w:val="14"/>
          <w:szCs w:val="14"/>
        </w:rPr>
        <w:t>135</w:t>
      </w:r>
      <w:r w:rsidRPr="0084552D">
        <w:rPr>
          <w:rFonts w:ascii="Times New Roman" w:hAnsi="Times New Roman"/>
          <w:sz w:val="14"/>
          <w:szCs w:val="14"/>
        </w:rPr>
        <w:t xml:space="preserve"> (27), 10055–10063. </w:t>
      </w:r>
    </w:p>
    <w:p w14:paraId="0876A8BC" w14:textId="01A09468" w:rsidR="0084552D" w:rsidRPr="0084552D" w:rsidRDefault="0084552D" w:rsidP="0084552D">
      <w:pPr>
        <w:pStyle w:val="Bibliography"/>
        <w:rPr>
          <w:rFonts w:ascii="Times New Roman" w:hAnsi="Times New Roman"/>
          <w:sz w:val="14"/>
          <w:szCs w:val="14"/>
        </w:rPr>
      </w:pPr>
      <w:r w:rsidRPr="0084552D">
        <w:rPr>
          <w:rFonts w:ascii="Times New Roman" w:hAnsi="Times New Roman"/>
          <w:sz w:val="14"/>
          <w:szCs w:val="14"/>
        </w:rPr>
        <w:t>(3)</w:t>
      </w:r>
      <w:r w:rsidRPr="0084552D">
        <w:rPr>
          <w:rFonts w:ascii="Times New Roman" w:hAnsi="Times New Roman"/>
          <w:sz w:val="14"/>
          <w:szCs w:val="14"/>
        </w:rPr>
        <w:tab/>
        <w:t xml:space="preserve">Nakano, S.; Karimata, H. T.; Kitagawa, Y.; Sugimoto, N. Facilitation of RNA Enzyme Activity in the Molecular Crowding Media of Cosolutes.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2009</w:t>
      </w:r>
      <w:r w:rsidRPr="0084552D">
        <w:rPr>
          <w:rFonts w:ascii="Times New Roman" w:hAnsi="Times New Roman"/>
          <w:sz w:val="14"/>
          <w:szCs w:val="14"/>
        </w:rPr>
        <w:t xml:space="preserve">, </w:t>
      </w:r>
      <w:r w:rsidRPr="0084552D">
        <w:rPr>
          <w:rFonts w:ascii="Times New Roman" w:hAnsi="Times New Roman"/>
          <w:i/>
          <w:iCs/>
          <w:sz w:val="14"/>
          <w:szCs w:val="14"/>
        </w:rPr>
        <w:t>131</w:t>
      </w:r>
      <w:r w:rsidRPr="0084552D">
        <w:rPr>
          <w:rFonts w:ascii="Times New Roman" w:hAnsi="Times New Roman"/>
          <w:sz w:val="14"/>
          <w:szCs w:val="14"/>
        </w:rPr>
        <w:t xml:space="preserve"> (46), 16881–16888.</w:t>
      </w:r>
    </w:p>
    <w:p w14:paraId="4B33DBB5" w14:textId="5F3D2293" w:rsidR="0084552D" w:rsidRPr="0084552D" w:rsidRDefault="0084552D" w:rsidP="0084552D">
      <w:pPr>
        <w:pStyle w:val="Bibliography"/>
        <w:rPr>
          <w:rFonts w:ascii="Times New Roman" w:hAnsi="Times New Roman"/>
          <w:sz w:val="14"/>
          <w:szCs w:val="14"/>
        </w:rPr>
      </w:pPr>
      <w:r w:rsidRPr="0084552D">
        <w:rPr>
          <w:rFonts w:ascii="Times New Roman" w:hAnsi="Times New Roman"/>
          <w:sz w:val="14"/>
          <w:szCs w:val="14"/>
        </w:rPr>
        <w:t>(4)</w:t>
      </w:r>
      <w:r w:rsidRPr="0084552D">
        <w:rPr>
          <w:rFonts w:ascii="Times New Roman" w:hAnsi="Times New Roman"/>
          <w:sz w:val="14"/>
          <w:szCs w:val="14"/>
        </w:rPr>
        <w:tab/>
        <w:t xml:space="preserve">Kilburn, D.; Roh, J. H.; Guo, L.; Briber, R. M.; Woodson, S. A. Molecular Crowding Stabilizes Folded RNA Structure by the Excluded Volume Effect.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2010</w:t>
      </w:r>
      <w:r w:rsidRPr="0084552D">
        <w:rPr>
          <w:rFonts w:ascii="Times New Roman" w:hAnsi="Times New Roman"/>
          <w:sz w:val="14"/>
          <w:szCs w:val="14"/>
        </w:rPr>
        <w:t xml:space="preserve">, </w:t>
      </w:r>
      <w:r w:rsidRPr="0084552D">
        <w:rPr>
          <w:rFonts w:ascii="Times New Roman" w:hAnsi="Times New Roman"/>
          <w:i/>
          <w:iCs/>
          <w:sz w:val="14"/>
          <w:szCs w:val="14"/>
        </w:rPr>
        <w:t>132</w:t>
      </w:r>
      <w:r w:rsidRPr="0084552D">
        <w:rPr>
          <w:rFonts w:ascii="Times New Roman" w:hAnsi="Times New Roman"/>
          <w:sz w:val="14"/>
          <w:szCs w:val="14"/>
        </w:rPr>
        <w:t xml:space="preserve"> (25), 8690–8696.</w:t>
      </w:r>
    </w:p>
    <w:p w14:paraId="31B9287C" w14:textId="5968031B" w:rsidR="0084552D" w:rsidRPr="008A05BD" w:rsidRDefault="0084552D" w:rsidP="0084552D">
      <w:pPr>
        <w:pStyle w:val="Bibliography"/>
        <w:rPr>
          <w:rFonts w:ascii="Times New Roman" w:hAnsi="Times New Roman"/>
        </w:rPr>
      </w:pPr>
      <w:r w:rsidRPr="0084552D">
        <w:rPr>
          <w:rFonts w:ascii="Times New Roman" w:hAnsi="Times New Roman"/>
          <w:sz w:val="14"/>
          <w:szCs w:val="14"/>
        </w:rPr>
        <w:t>(5)</w:t>
      </w:r>
      <w:r w:rsidRPr="0084552D">
        <w:rPr>
          <w:rFonts w:ascii="Times New Roman" w:hAnsi="Times New Roman"/>
          <w:sz w:val="14"/>
          <w:szCs w:val="14"/>
        </w:rPr>
        <w:tab/>
        <w:t xml:space="preserve">Messina, K. J.; Bevilacqua, P. C. Cellular Small Molecules Contribute to Twister Ribozyme Catalysis.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2018</w:t>
      </w:r>
      <w:r w:rsidRPr="0084552D">
        <w:rPr>
          <w:rFonts w:ascii="Times New Roman" w:hAnsi="Times New Roman"/>
          <w:sz w:val="14"/>
          <w:szCs w:val="14"/>
        </w:rPr>
        <w:t xml:space="preserve">, </w:t>
      </w:r>
      <w:r w:rsidRPr="0084552D">
        <w:rPr>
          <w:rFonts w:ascii="Times New Roman" w:hAnsi="Times New Roman"/>
          <w:i/>
          <w:iCs/>
          <w:sz w:val="14"/>
          <w:szCs w:val="14"/>
        </w:rPr>
        <w:t>140</w:t>
      </w:r>
      <w:r w:rsidRPr="0084552D">
        <w:rPr>
          <w:rFonts w:ascii="Times New Roman" w:hAnsi="Times New Roman"/>
          <w:sz w:val="14"/>
          <w:szCs w:val="14"/>
        </w:rPr>
        <w:t xml:space="preserve"> (33), 10578–10582.</w:t>
      </w:r>
      <w:r w:rsidRPr="0084552D">
        <w:rPr>
          <w:rFonts w:ascii="Times New Roman" w:hAnsi="Times New Roman"/>
          <w:sz w:val="14"/>
          <w:szCs w:val="14"/>
        </w:rPr>
        <w:fldChar w:fldCharType="end"/>
      </w:r>
    </w:p>
    <w:sectPr w:rsidR="0084552D" w:rsidRPr="008A05BD" w:rsidSect="000F4E45">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BF718" w14:textId="77777777" w:rsidR="009C71D7" w:rsidRDefault="009C71D7" w:rsidP="00C83971">
      <w:pPr>
        <w:spacing w:after="0" w:line="240" w:lineRule="auto"/>
      </w:pPr>
      <w:r>
        <w:separator/>
      </w:r>
    </w:p>
  </w:endnote>
  <w:endnote w:type="continuationSeparator" w:id="0">
    <w:p w14:paraId="12A8E427" w14:textId="77777777" w:rsidR="009C71D7" w:rsidRDefault="009C71D7" w:rsidP="00C8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BA62" w14:textId="77777777" w:rsidR="000F4E45" w:rsidRDefault="000F4E45" w:rsidP="000F4E45">
    <w:pPr>
      <w:pStyle w:val="Footer"/>
      <w:tabs>
        <w:tab w:val="right" w:pos="9540"/>
      </w:tabs>
      <w:rPr>
        <w:sz w:val="14"/>
      </w:rPr>
    </w:pPr>
    <w:r>
      <w:rPr>
        <w:sz w:val="14"/>
      </w:rPr>
      <w:t>Eberly College of Science</w:t>
    </w:r>
    <w:r>
      <w:rPr>
        <w:sz w:val="20"/>
      </w:rPr>
      <w:tab/>
    </w:r>
    <w:r>
      <w:rPr>
        <w:sz w:val="20"/>
      </w:rPr>
      <w:tab/>
    </w:r>
    <w:proofErr w:type="gramStart"/>
    <w:r>
      <w:rPr>
        <w:sz w:val="14"/>
      </w:rPr>
      <w:t>An</w:t>
    </w:r>
    <w:proofErr w:type="gramEnd"/>
    <w:r>
      <w:rPr>
        <w:sz w:val="14"/>
      </w:rPr>
      <w:t xml:space="preserve"> Equal Opportunity University</w:t>
    </w:r>
  </w:p>
  <w:p w14:paraId="73D622B5" w14:textId="77777777" w:rsidR="000F4E45" w:rsidRDefault="000F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6CA4" w14:textId="77777777" w:rsidR="000F4E45" w:rsidRDefault="000F4E45" w:rsidP="000F4E45">
    <w:pPr>
      <w:pStyle w:val="Footer"/>
      <w:tabs>
        <w:tab w:val="right" w:pos="9540"/>
      </w:tabs>
      <w:rPr>
        <w:sz w:val="14"/>
      </w:rPr>
    </w:pPr>
    <w:r>
      <w:rPr>
        <w:sz w:val="14"/>
      </w:rPr>
      <w:t>Eberly College of Science</w:t>
    </w:r>
    <w:r>
      <w:rPr>
        <w:sz w:val="20"/>
      </w:rPr>
      <w:tab/>
    </w:r>
    <w:r>
      <w:rPr>
        <w:sz w:val="20"/>
      </w:rPr>
      <w:tab/>
    </w:r>
    <w:proofErr w:type="gramStart"/>
    <w:r>
      <w:rPr>
        <w:sz w:val="14"/>
      </w:rPr>
      <w:t>An</w:t>
    </w:r>
    <w:proofErr w:type="gramEnd"/>
    <w:r>
      <w:rPr>
        <w:sz w:val="14"/>
      </w:rPr>
      <w:t xml:space="preserve"> Equal Opportunity University</w:t>
    </w:r>
  </w:p>
  <w:p w14:paraId="6C867CD5" w14:textId="77777777" w:rsidR="00932147" w:rsidRDefault="0093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1A90" w14:textId="77777777" w:rsidR="009C71D7" w:rsidRDefault="009C71D7" w:rsidP="00C83971">
      <w:pPr>
        <w:spacing w:after="0" w:line="240" w:lineRule="auto"/>
      </w:pPr>
      <w:r>
        <w:separator/>
      </w:r>
    </w:p>
  </w:footnote>
  <w:footnote w:type="continuationSeparator" w:id="0">
    <w:p w14:paraId="1268C555" w14:textId="77777777" w:rsidR="009C71D7" w:rsidRDefault="009C71D7" w:rsidP="00C83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4234" w14:textId="77777777" w:rsidR="00C83971" w:rsidRDefault="00C83971">
    <w:pPr>
      <w:pStyle w:val="Header"/>
    </w:pPr>
  </w:p>
  <w:p w14:paraId="3F679AD5" w14:textId="77777777" w:rsidR="00463828" w:rsidRDefault="00463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506D" w14:textId="54CE6D20" w:rsidR="007334F9" w:rsidRPr="005007D9" w:rsidRDefault="00CA446D" w:rsidP="005007D9">
    <w:pPr>
      <w:tabs>
        <w:tab w:val="left" w:pos="6360"/>
      </w:tabs>
      <w:spacing w:line="240" w:lineRule="auto"/>
      <w:ind w:left="-630"/>
      <w:contextualSpacing/>
      <w:rPr>
        <w:sz w:val="20"/>
        <w:szCs w:val="20"/>
      </w:rPr>
    </w:pPr>
    <w:r>
      <w:rPr>
        <w:noProof/>
      </w:rPr>
      <mc:AlternateContent>
        <mc:Choice Requires="wps">
          <w:drawing>
            <wp:anchor distT="45720" distB="45720" distL="114300" distR="114300" simplePos="0" relativeHeight="251657728" behindDoc="0" locked="0" layoutInCell="1" allowOverlap="1" wp14:anchorId="519848AE" wp14:editId="3C5FDFC5">
              <wp:simplePos x="0" y="0"/>
              <wp:positionH relativeFrom="column">
                <wp:posOffset>3058160</wp:posOffset>
              </wp:positionH>
              <wp:positionV relativeFrom="paragraph">
                <wp:posOffset>501015</wp:posOffset>
              </wp:positionV>
              <wp:extent cx="1962150" cy="6096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2150" cy="609600"/>
                      </a:xfrm>
                      <a:prstGeom prst="rect">
                        <a:avLst/>
                      </a:prstGeom>
                      <a:solidFill>
                        <a:srgbClr val="FFFFFF"/>
                      </a:solidFill>
                      <a:ln w="9525">
                        <a:noFill/>
                        <a:miter lim="800000"/>
                        <a:headEnd/>
                        <a:tailEnd/>
                      </a:ln>
                    </wps:spPr>
                    <wps:txb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848AE" id="_x0000_t202" coordsize="21600,21600" o:spt="202" path="m,l,21600r21600,l21600,xe">
              <v:stroke joinstyle="miter"/>
              <v:path gradientshapeok="t" o:connecttype="rect"/>
            </v:shapetype>
            <v:shape id="Text Box 12" o:spid="_x0000_s1026" type="#_x0000_t202" style="position:absolute;left:0;text-align:left;margin-left:240.8pt;margin-top:39.45pt;width:154.5pt;height:4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" stroked="f">
              <v:textbo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69EE68D4" wp14:editId="360CB34D">
              <wp:simplePos x="0" y="0"/>
              <wp:positionH relativeFrom="column">
                <wp:posOffset>1391285</wp:posOffset>
              </wp:positionH>
              <wp:positionV relativeFrom="paragraph">
                <wp:posOffset>508000</wp:posOffset>
              </wp:positionV>
              <wp:extent cx="1676400" cy="647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6400" cy="647700"/>
                      </a:xfrm>
                      <a:prstGeom prst="rect">
                        <a:avLst/>
                      </a:prstGeom>
                      <a:solidFill>
                        <a:srgbClr val="FFFFFF"/>
                      </a:solidFill>
                      <a:ln w="9525">
                        <a:noFill/>
                        <a:miter lim="800000"/>
                        <a:headEnd/>
                        <a:tailEnd/>
                      </a:ln>
                    </wps:spPr>
                    <wps:txb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E68D4" id="Text Box 11" o:spid="_x0000_s1027" type="#_x0000_t202" style="position:absolute;left:0;text-align:left;margin-left:109.55pt;margin-top:40pt;width:132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" stroked="f">
              <v:textbo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v:textbox>
            </v:shape>
          </w:pict>
        </mc:Fallback>
      </mc:AlternateContent>
    </w:r>
    <w:r>
      <w:rPr>
        <w:noProof/>
      </w:rPr>
      <mc:AlternateContent>
        <mc:Choice Requires="wps">
          <w:drawing>
            <wp:anchor distT="45720" distB="45720" distL="114300" distR="114300" simplePos="0" relativeHeight="251656704" behindDoc="0" locked="0" layoutInCell="1" allowOverlap="1" wp14:anchorId="19223537" wp14:editId="69BE1147">
              <wp:simplePos x="0" y="0"/>
              <wp:positionH relativeFrom="column">
                <wp:posOffset>4944745</wp:posOffset>
              </wp:positionH>
              <wp:positionV relativeFrom="paragraph">
                <wp:posOffset>485775</wp:posOffset>
              </wp:positionV>
              <wp:extent cx="1562100" cy="83248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2100" cy="832485"/>
                      </a:xfrm>
                      <a:prstGeom prst="rect">
                        <a:avLst/>
                      </a:prstGeom>
                      <a:solidFill>
                        <a:srgbClr val="FFFFFF"/>
                      </a:solidFill>
                      <a:ln w="9525">
                        <a:noFill/>
                        <a:miter lim="800000"/>
                        <a:headEnd/>
                        <a:tailEnd/>
                      </a:ln>
                    </wps:spPr>
                    <wps:txb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w:t>
                          </w:r>
                          <w:proofErr w:type="spellStart"/>
                          <w:r w:rsidRPr="004E56C2">
                            <w:rPr>
                              <w:rFonts w:ascii="Calibri" w:hAnsi="Calibri" w:cs="Calibri"/>
                              <w:sz w:val="18"/>
                            </w:rPr>
                            <w:t>bevilacqua</w:t>
                          </w:r>
                          <w:proofErr w:type="spellEnd"/>
                        </w:p>
                        <w:p w14:paraId="0C597478" w14:textId="77777777" w:rsidR="009B62E4" w:rsidRPr="004E56C2" w:rsidRDefault="009B62E4">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23537" id="Text Box 10" o:spid="_x0000_s1028" type="#_x0000_t202" style="position:absolute;left:0;text-align:left;margin-left:389.35pt;margin-top:38.25pt;width:123pt;height:65.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" stroked="f">
              <v:textbo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w:t>
                    </w:r>
                    <w:proofErr w:type="spellStart"/>
                    <w:r w:rsidRPr="004E56C2">
                      <w:rPr>
                        <w:rFonts w:ascii="Calibri" w:hAnsi="Calibri" w:cs="Calibri"/>
                        <w:sz w:val="18"/>
                      </w:rPr>
                      <w:t>bevilacqua</w:t>
                    </w:r>
                    <w:proofErr w:type="spellEnd"/>
                  </w:p>
                  <w:p w14:paraId="0C597478" w14:textId="77777777" w:rsidR="009B62E4" w:rsidRPr="004E56C2" w:rsidRDefault="009B62E4">
                    <w:pPr>
                      <w:rPr>
                        <w:rFonts w:cs="Calibri"/>
                      </w:rPr>
                    </w:pP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12ABA585" wp14:editId="1872A44D">
              <wp:simplePos x="0" y="0"/>
              <wp:positionH relativeFrom="column">
                <wp:posOffset>4924425</wp:posOffset>
              </wp:positionH>
              <wp:positionV relativeFrom="paragraph">
                <wp:posOffset>171450</wp:posOffset>
              </wp:positionV>
              <wp:extent cx="1247775" cy="24765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7775" cy="247650"/>
                      </a:xfrm>
                      <a:prstGeom prst="rect">
                        <a:avLst/>
                      </a:prstGeom>
                      <a:noFill/>
                      <a:ln w="9525">
                        <a:noFill/>
                        <a:miter lim="800000"/>
                        <a:headEnd/>
                        <a:tailEnd/>
                      </a:ln>
                    </wps:spPr>
                    <wps:txb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BA585" id="Text Box 9" o:spid="_x0000_s1029" type="#_x0000_t202" style="position:absolute;left:0;text-align:left;margin-left:387.75pt;margin-top:13.5pt;width:98.25pt;height:1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" filled="f" stroked="f">
              <v:textbo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v:textbox>
              <w10:wrap type="square"/>
            </v:shape>
          </w:pict>
        </mc:Fallback>
      </mc:AlternateContent>
    </w:r>
    <w:r>
      <w:rPr>
        <w:noProof/>
      </w:rPr>
      <mc:AlternateContent>
        <mc:Choice Requires="wps">
          <w:drawing>
            <wp:anchor distT="4294967294" distB="4294967294" distL="114300" distR="114300" simplePos="0" relativeHeight="251659776" behindDoc="0" locked="0" layoutInCell="1" allowOverlap="1" wp14:anchorId="02B95C82" wp14:editId="3D48EAC9">
              <wp:simplePos x="0" y="0"/>
              <wp:positionH relativeFrom="column">
                <wp:posOffset>1524000</wp:posOffset>
              </wp:positionH>
              <wp:positionV relativeFrom="paragraph">
                <wp:posOffset>438149</wp:posOffset>
              </wp:positionV>
              <wp:extent cx="501015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0150" cy="0"/>
                      </a:xfrm>
                      <a:prstGeom prst="line">
                        <a:avLst/>
                      </a:prstGeom>
                      <a:noFill/>
                      <a:ln w="9525" cap="flat" cmpd="sng" algn="ctr">
                        <a:solidFill>
                          <a:srgbClr val="1F497D">
                            <a:lumMod val="7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1014F17" id="Straight Connector 8"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20pt,34.5pt" to="5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" strokecolor="#17375e">
              <o:lock v:ext="edit" shapetype="f"/>
            </v:line>
          </w:pict>
        </mc:Fallback>
      </mc:AlternateContent>
    </w:r>
    <w:r w:rsidR="00151640">
      <w:rPr>
        <w:noProof/>
      </w:rPr>
      <w:drawing>
        <wp:inline distT="0" distB="0" distL="0" distR="0" wp14:anchorId="44DA1F9F" wp14:editId="7EFBE31C">
          <wp:extent cx="2122805" cy="958215"/>
          <wp:effectExtent l="0" t="0" r="0" b="0"/>
          <wp:docPr id="1" name="Picture 8" descr="PS_HOR_RGB_2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PS_HOR_RGB_2C"/>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805" cy="958215"/>
                  </a:xfrm>
                  <a:prstGeom prst="rect">
                    <a:avLst/>
                  </a:prstGeom>
                  <a:noFill/>
                  <a:ln>
                    <a:noFill/>
                  </a:ln>
                </pic:spPr>
              </pic:pic>
            </a:graphicData>
          </a:graphic>
        </wp:inline>
      </w:drawing>
    </w:r>
    <w:r w:rsidR="007334F9">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04"/>
    <w:multiLevelType w:val="hybridMultilevel"/>
    <w:tmpl w:val="63726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D6A"/>
    <w:multiLevelType w:val="hybridMultilevel"/>
    <w:tmpl w:val="B5E00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4F1B"/>
    <w:multiLevelType w:val="hybridMultilevel"/>
    <w:tmpl w:val="EF66D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66A4D"/>
    <w:multiLevelType w:val="hybridMultilevel"/>
    <w:tmpl w:val="BF5470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987354">
    <w:abstractNumId w:val="3"/>
  </w:num>
  <w:num w:numId="2" w16cid:durableId="1596132363">
    <w:abstractNumId w:val="0"/>
  </w:num>
  <w:num w:numId="3" w16cid:durableId="1072655404">
    <w:abstractNumId w:val="2"/>
  </w:num>
  <w:num w:numId="4" w16cid:durableId="112292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AA"/>
    <w:rsid w:val="000319D8"/>
    <w:rsid w:val="00066288"/>
    <w:rsid w:val="00072CCD"/>
    <w:rsid w:val="00093DDB"/>
    <w:rsid w:val="000A75D4"/>
    <w:rsid w:val="000C6053"/>
    <w:rsid w:val="000F4E45"/>
    <w:rsid w:val="000F5439"/>
    <w:rsid w:val="0010197B"/>
    <w:rsid w:val="001043F3"/>
    <w:rsid w:val="0011337D"/>
    <w:rsid w:val="0014024C"/>
    <w:rsid w:val="00151640"/>
    <w:rsid w:val="00153468"/>
    <w:rsid w:val="001742B3"/>
    <w:rsid w:val="0017544D"/>
    <w:rsid w:val="001F5CD4"/>
    <w:rsid w:val="00230A40"/>
    <w:rsid w:val="002554D7"/>
    <w:rsid w:val="00264560"/>
    <w:rsid w:val="00270FAA"/>
    <w:rsid w:val="0027386C"/>
    <w:rsid w:val="00283D6B"/>
    <w:rsid w:val="002C6EC9"/>
    <w:rsid w:val="00313F83"/>
    <w:rsid w:val="0033503E"/>
    <w:rsid w:val="00347EFC"/>
    <w:rsid w:val="00352A6C"/>
    <w:rsid w:val="00360570"/>
    <w:rsid w:val="003C6E2E"/>
    <w:rsid w:val="003E323D"/>
    <w:rsid w:val="00424846"/>
    <w:rsid w:val="00463828"/>
    <w:rsid w:val="0047773C"/>
    <w:rsid w:val="004E56C2"/>
    <w:rsid w:val="004F59C3"/>
    <w:rsid w:val="005007D9"/>
    <w:rsid w:val="00523BEA"/>
    <w:rsid w:val="005266DA"/>
    <w:rsid w:val="005A6461"/>
    <w:rsid w:val="005D6463"/>
    <w:rsid w:val="005E486E"/>
    <w:rsid w:val="005F4FC6"/>
    <w:rsid w:val="00614500"/>
    <w:rsid w:val="006638B8"/>
    <w:rsid w:val="0067549B"/>
    <w:rsid w:val="00695823"/>
    <w:rsid w:val="006D7B79"/>
    <w:rsid w:val="007268D1"/>
    <w:rsid w:val="007334F9"/>
    <w:rsid w:val="007651B4"/>
    <w:rsid w:val="007820F8"/>
    <w:rsid w:val="007877F2"/>
    <w:rsid w:val="00792E27"/>
    <w:rsid w:val="0079589B"/>
    <w:rsid w:val="007B4F14"/>
    <w:rsid w:val="007C245A"/>
    <w:rsid w:val="007C446F"/>
    <w:rsid w:val="007C60EF"/>
    <w:rsid w:val="007C61E0"/>
    <w:rsid w:val="00830FB4"/>
    <w:rsid w:val="0084081E"/>
    <w:rsid w:val="00841E7E"/>
    <w:rsid w:val="0084552D"/>
    <w:rsid w:val="00850018"/>
    <w:rsid w:val="00890036"/>
    <w:rsid w:val="008A05BD"/>
    <w:rsid w:val="008B65BF"/>
    <w:rsid w:val="00900172"/>
    <w:rsid w:val="009028AA"/>
    <w:rsid w:val="009150FA"/>
    <w:rsid w:val="00932147"/>
    <w:rsid w:val="00933EB5"/>
    <w:rsid w:val="00941B73"/>
    <w:rsid w:val="00964E1E"/>
    <w:rsid w:val="009709EF"/>
    <w:rsid w:val="00984F06"/>
    <w:rsid w:val="009B3057"/>
    <w:rsid w:val="009B62E4"/>
    <w:rsid w:val="009C71D7"/>
    <w:rsid w:val="00A22CFA"/>
    <w:rsid w:val="00A2605B"/>
    <w:rsid w:val="00A40229"/>
    <w:rsid w:val="00A9764B"/>
    <w:rsid w:val="00AB05BA"/>
    <w:rsid w:val="00B03053"/>
    <w:rsid w:val="00B108AE"/>
    <w:rsid w:val="00BB3B3C"/>
    <w:rsid w:val="00BD5AE4"/>
    <w:rsid w:val="00BE30EA"/>
    <w:rsid w:val="00BE366A"/>
    <w:rsid w:val="00BE6C2F"/>
    <w:rsid w:val="00C225C0"/>
    <w:rsid w:val="00C3598B"/>
    <w:rsid w:val="00C7083F"/>
    <w:rsid w:val="00C728A3"/>
    <w:rsid w:val="00C7516E"/>
    <w:rsid w:val="00C83971"/>
    <w:rsid w:val="00CA446D"/>
    <w:rsid w:val="00D021D6"/>
    <w:rsid w:val="00D22CB5"/>
    <w:rsid w:val="00D261BD"/>
    <w:rsid w:val="00D56C5C"/>
    <w:rsid w:val="00D838B8"/>
    <w:rsid w:val="00DC6C02"/>
    <w:rsid w:val="00DD1539"/>
    <w:rsid w:val="00DD7EFF"/>
    <w:rsid w:val="00DE435F"/>
    <w:rsid w:val="00E8340B"/>
    <w:rsid w:val="00EA224D"/>
    <w:rsid w:val="00EB27A2"/>
    <w:rsid w:val="00ED497B"/>
    <w:rsid w:val="00EF1527"/>
    <w:rsid w:val="00F236B4"/>
    <w:rsid w:val="00F3568D"/>
    <w:rsid w:val="00F62866"/>
    <w:rsid w:val="00F968FF"/>
    <w:rsid w:val="00FB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B4F307"/>
  <w15:docId w15:val="{6930AD05-E3F9-4BB6-8EFB-1EA7FD5E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9B62E4"/>
    <w:pPr>
      <w:keepNext/>
      <w:spacing w:after="0" w:line="240" w:lineRule="auto"/>
      <w:outlineLvl w:val="0"/>
    </w:pPr>
    <w:rPr>
      <w:rFonts w:ascii="Times New Roman" w:eastAsia="Times New Roman" w:hAnsi="Times New Roman"/>
      <w:b/>
      <w:sz w:val="16"/>
      <w:szCs w:val="20"/>
    </w:rPr>
  </w:style>
  <w:style w:type="paragraph" w:styleId="Heading3">
    <w:name w:val="heading 3"/>
    <w:basedOn w:val="Normal"/>
    <w:next w:val="Normal"/>
    <w:link w:val="Heading3Char"/>
    <w:uiPriority w:val="9"/>
    <w:semiHidden/>
    <w:unhideWhenUsed/>
    <w:qFormat/>
    <w:rsid w:val="00D22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5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65BF"/>
    <w:rPr>
      <w:rFonts w:ascii="Tahoma" w:hAnsi="Tahoma" w:cs="Tahoma"/>
      <w:sz w:val="16"/>
      <w:szCs w:val="16"/>
    </w:rPr>
  </w:style>
  <w:style w:type="paragraph" w:styleId="Header">
    <w:name w:val="header"/>
    <w:basedOn w:val="Normal"/>
    <w:link w:val="HeaderChar"/>
    <w:uiPriority w:val="99"/>
    <w:unhideWhenUsed/>
    <w:rsid w:val="00C83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71"/>
  </w:style>
  <w:style w:type="paragraph" w:styleId="Footer">
    <w:name w:val="footer"/>
    <w:basedOn w:val="Normal"/>
    <w:link w:val="FooterChar"/>
    <w:unhideWhenUsed/>
    <w:rsid w:val="00C83971"/>
    <w:pPr>
      <w:tabs>
        <w:tab w:val="center" w:pos="4680"/>
        <w:tab w:val="right" w:pos="9360"/>
      </w:tabs>
      <w:spacing w:after="0" w:line="240" w:lineRule="auto"/>
    </w:pPr>
  </w:style>
  <w:style w:type="character" w:customStyle="1" w:styleId="FooterChar">
    <w:name w:val="Footer Char"/>
    <w:basedOn w:val="DefaultParagraphFont"/>
    <w:link w:val="Footer"/>
    <w:rsid w:val="00C83971"/>
  </w:style>
  <w:style w:type="paragraph" w:styleId="ListParagraph">
    <w:name w:val="List Paragraph"/>
    <w:basedOn w:val="Normal"/>
    <w:uiPriority w:val="34"/>
    <w:qFormat/>
    <w:rsid w:val="00890036"/>
    <w:pPr>
      <w:ind w:left="720"/>
      <w:contextualSpacing/>
    </w:pPr>
  </w:style>
  <w:style w:type="character" w:customStyle="1" w:styleId="Heading1Char">
    <w:name w:val="Heading 1 Char"/>
    <w:link w:val="Heading1"/>
    <w:rsid w:val="009B62E4"/>
    <w:rPr>
      <w:rFonts w:ascii="Times New Roman" w:eastAsia="Times New Roman" w:hAnsi="Times New Roman" w:cs="Times New Roman"/>
      <w:b/>
      <w:sz w:val="16"/>
      <w:szCs w:val="20"/>
    </w:rPr>
  </w:style>
  <w:style w:type="paragraph" w:styleId="BodyText">
    <w:name w:val="Body Text"/>
    <w:basedOn w:val="Normal"/>
    <w:link w:val="BodyTextChar"/>
    <w:rsid w:val="009B62E4"/>
    <w:pPr>
      <w:spacing w:after="0" w:line="240" w:lineRule="auto"/>
    </w:pPr>
    <w:rPr>
      <w:rFonts w:ascii="Times New Roman" w:eastAsia="Times New Roman" w:hAnsi="Times New Roman"/>
      <w:sz w:val="16"/>
      <w:szCs w:val="20"/>
    </w:rPr>
  </w:style>
  <w:style w:type="character" w:customStyle="1" w:styleId="BodyTextChar">
    <w:name w:val="Body Text Char"/>
    <w:link w:val="BodyText"/>
    <w:rsid w:val="009B62E4"/>
    <w:rPr>
      <w:rFonts w:ascii="Times New Roman" w:eastAsia="Times New Roman" w:hAnsi="Times New Roman" w:cs="Times New Roman"/>
      <w:sz w:val="16"/>
      <w:szCs w:val="20"/>
    </w:rPr>
  </w:style>
  <w:style w:type="character" w:styleId="Hyperlink">
    <w:name w:val="Hyperlink"/>
    <w:uiPriority w:val="99"/>
    <w:unhideWhenUsed/>
    <w:rsid w:val="009B62E4"/>
    <w:rPr>
      <w:color w:val="0000FF"/>
      <w:u w:val="single"/>
    </w:rPr>
  </w:style>
  <w:style w:type="character" w:customStyle="1" w:styleId="Heading3Char">
    <w:name w:val="Heading 3 Char"/>
    <w:basedOn w:val="DefaultParagraphFont"/>
    <w:link w:val="Heading3"/>
    <w:uiPriority w:val="9"/>
    <w:semiHidden/>
    <w:rsid w:val="00D22C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CB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22CB5"/>
    <w:rPr>
      <w:i/>
      <w:iCs/>
    </w:rPr>
  </w:style>
  <w:style w:type="paragraph" w:styleId="Revision">
    <w:name w:val="Revision"/>
    <w:hidden/>
    <w:uiPriority w:val="99"/>
    <w:semiHidden/>
    <w:rsid w:val="006D7B79"/>
    <w:rPr>
      <w:sz w:val="22"/>
      <w:szCs w:val="22"/>
    </w:rPr>
  </w:style>
  <w:style w:type="character" w:styleId="CommentReference">
    <w:name w:val="annotation reference"/>
    <w:basedOn w:val="DefaultParagraphFont"/>
    <w:uiPriority w:val="99"/>
    <w:semiHidden/>
    <w:unhideWhenUsed/>
    <w:rsid w:val="006D7B79"/>
    <w:rPr>
      <w:sz w:val="16"/>
      <w:szCs w:val="16"/>
    </w:rPr>
  </w:style>
  <w:style w:type="paragraph" w:styleId="CommentText">
    <w:name w:val="annotation text"/>
    <w:basedOn w:val="Normal"/>
    <w:link w:val="CommentTextChar"/>
    <w:uiPriority w:val="99"/>
    <w:unhideWhenUsed/>
    <w:rsid w:val="006D7B79"/>
    <w:pPr>
      <w:spacing w:line="240" w:lineRule="auto"/>
    </w:pPr>
    <w:rPr>
      <w:sz w:val="20"/>
      <w:szCs w:val="20"/>
    </w:rPr>
  </w:style>
  <w:style w:type="character" w:customStyle="1" w:styleId="CommentTextChar">
    <w:name w:val="Comment Text Char"/>
    <w:basedOn w:val="DefaultParagraphFont"/>
    <w:link w:val="CommentText"/>
    <w:uiPriority w:val="99"/>
    <w:rsid w:val="006D7B79"/>
  </w:style>
  <w:style w:type="paragraph" w:styleId="CommentSubject">
    <w:name w:val="annotation subject"/>
    <w:basedOn w:val="CommentText"/>
    <w:next w:val="CommentText"/>
    <w:link w:val="CommentSubjectChar"/>
    <w:uiPriority w:val="99"/>
    <w:semiHidden/>
    <w:unhideWhenUsed/>
    <w:rsid w:val="006D7B79"/>
    <w:rPr>
      <w:b/>
      <w:bCs/>
    </w:rPr>
  </w:style>
  <w:style w:type="character" w:customStyle="1" w:styleId="CommentSubjectChar">
    <w:name w:val="Comment Subject Char"/>
    <w:basedOn w:val="CommentTextChar"/>
    <w:link w:val="CommentSubject"/>
    <w:uiPriority w:val="99"/>
    <w:semiHidden/>
    <w:rsid w:val="006D7B79"/>
    <w:rPr>
      <w:b/>
      <w:bCs/>
    </w:rPr>
  </w:style>
  <w:style w:type="character" w:customStyle="1" w:styleId="oztcrd">
    <w:name w:val="oztcrd"/>
    <w:basedOn w:val="DefaultParagraphFont"/>
    <w:rsid w:val="0033503E"/>
  </w:style>
  <w:style w:type="paragraph" w:styleId="Bibliography">
    <w:name w:val="Bibliography"/>
    <w:basedOn w:val="Normal"/>
    <w:next w:val="Normal"/>
    <w:uiPriority w:val="37"/>
    <w:unhideWhenUsed/>
    <w:rsid w:val="0084552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34478">
      <w:bodyDiv w:val="1"/>
      <w:marLeft w:val="0"/>
      <w:marRight w:val="0"/>
      <w:marTop w:val="0"/>
      <w:marBottom w:val="0"/>
      <w:divBdr>
        <w:top w:val="none" w:sz="0" w:space="0" w:color="auto"/>
        <w:left w:val="none" w:sz="0" w:space="0" w:color="auto"/>
        <w:bottom w:val="none" w:sz="0" w:space="0" w:color="auto"/>
        <w:right w:val="none" w:sz="0" w:space="0" w:color="auto"/>
      </w:divBdr>
    </w:div>
    <w:div w:id="2027169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f3a020-51df-4429-8191-7299eb2b2d3d">
      <Terms xmlns="http://schemas.microsoft.com/office/infopath/2007/PartnerControls"/>
    </lcf76f155ced4ddcb4097134ff3c332f>
    <TaxCatchAll xmlns="f8f84595-2f3a-428d-bc9f-7b3595feb8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D43ABD599FCC44928F4E8A5F5A94E2" ma:contentTypeVersion="15" ma:contentTypeDescription="Create a new document." ma:contentTypeScope="" ma:versionID="fa14898d361e47877acdbeb69f2757e3">
  <xsd:schema xmlns:xsd="http://www.w3.org/2001/XMLSchema" xmlns:xs="http://www.w3.org/2001/XMLSchema" xmlns:p="http://schemas.microsoft.com/office/2006/metadata/properties" xmlns:ns2="f8f84595-2f3a-428d-bc9f-7b3595feb8aa" xmlns:ns3="17f3a020-51df-4429-8191-7299eb2b2d3d" targetNamespace="http://schemas.microsoft.com/office/2006/metadata/properties" ma:root="true" ma:fieldsID="44d533faf0268cf999599d6254009953" ns2:_="" ns3:_="">
    <xsd:import namespace="f8f84595-2f3a-428d-bc9f-7b3595feb8aa"/>
    <xsd:import namespace="17f3a020-51df-4429-8191-7299eb2b2d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4595-2f3a-428d-bc9f-7b3595feb8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db50088-e597-4df2-8e2e-831c0203cae5}" ma:internalName="TaxCatchAll" ma:showField="CatchAllData" ma:web="f8f84595-2f3a-428d-bc9f-7b3595feb8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f3a020-51df-4429-8191-7299eb2b2d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3D719B-B3BE-41D2-B064-681D81047ABA}">
  <ds:schemaRefs>
    <ds:schemaRef ds:uri="http://schemas.microsoft.com/sharepoint/v3/contenttype/forms"/>
  </ds:schemaRefs>
</ds:datastoreItem>
</file>

<file path=customXml/itemProps2.xml><?xml version="1.0" encoding="utf-8"?>
<ds:datastoreItem xmlns:ds="http://schemas.openxmlformats.org/officeDocument/2006/customXml" ds:itemID="{77C276D2-6C05-4201-A413-802E18A44B51}">
  <ds:schemaRefs>
    <ds:schemaRef ds:uri="http://schemas.microsoft.com/office/2006/metadata/properties"/>
    <ds:schemaRef ds:uri="http://schemas.microsoft.com/office/infopath/2007/PartnerControls"/>
    <ds:schemaRef ds:uri="17f3a020-51df-4429-8191-7299eb2b2d3d"/>
    <ds:schemaRef ds:uri="f8f84595-2f3a-428d-bc9f-7b3595feb8aa"/>
  </ds:schemaRefs>
</ds:datastoreItem>
</file>

<file path=customXml/itemProps3.xml><?xml version="1.0" encoding="utf-8"?>
<ds:datastoreItem xmlns:ds="http://schemas.openxmlformats.org/officeDocument/2006/customXml" ds:itemID="{2A3A1FB0-036B-4793-B38C-1C646D18B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4595-2f3a-428d-bc9f-7b3595feb8aa"/>
    <ds:schemaRef ds:uri="17f3a020-51df-4429-8191-7299eb2b2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11707</CharactersWithSpaces>
  <SharedDoc>false</SharedDoc>
  <HLinks>
    <vt:vector size="6" baseType="variant">
      <vt:variant>
        <vt:i4>589948</vt:i4>
      </vt:variant>
      <vt:variant>
        <vt:i4>0</vt:i4>
      </vt:variant>
      <vt:variant>
        <vt:i4>0</vt:i4>
      </vt:variant>
      <vt:variant>
        <vt:i4>5</vt:i4>
      </vt:variant>
      <vt:variant>
        <vt:lpwstr>mailto:pcb5@psu.edu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Bevilacqua</dc:creator>
  <cp:keywords/>
  <dc:description/>
  <cp:lastModifiedBy>Sieg, Jacob Philip</cp:lastModifiedBy>
  <cp:revision>3</cp:revision>
  <cp:lastPrinted>2022-08-18T19:12:00Z</cp:lastPrinted>
  <dcterms:created xsi:type="dcterms:W3CDTF">2022-08-18T19:11:00Z</dcterms:created>
  <dcterms:modified xsi:type="dcterms:W3CDTF">2022-08-18T20:18:00Z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0x010100D0D43ABD599FCC44928F4E8A5F5A94E2</vt:lpwstr>
  </property>
  <property fmtid="{D5CDD505-2E9C-101B-9397-08002B2CF9AE}" pid="3" name="ZOTERO_PREF_1">
    <vt:lpwstr>&lt;data data-version="3" zotero-version="6.0.10"&gt;&lt;session id="gmDrZyES"/&gt;&lt;style id="http://www.zotero.org/styles/american-chemical-society"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