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00680" w14:textId="77777777" w:rsidR="00F9111C" w:rsidRDefault="00593E30">
      <w:r>
        <w:t>Main text</w:t>
      </w:r>
    </w:p>
    <w:p w14:paraId="50063EA8" w14:textId="7C3EC15F" w:rsidR="00F9111C" w:rsidRDefault="00593E30">
      <w:pPr>
        <w:numPr>
          <w:ilvl w:val="0"/>
          <w:numId w:val="1"/>
        </w:numPr>
      </w:pPr>
      <w:r>
        <w:t>Title: Change “Metabolome” to “The Metabolome”</w:t>
      </w:r>
    </w:p>
    <w:p w14:paraId="0E8D5D50" w14:textId="695B6248" w:rsidR="00C01F71" w:rsidRDefault="00C01F71">
      <w:pPr>
        <w:numPr>
          <w:ilvl w:val="0"/>
          <w:numId w:val="1"/>
        </w:numPr>
      </w:pPr>
      <w:r>
        <w:t>Line 8: Change “80% of the metabolome” to “80% of the metabolome by concentration”</w:t>
      </w:r>
    </w:p>
    <w:p w14:paraId="71D64A95" w14:textId="54510F07" w:rsidR="00C01F71" w:rsidRDefault="00C01F71">
      <w:pPr>
        <w:numPr>
          <w:ilvl w:val="0"/>
          <w:numId w:val="1"/>
        </w:numPr>
      </w:pPr>
      <w:r>
        <w:t>Line 20: Delete “the” in “</w:t>
      </w:r>
      <w:r w:rsidRPr="00C01F71">
        <w:rPr>
          <w:rFonts w:hint="eastAsia"/>
        </w:rPr>
        <w:t>Eco80 reflects the RNA function</w:t>
      </w:r>
      <w:r w:rsidRPr="00C01F71">
        <w:t>”</w:t>
      </w:r>
    </w:p>
    <w:p w14:paraId="06B40B60" w14:textId="3670A218" w:rsidR="00C01F71" w:rsidRDefault="00C01F71" w:rsidP="00C01F71">
      <w:pPr>
        <w:numPr>
          <w:ilvl w:val="0"/>
          <w:numId w:val="1"/>
        </w:numPr>
      </w:pPr>
      <w:r>
        <w:t>Line 28: Delete “the”. Change “the RNA structure and function in cells.” to “RNA structure and function in cells.”</w:t>
      </w:r>
    </w:p>
    <w:p w14:paraId="0C8C09CF" w14:textId="1A0756B7" w:rsidR="00F9111C" w:rsidRDefault="00593E30">
      <w:pPr>
        <w:numPr>
          <w:ilvl w:val="0"/>
          <w:numId w:val="1"/>
        </w:numPr>
      </w:pPr>
      <w:r>
        <w:t xml:space="preserve">Line 34: Delete “the”. Change “the so called </w:t>
      </w:r>
      <w:r>
        <w:rPr>
          <w:i/>
          <w:iCs/>
        </w:rPr>
        <w:t>in vivo-</w:t>
      </w:r>
      <w:r>
        <w:t xml:space="preserve">like” to “so called </w:t>
      </w:r>
      <w:r>
        <w:rPr>
          <w:i/>
          <w:iCs/>
        </w:rPr>
        <w:t>in vivo-</w:t>
      </w:r>
      <w:r>
        <w:t>like”</w:t>
      </w:r>
    </w:p>
    <w:p w14:paraId="26965A23" w14:textId="6913BD3E" w:rsidR="00C01F71" w:rsidRDefault="00C01F71">
      <w:pPr>
        <w:numPr>
          <w:ilvl w:val="0"/>
          <w:numId w:val="1"/>
        </w:numPr>
      </w:pPr>
      <w:r>
        <w:t>Line 35: Delete “the” in “experiments that probe the”</w:t>
      </w:r>
    </w:p>
    <w:p w14:paraId="554EEEE0" w14:textId="53E17392" w:rsidR="00C01F71" w:rsidRDefault="00593E30" w:rsidP="00C01F71">
      <w:pPr>
        <w:numPr>
          <w:ilvl w:val="0"/>
          <w:numId w:val="1"/>
        </w:numPr>
      </w:pPr>
      <w:r>
        <w:t>Line 37: Add a comma. Change “tractable biologically” to “tractable, biologically”</w:t>
      </w:r>
      <w:r w:rsidR="00C01F71" w:rsidRPr="00C01F71">
        <w:t xml:space="preserve"> </w:t>
      </w:r>
    </w:p>
    <w:p w14:paraId="73610EAE" w14:textId="73B10108" w:rsidR="00F9111C" w:rsidRPr="00C01F71" w:rsidRDefault="00C01F71">
      <w:pPr>
        <w:numPr>
          <w:ilvl w:val="0"/>
          <w:numId w:val="1"/>
        </w:numPr>
        <w:rPr>
          <w:color w:val="00B0F0"/>
        </w:rPr>
      </w:pPr>
      <w:r w:rsidRPr="00C01F71">
        <w:rPr>
          <w:color w:val="00B0F0"/>
        </w:rPr>
        <w:t>Line 44: References 1-5 should actually be references 56-59</w:t>
      </w:r>
      <w:r w:rsidRPr="00C01F71">
        <w:rPr>
          <w:color w:val="00B0F0"/>
        </w:rPr>
        <w:t>. This will require a reordering of references.</w:t>
      </w:r>
    </w:p>
    <w:p w14:paraId="6D7D2A29" w14:textId="5992D6DE" w:rsidR="00F9111C" w:rsidRDefault="00593E30">
      <w:pPr>
        <w:numPr>
          <w:ilvl w:val="0"/>
          <w:numId w:val="1"/>
        </w:numPr>
      </w:pPr>
      <w:r>
        <w:t>Line 50: Change “RNA helix” to “RNA and DNA helix”</w:t>
      </w:r>
    </w:p>
    <w:p w14:paraId="7149E6FA" w14:textId="165C06B1" w:rsidR="00C01F71" w:rsidRDefault="00C01F71">
      <w:pPr>
        <w:numPr>
          <w:ilvl w:val="0"/>
          <w:numId w:val="1"/>
        </w:numPr>
      </w:pPr>
      <w:r>
        <w:t>Line 76: Change “reported at” to “often reported at”</w:t>
      </w:r>
    </w:p>
    <w:p w14:paraId="1E4ACE07" w14:textId="5B910A51" w:rsidR="00C01F71" w:rsidRDefault="00C01F71" w:rsidP="00C01F71">
      <w:pPr>
        <w:numPr>
          <w:ilvl w:val="0"/>
          <w:numId w:val="1"/>
        </w:numPr>
      </w:pPr>
      <w:r>
        <w:t>Line 79: Change “metabolites,” to “metabolites by concentration,”</w:t>
      </w:r>
    </w:p>
    <w:p w14:paraId="6645B00C" w14:textId="2EFE705E" w:rsidR="00C01F71" w:rsidRDefault="00C01F71" w:rsidP="00C01F71">
      <w:pPr>
        <w:numPr>
          <w:ilvl w:val="0"/>
          <w:numId w:val="1"/>
        </w:numPr>
      </w:pPr>
      <w:r>
        <w:t>Line 91: Change “Metabolites” to “Metabolites by Concentration”</w:t>
      </w:r>
    </w:p>
    <w:p w14:paraId="7229A348" w14:textId="4360D770" w:rsidR="00673ADF" w:rsidRDefault="00673ADF" w:rsidP="00C01F71">
      <w:pPr>
        <w:numPr>
          <w:ilvl w:val="0"/>
          <w:numId w:val="1"/>
        </w:numPr>
      </w:pPr>
      <w:r>
        <w:t xml:space="preserve">Line 96: Change “containing biological” </w:t>
      </w:r>
      <w:proofErr w:type="gramStart"/>
      <w:r>
        <w:t>to :containing</w:t>
      </w:r>
      <w:proofErr w:type="gramEnd"/>
      <w:r>
        <w:t xml:space="preserve"> the biological”</w:t>
      </w:r>
    </w:p>
    <w:p w14:paraId="7535C83D" w14:textId="2578D4CD" w:rsidR="00673ADF" w:rsidRPr="00EF1E2A" w:rsidRDefault="00673ADF" w:rsidP="00C01F71">
      <w:pPr>
        <w:numPr>
          <w:ilvl w:val="0"/>
          <w:numId w:val="1"/>
        </w:numPr>
        <w:rPr>
          <w:color w:val="00B0F0"/>
        </w:rPr>
      </w:pPr>
      <w:r w:rsidRPr="00EF1E2A">
        <w:rPr>
          <w:color w:val="00B0F0"/>
        </w:rPr>
        <w:t xml:space="preserve">Line 99: Delete </w:t>
      </w:r>
      <w:r w:rsidR="00EF1E2A" w:rsidRPr="00EF1E2A">
        <w:rPr>
          <w:color w:val="00B0F0"/>
        </w:rPr>
        <w:t>“a” in “at a 2x”</w:t>
      </w:r>
    </w:p>
    <w:p w14:paraId="3AF04FC8" w14:textId="31CB723B" w:rsidR="00EF1E2A" w:rsidRDefault="00EF1E2A">
      <w:pPr>
        <w:numPr>
          <w:ilvl w:val="0"/>
          <w:numId w:val="1"/>
        </w:numPr>
      </w:pPr>
      <w:r>
        <w:t xml:space="preserve">Line 109: Change “was recorded” to “was again </w:t>
      </w:r>
      <w:proofErr w:type="spellStart"/>
      <w:r>
        <w:t>regorded</w:t>
      </w:r>
      <w:proofErr w:type="spellEnd"/>
      <w:r>
        <w:t>”</w:t>
      </w:r>
    </w:p>
    <w:p w14:paraId="75C757F5" w14:textId="64EA16B3" w:rsidR="00F9111C" w:rsidRDefault="00593E30">
      <w:pPr>
        <w:numPr>
          <w:ilvl w:val="0"/>
          <w:numId w:val="1"/>
        </w:numPr>
      </w:pPr>
      <w:r>
        <w:t>Line 130: Change “K</w:t>
      </w:r>
      <w:r>
        <w:rPr>
          <w:vertAlign w:val="subscript"/>
        </w:rPr>
        <w:t>D</w:t>
      </w:r>
      <w:r>
        <w:t>s” to “K</w:t>
      </w:r>
      <w:r>
        <w:rPr>
          <w:vertAlign w:val="subscript"/>
        </w:rPr>
        <w:t>D</w:t>
      </w:r>
      <w:r>
        <w:t>”</w:t>
      </w:r>
    </w:p>
    <w:p w14:paraId="0375C5FF" w14:textId="67DA46FA" w:rsidR="00EF1E2A" w:rsidRDefault="00EF1E2A">
      <w:pPr>
        <w:numPr>
          <w:ilvl w:val="0"/>
          <w:numId w:val="1"/>
        </w:numPr>
      </w:pPr>
      <w:r>
        <w:t>Line 137: Change “top black data” to “top rows black data”</w:t>
      </w:r>
    </w:p>
    <w:p w14:paraId="3BE1D849" w14:textId="572FC058" w:rsidR="00EF1E2A" w:rsidRDefault="00EF1E2A">
      <w:pPr>
        <w:numPr>
          <w:ilvl w:val="0"/>
          <w:numId w:val="1"/>
        </w:numPr>
      </w:pPr>
      <w:r>
        <w:t>Line 143: Change “bottom)” to “bottom rows)”</w:t>
      </w:r>
    </w:p>
    <w:p w14:paraId="5DF2D2F3" w14:textId="768733FB" w:rsidR="00EF1E2A" w:rsidRPr="008A338B" w:rsidRDefault="00EF1E2A">
      <w:pPr>
        <w:numPr>
          <w:ilvl w:val="0"/>
          <w:numId w:val="1"/>
        </w:numPr>
        <w:rPr>
          <w:color w:val="00B0F0"/>
        </w:rPr>
      </w:pPr>
      <w:r w:rsidRPr="008A338B">
        <w:rPr>
          <w:color w:val="00B0F0"/>
        </w:rPr>
        <w:t>Line 145: Change delete “were” in “data were right-shifted”</w:t>
      </w:r>
    </w:p>
    <w:p w14:paraId="7B8655F3" w14:textId="77777777" w:rsidR="00F9111C" w:rsidRDefault="00593E30">
      <w:pPr>
        <w:numPr>
          <w:ilvl w:val="0"/>
          <w:numId w:val="1"/>
        </w:numPr>
      </w:pPr>
      <w:r>
        <w:t xml:space="preserve">Line 146: Change “by metabolite” to </w:t>
      </w:r>
      <w:proofErr w:type="gramStart"/>
      <w:r>
        <w:t>“ by</w:t>
      </w:r>
      <w:proofErr w:type="gramEnd"/>
      <w:r>
        <w:t xml:space="preserve"> a metabolite”</w:t>
      </w:r>
    </w:p>
    <w:p w14:paraId="6B9C4688" w14:textId="06FA0C44" w:rsidR="00F9111C" w:rsidRDefault="00593E30">
      <w:pPr>
        <w:numPr>
          <w:ilvl w:val="0"/>
          <w:numId w:val="1"/>
        </w:numPr>
      </w:pPr>
      <w:r>
        <w:t>Line 170: Change “metabolites based” to “metabolites, based”</w:t>
      </w:r>
    </w:p>
    <w:p w14:paraId="41B53E75" w14:textId="7A9BBC08" w:rsidR="008A338B" w:rsidRDefault="008A338B">
      <w:pPr>
        <w:numPr>
          <w:ilvl w:val="0"/>
          <w:numId w:val="1"/>
        </w:numPr>
      </w:pPr>
      <w:r>
        <w:t>Line 173: Change “this method was that” to “this method is that”</w:t>
      </w:r>
    </w:p>
    <w:p w14:paraId="00E6329D" w14:textId="2C1366A6" w:rsidR="00F9111C" w:rsidRDefault="00593E30">
      <w:pPr>
        <w:numPr>
          <w:ilvl w:val="0"/>
          <w:numId w:val="1"/>
        </w:numPr>
      </w:pPr>
      <w:r>
        <w:t xml:space="preserve">Line 178: </w:t>
      </w:r>
      <w:r w:rsidR="00771AF9">
        <w:t xml:space="preserve">Change </w:t>
      </w:r>
      <w:r>
        <w:t>“estimates of Mg</w:t>
      </w:r>
      <w:r>
        <w:rPr>
          <w:vertAlign w:val="superscript"/>
        </w:rPr>
        <w:t>2+</w:t>
      </w:r>
      <w:r>
        <w:t>” to “calculates Mg</w:t>
      </w:r>
      <w:r>
        <w:rPr>
          <w:vertAlign w:val="superscript"/>
        </w:rPr>
        <w:t>2+</w:t>
      </w:r>
      <w:r>
        <w:t>”</w:t>
      </w:r>
    </w:p>
    <w:p w14:paraId="2B510476" w14:textId="3935AAC8" w:rsidR="00771AF9" w:rsidRDefault="00771AF9">
      <w:pPr>
        <w:numPr>
          <w:ilvl w:val="0"/>
          <w:numId w:val="1"/>
        </w:numPr>
      </w:pPr>
      <w:r>
        <w:t>Line 180: Change “method was that” to “method is that”</w:t>
      </w:r>
    </w:p>
    <w:p w14:paraId="5AE57CE4" w14:textId="03AF22DE" w:rsidR="00771AF9" w:rsidRPr="00771AF9" w:rsidRDefault="00771AF9">
      <w:pPr>
        <w:numPr>
          <w:ilvl w:val="0"/>
          <w:numId w:val="1"/>
        </w:numPr>
        <w:rPr>
          <w:color w:val="00B0F0"/>
        </w:rPr>
      </w:pPr>
      <w:r w:rsidRPr="00771AF9">
        <w:rPr>
          <w:color w:val="00B0F0"/>
        </w:rPr>
        <w:t xml:space="preserve">Line 194: </w:t>
      </w:r>
      <w:r w:rsidRPr="00771AF9">
        <w:rPr>
          <w:color w:val="00B0F0"/>
        </w:rPr>
        <w:t xml:space="preserve">eq 1. The values above and below SIGMA are flipped.  I noted it.  But should </w:t>
      </w:r>
      <w:proofErr w:type="spellStart"/>
      <w:r w:rsidRPr="00771AF9">
        <w:rPr>
          <w:color w:val="00B0F0"/>
        </w:rPr>
        <w:t>Kd</w:t>
      </w:r>
      <w:proofErr w:type="spellEnd"/>
      <w:r w:rsidRPr="00771AF9">
        <w:rPr>
          <w:color w:val="00B0F0"/>
        </w:rPr>
        <w:t xml:space="preserve"> be </w:t>
      </w:r>
      <w:proofErr w:type="spellStart"/>
      <w:r w:rsidRPr="00771AF9">
        <w:rPr>
          <w:color w:val="00B0F0"/>
        </w:rPr>
        <w:t>Kd</w:t>
      </w:r>
      <w:proofErr w:type="spellEnd"/>
      <w:r w:rsidRPr="00771AF9">
        <w:rPr>
          <w:color w:val="00B0F0"/>
        </w:rPr>
        <w:t>’ like in the SI?</w:t>
      </w:r>
    </w:p>
    <w:p w14:paraId="1A306962" w14:textId="77777777" w:rsidR="00F9111C" w:rsidRDefault="00593E30">
      <w:pPr>
        <w:numPr>
          <w:ilvl w:val="0"/>
          <w:numId w:val="1"/>
        </w:numPr>
      </w:pPr>
      <w:r>
        <w:t>Line 195: Remove indent.</w:t>
      </w:r>
    </w:p>
    <w:p w14:paraId="4E479EDB" w14:textId="2E071670" w:rsidR="00F9111C" w:rsidRDefault="00593E30">
      <w:pPr>
        <w:numPr>
          <w:ilvl w:val="0"/>
          <w:numId w:val="1"/>
        </w:numPr>
      </w:pPr>
      <w:r>
        <w:t xml:space="preserve">Line 231: </w:t>
      </w:r>
      <w:r w:rsidR="007C09F8">
        <w:t>C</w:t>
      </w:r>
      <w:r>
        <w:t xml:space="preserve">hange “WMCM </w:t>
      </w:r>
      <w:proofErr w:type="spellStart"/>
      <w:r>
        <w:t>cytoplasms</w:t>
      </w:r>
      <w:proofErr w:type="spellEnd"/>
      <w:r>
        <w:t xml:space="preserve">” to WMCM artificial </w:t>
      </w:r>
      <w:proofErr w:type="spellStart"/>
      <w:r>
        <w:t>cytoplasms</w:t>
      </w:r>
      <w:proofErr w:type="spellEnd"/>
      <w:r>
        <w:t>”</w:t>
      </w:r>
    </w:p>
    <w:p w14:paraId="7AA9D8D8" w14:textId="5EE024FA" w:rsidR="007C09F8" w:rsidRDefault="007C09F8">
      <w:pPr>
        <w:numPr>
          <w:ilvl w:val="0"/>
          <w:numId w:val="1"/>
        </w:numPr>
      </w:pPr>
      <w:r>
        <w:t xml:space="preserve">Line 251: Change “3’-quencher labeled” </w:t>
      </w:r>
      <w:proofErr w:type="spellStart"/>
      <w:r>
        <w:t>tp</w:t>
      </w:r>
      <w:proofErr w:type="spellEnd"/>
      <w:r>
        <w:t xml:space="preserve"> 3’-quencher-labeled”</w:t>
      </w:r>
    </w:p>
    <w:p w14:paraId="2CA61D20" w14:textId="57F77C7C" w:rsidR="00F9111C" w:rsidRDefault="00593E30">
      <w:pPr>
        <w:numPr>
          <w:ilvl w:val="0"/>
          <w:numId w:val="1"/>
        </w:numPr>
      </w:pPr>
      <w:r>
        <w:t>Line 269: Change “(Figure 3C)” to “(Figure 2C)”</w:t>
      </w:r>
    </w:p>
    <w:p w14:paraId="043989EF" w14:textId="35C56387" w:rsidR="007C09F8" w:rsidRDefault="007C09F8" w:rsidP="007C09F8">
      <w:pPr>
        <w:numPr>
          <w:ilvl w:val="0"/>
          <w:numId w:val="1"/>
        </w:numPr>
      </w:pPr>
      <w:r>
        <w:t>Line 273: Change “folding energies” to “folding free energies”</w:t>
      </w:r>
    </w:p>
    <w:p w14:paraId="7BB82372" w14:textId="70880C8E" w:rsidR="00F9111C" w:rsidRDefault="00593E30">
      <w:pPr>
        <w:numPr>
          <w:ilvl w:val="0"/>
          <w:numId w:val="1"/>
        </w:numPr>
      </w:pPr>
      <w:r>
        <w:t>Line 281: Change “</w:t>
      </w:r>
      <w:proofErr w:type="spellStart"/>
      <w:r>
        <w:t>van’t</w:t>
      </w:r>
      <w:proofErr w:type="spellEnd"/>
      <w:r>
        <w:t xml:space="preserve"> Hoff plot” to “</w:t>
      </w:r>
      <w:proofErr w:type="spellStart"/>
      <w:r>
        <w:t>van’t</w:t>
      </w:r>
      <w:proofErr w:type="spellEnd"/>
      <w:r>
        <w:t xml:space="preserve"> Hoff plots”</w:t>
      </w:r>
    </w:p>
    <w:p w14:paraId="2E568D9C" w14:textId="2BC8E961" w:rsidR="007C09F8" w:rsidRDefault="007C09F8">
      <w:pPr>
        <w:numPr>
          <w:ilvl w:val="0"/>
          <w:numId w:val="1"/>
        </w:numPr>
      </w:pPr>
      <w:r>
        <w:t>Line 291: Change “destabilization” to destabilization in Eco80”</w:t>
      </w:r>
    </w:p>
    <w:p w14:paraId="6234CFE9" w14:textId="55ADFFD6" w:rsidR="00F9111C" w:rsidRDefault="00593E30">
      <w:pPr>
        <w:numPr>
          <w:ilvl w:val="0"/>
          <w:numId w:val="1"/>
        </w:numPr>
      </w:pPr>
      <w:r>
        <w:t>Line 301: Change “0.64” to “0.60”</w:t>
      </w:r>
    </w:p>
    <w:p w14:paraId="0F3C872B" w14:textId="2B352D57" w:rsidR="007C09F8" w:rsidRDefault="007C09F8">
      <w:pPr>
        <w:numPr>
          <w:ilvl w:val="0"/>
          <w:numId w:val="1"/>
        </w:numPr>
      </w:pPr>
      <w:r>
        <w:t>Line 302: Change “0.23” to “0.22”</w:t>
      </w:r>
    </w:p>
    <w:p w14:paraId="3219321B" w14:textId="05D21A10" w:rsidR="004B2E6C" w:rsidRPr="00C36564" w:rsidRDefault="004B2E6C">
      <w:pPr>
        <w:numPr>
          <w:ilvl w:val="0"/>
          <w:numId w:val="1"/>
        </w:numPr>
        <w:rPr>
          <w:color w:val="00B0F0"/>
        </w:rPr>
      </w:pPr>
      <w:r w:rsidRPr="00C36564">
        <w:rPr>
          <w:color w:val="00B0F0"/>
        </w:rPr>
        <w:t>Line 303: Chang</w:t>
      </w:r>
      <w:r w:rsidR="0002158D" w:rsidRPr="00C36564">
        <w:rPr>
          <w:color w:val="00B0F0"/>
        </w:rPr>
        <w:t>e</w:t>
      </w:r>
      <w:r w:rsidRPr="00C36564">
        <w:rPr>
          <w:color w:val="00B0F0"/>
        </w:rPr>
        <w:t xml:space="preserve"> “NTPCM appeared” to “NTPCM appears”</w:t>
      </w:r>
    </w:p>
    <w:p w14:paraId="431DD791" w14:textId="7EF34598" w:rsidR="0002158D" w:rsidRDefault="0002158D">
      <w:pPr>
        <w:numPr>
          <w:ilvl w:val="0"/>
          <w:numId w:val="1"/>
        </w:numPr>
      </w:pPr>
      <w:r>
        <w:t>Line 307: Change “could be caused” to “linear relationship could be caused”</w:t>
      </w:r>
    </w:p>
    <w:p w14:paraId="55C1DD37" w14:textId="445DA916" w:rsidR="00C36564" w:rsidRDefault="00C36564">
      <w:pPr>
        <w:numPr>
          <w:ilvl w:val="0"/>
          <w:numId w:val="1"/>
        </w:numPr>
      </w:pPr>
      <w:r>
        <w:t>Line 325: Change “metabolites reduced” to “metabolites reduce”</w:t>
      </w:r>
    </w:p>
    <w:p w14:paraId="582C867C" w14:textId="60326F0C" w:rsidR="00C36564" w:rsidRDefault="00C36564">
      <w:pPr>
        <w:numPr>
          <w:ilvl w:val="0"/>
          <w:numId w:val="1"/>
        </w:numPr>
      </w:pPr>
      <w:r>
        <w:t>Line 337: Delete “a” in “providing a”</w:t>
      </w:r>
    </w:p>
    <w:p w14:paraId="2058EDFE" w14:textId="77777777" w:rsidR="00F9111C" w:rsidRDefault="00593E30">
      <w:pPr>
        <w:numPr>
          <w:ilvl w:val="0"/>
          <w:numId w:val="1"/>
        </w:numPr>
      </w:pPr>
      <w:r>
        <w:t>Line 338: Change “resolution of RNA” to “resolution for RNA”</w:t>
      </w:r>
    </w:p>
    <w:p w14:paraId="0EAEDD80" w14:textId="56386460" w:rsidR="00F9111C" w:rsidRDefault="00593E30">
      <w:pPr>
        <w:numPr>
          <w:ilvl w:val="0"/>
          <w:numId w:val="1"/>
        </w:numPr>
      </w:pPr>
      <w:r>
        <w:t>Line 352: Delete extra period</w:t>
      </w:r>
    </w:p>
    <w:p w14:paraId="4C6F8B78" w14:textId="5168FC48" w:rsidR="00E84010" w:rsidRDefault="00E84010">
      <w:pPr>
        <w:numPr>
          <w:ilvl w:val="0"/>
          <w:numId w:val="1"/>
        </w:numPr>
      </w:pPr>
      <w:r>
        <w:t>Line 354: Change “trimmed” to “removed”</w:t>
      </w:r>
    </w:p>
    <w:p w14:paraId="65744220" w14:textId="34966ADC" w:rsidR="00F9111C" w:rsidRDefault="00593E30">
      <w:pPr>
        <w:numPr>
          <w:ilvl w:val="0"/>
          <w:numId w:val="1"/>
        </w:numPr>
      </w:pPr>
      <w:r>
        <w:t>Line 392: Change “paired-distance distribution” to “paired-distance, p(r), distribution”</w:t>
      </w:r>
    </w:p>
    <w:p w14:paraId="098E3EA3" w14:textId="6AAE5E34" w:rsidR="007A03E6" w:rsidRDefault="007A03E6">
      <w:pPr>
        <w:numPr>
          <w:ilvl w:val="0"/>
          <w:numId w:val="1"/>
        </w:numPr>
      </w:pPr>
      <w:r>
        <w:t>Line 394: Change “adapts” to “adopts”</w:t>
      </w:r>
    </w:p>
    <w:p w14:paraId="3819C288" w14:textId="041F0ED5" w:rsidR="00F9111C" w:rsidRDefault="00593E30">
      <w:pPr>
        <w:numPr>
          <w:ilvl w:val="0"/>
          <w:numId w:val="1"/>
        </w:numPr>
      </w:pPr>
      <w:r>
        <w:t>Line 406: Change “to compaction” to “to macromolecular shape”</w:t>
      </w:r>
    </w:p>
    <w:p w14:paraId="3688C304" w14:textId="534F6CFA" w:rsidR="00924E59" w:rsidRDefault="00924E59">
      <w:pPr>
        <w:numPr>
          <w:ilvl w:val="0"/>
          <w:numId w:val="1"/>
        </w:numPr>
      </w:pPr>
      <w:r>
        <w:t>Line 406: Delete “due to”</w:t>
      </w:r>
    </w:p>
    <w:p w14:paraId="29149CD8" w14:textId="012B1F61" w:rsidR="00924E59" w:rsidRPr="00924E59" w:rsidRDefault="00924E59">
      <w:pPr>
        <w:numPr>
          <w:ilvl w:val="0"/>
          <w:numId w:val="1"/>
        </w:numPr>
        <w:rPr>
          <w:color w:val="00B0F0"/>
        </w:rPr>
      </w:pPr>
      <w:r w:rsidRPr="00924E59">
        <w:rPr>
          <w:color w:val="00B0F0"/>
        </w:rPr>
        <w:lastRenderedPageBreak/>
        <w:t>Line 411: Are the numbers correct?</w:t>
      </w:r>
    </w:p>
    <w:p w14:paraId="6E5F8C86" w14:textId="2D2154E2" w:rsidR="00924E59" w:rsidRPr="00924E59" w:rsidRDefault="00924E59">
      <w:pPr>
        <w:numPr>
          <w:ilvl w:val="0"/>
          <w:numId w:val="1"/>
        </w:numPr>
      </w:pPr>
      <w:r>
        <w:t>Line 411: Change “</w:t>
      </w:r>
      <w:r>
        <w:rPr>
          <w:rFonts w:ascii="Times New Roman" w:hAnsi="Times New Roman" w:cs="Times New Roman"/>
        </w:rPr>
        <w:t>Å</w:t>
      </w:r>
      <w:r>
        <w:t>” to “</w:t>
      </w:r>
      <w:r>
        <w:rPr>
          <w:rFonts w:ascii="Times New Roman" w:hAnsi="Times New Roman" w:cs="Times New Roman"/>
        </w:rPr>
        <w:t>Å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” for volume</w:t>
      </w:r>
    </w:p>
    <w:p w14:paraId="316109AF" w14:textId="0622598E" w:rsidR="00924E59" w:rsidRDefault="00924E59">
      <w:pPr>
        <w:numPr>
          <w:ilvl w:val="0"/>
          <w:numId w:val="1"/>
        </w:numPr>
      </w:pPr>
      <w:r>
        <w:t>Line 412: Change “Eco80 was similar” to “Eco80 is similar”</w:t>
      </w:r>
    </w:p>
    <w:p w14:paraId="6ED25F1F" w14:textId="3A936F5B" w:rsidR="00776092" w:rsidRPr="00776092" w:rsidRDefault="00776092">
      <w:pPr>
        <w:numPr>
          <w:ilvl w:val="0"/>
          <w:numId w:val="1"/>
        </w:numPr>
        <w:rPr>
          <w:color w:val="00B0F0"/>
        </w:rPr>
      </w:pPr>
      <w:r w:rsidRPr="00776092">
        <w:rPr>
          <w:color w:val="00B0F0"/>
        </w:rPr>
        <w:t>Line 464 &amp; 465: Its better the way we had it</w:t>
      </w:r>
    </w:p>
    <w:p w14:paraId="09DD1CE0" w14:textId="59ED74C2" w:rsidR="00776092" w:rsidRDefault="00776092">
      <w:pPr>
        <w:numPr>
          <w:ilvl w:val="0"/>
          <w:numId w:val="1"/>
        </w:numPr>
      </w:pPr>
      <w:r>
        <w:t>Line 468: Change “condition, and degradation rates recovered” to “condition, while degradation rates once again recovered”</w:t>
      </w:r>
    </w:p>
    <w:p w14:paraId="05A50D2C" w14:textId="53346E91" w:rsidR="006E2035" w:rsidRDefault="006E2035">
      <w:pPr>
        <w:numPr>
          <w:ilvl w:val="0"/>
          <w:numId w:val="1"/>
        </w:numPr>
      </w:pPr>
      <w:r>
        <w:t>Line 499: Delete “(Table 2)”</w:t>
      </w:r>
    </w:p>
    <w:p w14:paraId="4F48AD61" w14:textId="4523CF86" w:rsidR="00F9111C" w:rsidRPr="006E2035" w:rsidRDefault="00593E30">
      <w:pPr>
        <w:numPr>
          <w:ilvl w:val="0"/>
          <w:numId w:val="1"/>
        </w:numPr>
        <w:rPr>
          <w:color w:val="00B0F0"/>
        </w:rPr>
      </w:pPr>
      <w:r w:rsidRPr="006E2035">
        <w:rPr>
          <w:color w:val="00B0F0"/>
        </w:rPr>
        <w:t>Line 507: Change “2 mM free” to “25 mM free”</w:t>
      </w:r>
    </w:p>
    <w:p w14:paraId="33B27F81" w14:textId="6A6BF25B" w:rsidR="006E2035" w:rsidRPr="006E2035" w:rsidRDefault="006E2035">
      <w:pPr>
        <w:numPr>
          <w:ilvl w:val="0"/>
          <w:numId w:val="1"/>
        </w:numPr>
        <w:rPr>
          <w:color w:val="00B0F0"/>
        </w:rPr>
      </w:pPr>
      <w:r w:rsidRPr="006E2035">
        <w:rPr>
          <w:color w:val="00B0F0"/>
        </w:rPr>
        <w:t>Line 508: I want to leave it the way it was</w:t>
      </w:r>
    </w:p>
    <w:p w14:paraId="32C93E66" w14:textId="0CDB0EE2" w:rsidR="006E2035" w:rsidRDefault="006E2035">
      <w:pPr>
        <w:numPr>
          <w:ilvl w:val="0"/>
          <w:numId w:val="1"/>
        </w:numPr>
      </w:pPr>
      <w:r>
        <w:t>Line 534: Change “or weak Mg</w:t>
      </w:r>
      <w:r w:rsidRPr="006E2035">
        <w:rPr>
          <w:vertAlign w:val="superscript"/>
        </w:rPr>
        <w:t>2+</w:t>
      </w:r>
      <w:r>
        <w:t xml:space="preserve">” to </w:t>
      </w:r>
      <w:r>
        <w:t>“or weak</w:t>
      </w:r>
      <w:r>
        <w:t xml:space="preserve"> (WMCM)</w:t>
      </w:r>
      <w:r>
        <w:t xml:space="preserve"> Mg</w:t>
      </w:r>
      <w:r w:rsidRPr="006E2035">
        <w:rPr>
          <w:vertAlign w:val="superscript"/>
        </w:rPr>
        <w:t>2+</w:t>
      </w:r>
      <w:r>
        <w:t>”</w:t>
      </w:r>
    </w:p>
    <w:p w14:paraId="32303124" w14:textId="5388D051" w:rsidR="00F9111C" w:rsidRDefault="00593E30">
      <w:pPr>
        <w:numPr>
          <w:ilvl w:val="0"/>
          <w:numId w:val="1"/>
        </w:numPr>
      </w:pPr>
      <w:r>
        <w:t>Line 576: Change “metabolites, 20%” to “metabolites, the 20%”</w:t>
      </w:r>
    </w:p>
    <w:p w14:paraId="42AC8A31" w14:textId="240FAF68" w:rsidR="002E18C8" w:rsidRDefault="002E18C8">
      <w:pPr>
        <w:numPr>
          <w:ilvl w:val="0"/>
          <w:numId w:val="1"/>
        </w:numPr>
      </w:pPr>
      <w:r>
        <w:t>Line 585: Change “remaining metabolites” to “remaining 228 metabolites”</w:t>
      </w:r>
    </w:p>
    <w:p w14:paraId="08C8ED58" w14:textId="507978CE" w:rsidR="002E18C8" w:rsidRPr="002E18C8" w:rsidRDefault="002E18C8">
      <w:pPr>
        <w:numPr>
          <w:ilvl w:val="0"/>
          <w:numId w:val="1"/>
        </w:numPr>
        <w:rPr>
          <w:color w:val="00B0F0"/>
        </w:rPr>
      </w:pPr>
      <w:r w:rsidRPr="002E18C8">
        <w:rPr>
          <w:color w:val="00B0F0"/>
        </w:rPr>
        <w:t>Line 594: Change “indicated” to “indicate”</w:t>
      </w:r>
    </w:p>
    <w:p w14:paraId="3E667D77" w14:textId="2D1ADF53" w:rsidR="00E276F6" w:rsidRDefault="00E276F6">
      <w:pPr>
        <w:numPr>
          <w:ilvl w:val="0"/>
          <w:numId w:val="1"/>
        </w:numPr>
      </w:pPr>
      <w:r>
        <w:t>Line 611: Change “0.2” to “0.12”</w:t>
      </w:r>
    </w:p>
    <w:p w14:paraId="7DD9EFD1" w14:textId="3E1C2D8F" w:rsidR="00F9111C" w:rsidRDefault="00593E30">
      <w:pPr>
        <w:numPr>
          <w:ilvl w:val="0"/>
          <w:numId w:val="1"/>
        </w:numPr>
      </w:pPr>
      <w:r>
        <w:t>Line 620: Change “as secondary” to “as concomitant secondary”</w:t>
      </w:r>
    </w:p>
    <w:p w14:paraId="5A0C8ECE" w14:textId="491CF2A0" w:rsidR="00B40732" w:rsidRDefault="00B40732">
      <w:pPr>
        <w:numPr>
          <w:ilvl w:val="0"/>
          <w:numId w:val="1"/>
        </w:numPr>
      </w:pPr>
      <w:r>
        <w:t xml:space="preserve">Line 683: Change “respectively, in” to </w:t>
      </w:r>
      <w:r>
        <w:t xml:space="preserve">“respectively, </w:t>
      </w:r>
      <w:proofErr w:type="gramStart"/>
      <w:r>
        <w:t>than</w:t>
      </w:r>
      <w:proofErr w:type="gramEnd"/>
      <w:r>
        <w:t xml:space="preserve"> Cs and </w:t>
      </w:r>
      <w:proofErr w:type="spellStart"/>
      <w:r>
        <w:t>Gs</w:t>
      </w:r>
      <w:proofErr w:type="spellEnd"/>
      <w:r>
        <w:t xml:space="preserve"> </w:t>
      </w:r>
      <w:r>
        <w:t>in”</w:t>
      </w:r>
    </w:p>
    <w:p w14:paraId="2CD2188B" w14:textId="77777777" w:rsidR="00F9111C" w:rsidRDefault="00593E30">
      <w:pPr>
        <w:numPr>
          <w:ilvl w:val="0"/>
          <w:numId w:val="1"/>
        </w:numPr>
      </w:pPr>
      <w:r>
        <w:t>Line 729: Change “the RNA” to “RNA”</w:t>
      </w:r>
    </w:p>
    <w:p w14:paraId="13044A77" w14:textId="4E5C2E0C" w:rsidR="00F9111C" w:rsidRDefault="00593E30">
      <w:pPr>
        <w:numPr>
          <w:ilvl w:val="0"/>
          <w:numId w:val="1"/>
        </w:numPr>
      </w:pPr>
      <w:r>
        <w:t>Line 743: Superscript “2+” in “Mg2+”</w:t>
      </w:r>
    </w:p>
    <w:p w14:paraId="415F5CF3" w14:textId="59A37297" w:rsidR="002B4B51" w:rsidRPr="002B4B51" w:rsidRDefault="002B4B51">
      <w:pPr>
        <w:numPr>
          <w:ilvl w:val="0"/>
          <w:numId w:val="1"/>
        </w:numPr>
      </w:pPr>
      <w:r>
        <w:t>Line 759: Add “</w:t>
      </w:r>
      <w:r w:rsidRPr="002B4B51">
        <w:t>; orcid.org/0000-0001-5414-1667</w:t>
      </w:r>
      <w:r w:rsidRPr="002B4B51">
        <w:t>”</w:t>
      </w:r>
    </w:p>
    <w:p w14:paraId="29130B57" w14:textId="3DB4F8A5" w:rsidR="008C28AF" w:rsidRDefault="002B4B51" w:rsidP="006979C1">
      <w:pPr>
        <w:numPr>
          <w:ilvl w:val="0"/>
          <w:numId w:val="1"/>
        </w:numPr>
      </w:pPr>
      <w:r w:rsidRPr="002B4B51">
        <w:t>Line 764</w:t>
      </w:r>
      <w:r>
        <w:t>: Add “</w:t>
      </w:r>
      <w:r w:rsidR="008C28AF">
        <w:t xml:space="preserve">; </w:t>
      </w:r>
      <w:r w:rsidR="008C28AF" w:rsidRPr="008C28AF">
        <w:t>orcid.org/0000-0002-3937-3811</w:t>
      </w:r>
      <w:r w:rsidR="008C28AF">
        <w:t>”</w:t>
      </w:r>
    </w:p>
    <w:p w14:paraId="62B3B7CE" w14:textId="1C907FAD" w:rsidR="008C28AF" w:rsidRDefault="004F16E9" w:rsidP="006979C1">
      <w:pPr>
        <w:numPr>
          <w:ilvl w:val="0"/>
          <w:numId w:val="1"/>
        </w:numPr>
      </w:pPr>
      <w:r>
        <w:t>Line 770: Delete “the” in “The Pennsylvania State University”</w:t>
      </w:r>
    </w:p>
    <w:p w14:paraId="78912C4F" w14:textId="43A19662" w:rsidR="00033B8F" w:rsidRDefault="00033B8F" w:rsidP="006979C1">
      <w:pPr>
        <w:numPr>
          <w:ilvl w:val="0"/>
          <w:numId w:val="1"/>
        </w:numPr>
      </w:pPr>
      <w:r>
        <w:t>Line 792: Change “SAXS” to “SEC-MALS”</w:t>
      </w:r>
    </w:p>
    <w:p w14:paraId="26A97306" w14:textId="4DB121A6" w:rsidR="00F9111C" w:rsidRDefault="00593E30">
      <w:pPr>
        <w:numPr>
          <w:ilvl w:val="0"/>
          <w:numId w:val="1"/>
        </w:numPr>
      </w:pPr>
      <w:r>
        <w:t>Line 795: Change “deoxynucleic” to “deoxyribonucleic”</w:t>
      </w:r>
    </w:p>
    <w:p w14:paraId="1F64C888" w14:textId="20D25313" w:rsidR="00033B8F" w:rsidRDefault="00033B8F">
      <w:pPr>
        <w:numPr>
          <w:ilvl w:val="0"/>
          <w:numId w:val="1"/>
        </w:numPr>
      </w:pPr>
      <w:r>
        <w:t xml:space="preserve">Line 797: Change “of </w:t>
      </w:r>
      <w:r>
        <w:rPr>
          <w:i/>
          <w:iCs/>
        </w:rPr>
        <w:t>E. coli”</w:t>
      </w:r>
      <w:r>
        <w:t xml:space="preserve"> to “of all </w:t>
      </w:r>
      <w:r>
        <w:rPr>
          <w:i/>
          <w:iCs/>
        </w:rPr>
        <w:t>E. coli</w:t>
      </w:r>
      <w:r>
        <w:t>”</w:t>
      </w:r>
    </w:p>
    <w:p w14:paraId="3FC9CF67" w14:textId="6B19741C" w:rsidR="007305A1" w:rsidRDefault="007305A1">
      <w:pPr>
        <w:numPr>
          <w:ilvl w:val="0"/>
          <w:numId w:val="1"/>
        </w:numPr>
      </w:pPr>
      <w:r>
        <w:t>Line 821: Change “49.” to “49: e10.”</w:t>
      </w:r>
    </w:p>
    <w:p w14:paraId="4A8835B5" w14:textId="05DEE289" w:rsidR="007305A1" w:rsidRDefault="00177E3B">
      <w:pPr>
        <w:numPr>
          <w:ilvl w:val="0"/>
          <w:numId w:val="1"/>
        </w:numPr>
      </w:pPr>
      <w:r>
        <w:t>Line 858: Capitalize “In” in “In Vitro”</w:t>
      </w:r>
    </w:p>
    <w:p w14:paraId="52A54489" w14:textId="7B2F40D4" w:rsidR="00177E3B" w:rsidRDefault="00177E3B">
      <w:pPr>
        <w:numPr>
          <w:ilvl w:val="0"/>
          <w:numId w:val="1"/>
        </w:numPr>
      </w:pPr>
      <w:r>
        <w:t xml:space="preserve">Line 904 &amp; 905: </w:t>
      </w:r>
      <w:r w:rsidRPr="00177E3B">
        <w:t>Please use this capitalization in the title, "Critical Evaluation of the Stability Constants of Metal Complexes of Amino Acids with Polar Side Chains"</w:t>
      </w:r>
    </w:p>
    <w:p w14:paraId="5ED6F063" w14:textId="2076F608" w:rsidR="00177E3B" w:rsidRDefault="00177E3B">
      <w:pPr>
        <w:numPr>
          <w:ilvl w:val="0"/>
          <w:numId w:val="1"/>
        </w:numPr>
      </w:pPr>
      <w:r>
        <w:t xml:space="preserve">Line 911: </w:t>
      </w:r>
      <w:r w:rsidRPr="00D1462F">
        <w:t>superscript the "2+"</w:t>
      </w:r>
    </w:p>
    <w:p w14:paraId="0EC94582" w14:textId="6992B217" w:rsidR="00D1462F" w:rsidRDefault="00D1462F">
      <w:pPr>
        <w:numPr>
          <w:ilvl w:val="0"/>
          <w:numId w:val="1"/>
        </w:numPr>
      </w:pPr>
      <w:r>
        <w:t>Line 914: Delete “[22]”</w:t>
      </w:r>
    </w:p>
    <w:p w14:paraId="3BC71EA8" w14:textId="01E69027" w:rsidR="0008275A" w:rsidRDefault="0008275A">
      <w:pPr>
        <w:numPr>
          <w:ilvl w:val="0"/>
          <w:numId w:val="1"/>
        </w:numPr>
      </w:pPr>
      <w:r>
        <w:t>Line 920: Delete the cross symbol</w:t>
      </w:r>
    </w:p>
    <w:p w14:paraId="0534EA09" w14:textId="3B7ADB2F" w:rsidR="0008275A" w:rsidRDefault="0008275A">
      <w:pPr>
        <w:numPr>
          <w:ilvl w:val="0"/>
          <w:numId w:val="1"/>
        </w:numPr>
      </w:pPr>
      <w:r>
        <w:t xml:space="preserve">Line 943: </w:t>
      </w:r>
      <w:r>
        <w:t>Delete the cross symbol</w:t>
      </w:r>
    </w:p>
    <w:p w14:paraId="5220642A" w14:textId="77777777" w:rsidR="0008275A" w:rsidRDefault="0008275A" w:rsidP="0008275A">
      <w:pPr>
        <w:numPr>
          <w:ilvl w:val="0"/>
          <w:numId w:val="1"/>
        </w:numPr>
      </w:pPr>
      <w:r>
        <w:t xml:space="preserve">Line 962: </w:t>
      </w:r>
      <w:r w:rsidRPr="0008275A">
        <w:t>this should be "tRNA at 3 Å"</w:t>
      </w:r>
      <w:r>
        <w:t>. Lowercase “t” on “tRNA”.</w:t>
      </w:r>
    </w:p>
    <w:p w14:paraId="095E1ACA" w14:textId="3F72C03C" w:rsidR="0008275A" w:rsidRPr="0008275A" w:rsidRDefault="0008275A" w:rsidP="0008275A">
      <w:pPr>
        <w:numPr>
          <w:ilvl w:val="0"/>
          <w:numId w:val="1"/>
        </w:numPr>
      </w:pPr>
      <w:r>
        <w:t>Line 994: Change “</w:t>
      </w:r>
      <w:r w:rsidRPr="0008275A">
        <w:rPr>
          <w:i/>
          <w:iCs/>
        </w:rPr>
        <w:t>RNA</w:t>
      </w:r>
      <w:r w:rsidRPr="0008275A">
        <w:t xml:space="preserve"> 202228, rna.079196.</w:t>
      </w:r>
      <w:proofErr w:type="gramStart"/>
      <w:r w:rsidRPr="0008275A">
        <w:t>122 .</w:t>
      </w:r>
      <w:proofErr w:type="gramEnd"/>
      <w:r w:rsidRPr="0008275A">
        <w:t xml:space="preserve"> 994</w:t>
      </w:r>
      <w:r w:rsidRPr="0008275A">
        <w:t xml:space="preserve">. </w:t>
      </w:r>
      <w:r w:rsidRPr="0008275A">
        <w:t>DOI: 10.1261/rna.079196.122.</w:t>
      </w:r>
      <w:r>
        <w:t>” to “</w:t>
      </w:r>
      <w:r>
        <w:t>“</w:t>
      </w:r>
      <w:r w:rsidRPr="0008275A">
        <w:rPr>
          <w:i/>
          <w:iCs/>
        </w:rPr>
        <w:t>RNA</w:t>
      </w:r>
      <w:r w:rsidRPr="0008275A">
        <w:t xml:space="preserve"> 2022</w:t>
      </w:r>
      <w:r>
        <w:t>, 28, 1197-1209.”</w:t>
      </w:r>
    </w:p>
    <w:p w14:paraId="4DAE8512" w14:textId="77777777" w:rsidR="00F9111C" w:rsidRDefault="00F9111C"/>
    <w:p w14:paraId="3B33DFDA" w14:textId="77777777" w:rsidR="00F9111C" w:rsidRDefault="00593E30">
      <w:r>
        <w:t>Main text figures and tables</w:t>
      </w:r>
    </w:p>
    <w:p w14:paraId="77BF35B7" w14:textId="1E0DB9D8" w:rsidR="009D13B9" w:rsidRDefault="009D13B9">
      <w:pPr>
        <w:numPr>
          <w:ilvl w:val="0"/>
          <w:numId w:val="3"/>
        </w:numPr>
        <w:rPr>
          <w:color w:val="00B0F0"/>
        </w:rPr>
      </w:pPr>
      <w:r w:rsidRPr="009D13B9">
        <w:rPr>
          <w:color w:val="00B0F0"/>
        </w:rPr>
        <w:t>Figure 1: Insert the updated PNG</w:t>
      </w:r>
    </w:p>
    <w:p w14:paraId="0F9F4EF7" w14:textId="7E4B82B6" w:rsidR="00712C99" w:rsidRDefault="00712C99">
      <w:pPr>
        <w:numPr>
          <w:ilvl w:val="0"/>
          <w:numId w:val="3"/>
        </w:numPr>
        <w:rPr>
          <w:color w:val="00B0F0"/>
        </w:rPr>
      </w:pPr>
      <w:r w:rsidRPr="00712C99">
        <w:rPr>
          <w:color w:val="00B0F0"/>
        </w:rPr>
        <w:t>Some of the DDG in Table 3 are bigger than error?  </w:t>
      </w:r>
      <w:proofErr w:type="gramStart"/>
      <w:r w:rsidRPr="00712C99">
        <w:rPr>
          <w:color w:val="00B0F0"/>
        </w:rPr>
        <w:t>e.g.</w:t>
      </w:r>
      <w:proofErr w:type="gramEnd"/>
      <w:r w:rsidRPr="00712C99">
        <w:rPr>
          <w:color w:val="00B0F0"/>
        </w:rPr>
        <w:t xml:space="preserve"> +1.17 should be +1.14.  Please check all entries in this table.</w:t>
      </w:r>
    </w:p>
    <w:p w14:paraId="31E28A36" w14:textId="20690CC0" w:rsidR="00712C99" w:rsidRPr="00712C99" w:rsidRDefault="00712C99">
      <w:pPr>
        <w:numPr>
          <w:ilvl w:val="0"/>
          <w:numId w:val="3"/>
        </w:numPr>
        <w:rPr>
          <w:color w:val="00B0F0"/>
        </w:rPr>
      </w:pPr>
      <w:r w:rsidRPr="00712C99">
        <w:rPr>
          <w:color w:val="00B0F0"/>
        </w:rPr>
        <w:t xml:space="preserve">Fig. 5A. You do realize that there is almost no teal showing (I see 2). Just to confirm, Mg2+ changes color in this figure? It is teal in A and green in B, D. </w:t>
      </w:r>
      <w:r>
        <w:rPr>
          <w:color w:val="00B0F0"/>
        </w:rPr>
        <w:t>I</w:t>
      </w:r>
      <w:r w:rsidRPr="00712C99">
        <w:rPr>
          <w:color w:val="00B0F0"/>
        </w:rPr>
        <w:t>s that correct?  (We have to live with it but just confirming.)</w:t>
      </w:r>
    </w:p>
    <w:p w14:paraId="1F03E062" w14:textId="77777777" w:rsidR="00D4381C" w:rsidRDefault="00593E30" w:rsidP="00D4381C">
      <w:pPr>
        <w:numPr>
          <w:ilvl w:val="0"/>
          <w:numId w:val="3"/>
        </w:numPr>
      </w:pPr>
      <w:r>
        <w:t>Table 3: Add the correct sequence for sequence 2, “5’CGCAUCCU3’/5’AGGAUGCG3’</w:t>
      </w:r>
    </w:p>
    <w:p w14:paraId="314309B3" w14:textId="2FD96C3B" w:rsidR="00D4381C" w:rsidRPr="00D4381C" w:rsidRDefault="00D4381C" w:rsidP="00D4381C">
      <w:pPr>
        <w:numPr>
          <w:ilvl w:val="0"/>
          <w:numId w:val="3"/>
        </w:numPr>
        <w:rPr>
          <w:color w:val="00B0F0"/>
        </w:rPr>
      </w:pPr>
      <w:r w:rsidRPr="00D4381C">
        <w:rPr>
          <w:color w:val="00B0F0"/>
        </w:rPr>
        <w:t xml:space="preserve">Table 3: Change the </w:t>
      </w:r>
      <w:proofErr w:type="spellStart"/>
      <w:r w:rsidRPr="00D4381C">
        <w:rPr>
          <w:color w:val="00B0F0"/>
        </w:rPr>
        <w:t>dG</w:t>
      </w:r>
      <w:proofErr w:type="spellEnd"/>
      <w:r w:rsidRPr="00D4381C">
        <w:rPr>
          <w:color w:val="00B0F0"/>
        </w:rPr>
        <w:t xml:space="preserve"> for “</w:t>
      </w:r>
      <w:r w:rsidRPr="00D4381C">
        <w:rPr>
          <w:color w:val="00B0F0"/>
        </w:rPr>
        <w:t>CCAUAUUA</w:t>
      </w:r>
      <w:r w:rsidRPr="00D4381C">
        <w:rPr>
          <w:color w:val="00B0F0"/>
        </w:rPr>
        <w:t>/</w:t>
      </w:r>
      <w:r w:rsidRPr="00D4381C">
        <w:rPr>
          <w:color w:val="00B0F0"/>
        </w:rPr>
        <w:t>UAAUAUGG</w:t>
      </w:r>
      <w:r w:rsidRPr="00D4381C">
        <w:rPr>
          <w:color w:val="00B0F0"/>
        </w:rPr>
        <w:t>” in WMCM from “-9.94” to “-9.96”</w:t>
      </w:r>
    </w:p>
    <w:p w14:paraId="6370A16D" w14:textId="2735DD6F" w:rsidR="00F9111C" w:rsidRPr="00D4381C" w:rsidRDefault="00F9111C" w:rsidP="00D4381C">
      <w:pPr>
        <w:ind w:left="720"/>
        <w:rPr>
          <w:color w:val="00B0F0"/>
        </w:rPr>
      </w:pPr>
    </w:p>
    <w:p w14:paraId="72EDAD2F" w14:textId="77777777" w:rsidR="00F9111C" w:rsidRDefault="00593E30">
      <w:r>
        <w:t>Main text figure and table legend</w:t>
      </w:r>
    </w:p>
    <w:p w14:paraId="42DBCE01" w14:textId="5A70CFAA" w:rsidR="00D4381C" w:rsidRDefault="00D4381C">
      <w:pPr>
        <w:numPr>
          <w:ilvl w:val="0"/>
          <w:numId w:val="2"/>
        </w:numPr>
      </w:pPr>
      <w:r>
        <w:t>Figure 1</w:t>
      </w:r>
      <w:r w:rsidR="00E3098D">
        <w:t xml:space="preserve"> legend</w:t>
      </w:r>
      <w:r>
        <w:t xml:space="preserve">: Change </w:t>
      </w:r>
      <w:r w:rsidR="00226C4F">
        <w:t>“</w:t>
      </w:r>
      <w:r w:rsidRPr="00226C4F">
        <w:rPr>
          <w:rFonts w:hint="eastAsia"/>
        </w:rPr>
        <w:t xml:space="preserve">which comprise 80% of the </w:t>
      </w:r>
      <w:r w:rsidRPr="00226C4F">
        <w:t xml:space="preserve">E. coli </w:t>
      </w:r>
      <w:r w:rsidRPr="00226C4F">
        <w:rPr>
          <w:rFonts w:hint="eastAsia"/>
        </w:rPr>
        <w:t>metabolome</w:t>
      </w:r>
      <w:r w:rsidRPr="00226C4F">
        <w:t>”</w:t>
      </w:r>
      <w:r w:rsidR="00226C4F" w:rsidRPr="00226C4F">
        <w:t xml:space="preserve"> </w:t>
      </w:r>
      <w:r w:rsidR="00226C4F">
        <w:t xml:space="preserve">to </w:t>
      </w:r>
      <w:r w:rsidR="00226C4F">
        <w:t>“</w:t>
      </w:r>
      <w:r w:rsidR="00226C4F" w:rsidRPr="00226C4F">
        <w:rPr>
          <w:rFonts w:hint="eastAsia"/>
        </w:rPr>
        <w:t xml:space="preserve">which comprise 80% of the </w:t>
      </w:r>
      <w:r w:rsidR="00226C4F" w:rsidRPr="00226C4F">
        <w:t xml:space="preserve">E. coli </w:t>
      </w:r>
      <w:r w:rsidR="00226C4F" w:rsidRPr="00226C4F">
        <w:rPr>
          <w:rFonts w:hint="eastAsia"/>
        </w:rPr>
        <w:t>metabolome</w:t>
      </w:r>
      <w:r w:rsidR="00226C4F">
        <w:t xml:space="preserve"> by concentration</w:t>
      </w:r>
      <w:r w:rsidR="00226C4F" w:rsidRPr="00226C4F">
        <w:t>”</w:t>
      </w:r>
    </w:p>
    <w:p w14:paraId="408855DE" w14:textId="4F9211B9" w:rsidR="00226C4F" w:rsidRDefault="00226C4F">
      <w:pPr>
        <w:numPr>
          <w:ilvl w:val="0"/>
          <w:numId w:val="2"/>
        </w:numPr>
      </w:pPr>
      <w:r>
        <w:lastRenderedPageBreak/>
        <w:t>Figure 1</w:t>
      </w:r>
      <w:r w:rsidR="00E3098D">
        <w:t xml:space="preserve"> legend</w:t>
      </w:r>
      <w:r>
        <w:t>: Change “</w:t>
      </w:r>
      <w:r w:rsidRPr="00226C4F">
        <w:rPr>
          <w:rFonts w:hint="eastAsia"/>
        </w:rPr>
        <w:t>Effect of Mg</w:t>
      </w:r>
      <w:r w:rsidRPr="00226C4F">
        <w:rPr>
          <w:rFonts w:hint="eastAsia"/>
          <w:vertAlign w:val="superscript"/>
        </w:rPr>
        <w:t>2+</w:t>
      </w:r>
      <w:r w:rsidRPr="00226C4F">
        <w:rPr>
          <w:rFonts w:hint="eastAsia"/>
        </w:rPr>
        <w:t xml:space="preserve"> on HQS emission</w:t>
      </w:r>
      <w:r w:rsidRPr="00226C4F">
        <w:t>” to “</w:t>
      </w:r>
      <w:r w:rsidRPr="00226C4F">
        <w:rPr>
          <w:rFonts w:hint="eastAsia"/>
        </w:rPr>
        <w:t>Effect of Mg</w:t>
      </w:r>
      <w:r w:rsidRPr="00226C4F">
        <w:rPr>
          <w:rFonts w:hint="eastAsia"/>
          <w:vertAlign w:val="superscript"/>
        </w:rPr>
        <w:t>2+</w:t>
      </w:r>
      <w:r w:rsidRPr="00226C4F">
        <w:rPr>
          <w:rFonts w:hint="eastAsia"/>
        </w:rPr>
        <w:t xml:space="preserve"> </w:t>
      </w:r>
      <w:r w:rsidRPr="00226C4F">
        <w:t>concentration on</w:t>
      </w:r>
      <w:r w:rsidRPr="00226C4F">
        <w:rPr>
          <w:rFonts w:hint="eastAsia"/>
        </w:rPr>
        <w:t xml:space="preserve"> HQS emission</w:t>
      </w:r>
      <w:r w:rsidRPr="00226C4F">
        <w:t>”</w:t>
      </w:r>
    </w:p>
    <w:p w14:paraId="269E38A2" w14:textId="31BED7A6" w:rsidR="00226C4F" w:rsidRPr="001E2A45" w:rsidRDefault="00226C4F">
      <w:pPr>
        <w:numPr>
          <w:ilvl w:val="0"/>
          <w:numId w:val="2"/>
        </w:numPr>
        <w:rPr>
          <w:color w:val="00B0F0"/>
        </w:rPr>
      </w:pPr>
      <w:r w:rsidRPr="001E2A45">
        <w:rPr>
          <w:color w:val="00B0F0"/>
        </w:rPr>
        <w:t>Figure 2</w:t>
      </w:r>
      <w:r w:rsidR="00E3098D" w:rsidRPr="00E3098D">
        <w:rPr>
          <w:color w:val="00B0F0"/>
        </w:rPr>
        <w:t xml:space="preserve"> legend</w:t>
      </w:r>
      <w:r w:rsidRPr="001E2A45">
        <w:rPr>
          <w:color w:val="00B0F0"/>
        </w:rPr>
        <w:t xml:space="preserve">: Change “mixtures destabilized RNA helices.” </w:t>
      </w:r>
      <w:r w:rsidR="001E2A45" w:rsidRPr="001E2A45">
        <w:rPr>
          <w:color w:val="00B0F0"/>
        </w:rPr>
        <w:t>t</w:t>
      </w:r>
      <w:r w:rsidRPr="001E2A45">
        <w:rPr>
          <w:color w:val="00B0F0"/>
        </w:rPr>
        <w:t xml:space="preserve">o </w:t>
      </w:r>
      <w:r w:rsidRPr="001E2A45">
        <w:rPr>
          <w:color w:val="00B0F0"/>
        </w:rPr>
        <w:t>“mixtures destabilize RNA helices.”</w:t>
      </w:r>
      <w:r w:rsidR="001E2A45" w:rsidRPr="001E2A45">
        <w:rPr>
          <w:color w:val="00B0F0"/>
        </w:rPr>
        <w:t xml:space="preserve"> </w:t>
      </w:r>
    </w:p>
    <w:p w14:paraId="4B7D8955" w14:textId="0163D54C" w:rsidR="002E6BA7" w:rsidRDefault="002E6BA7">
      <w:pPr>
        <w:numPr>
          <w:ilvl w:val="0"/>
          <w:numId w:val="2"/>
        </w:numPr>
      </w:pPr>
      <w:r>
        <w:t>Figure 2</w:t>
      </w:r>
      <w:r w:rsidR="00E3098D">
        <w:t xml:space="preserve"> legend</w:t>
      </w:r>
      <w:r>
        <w:t>: Change “</w:t>
      </w:r>
      <w:proofErr w:type="gramStart"/>
      <w:r w:rsidRPr="002E6BA7">
        <w:rPr>
          <w:rFonts w:hint="eastAsia"/>
        </w:rPr>
        <w:t>2:CGCAUCCU</w:t>
      </w:r>
      <w:proofErr w:type="gramEnd"/>
      <w:r w:rsidRPr="002E6BA7">
        <w:rPr>
          <w:rFonts w:hint="eastAsia"/>
        </w:rPr>
        <w:t>/AGGAUGCG</w:t>
      </w:r>
      <w:r w:rsidRPr="002E6BA7">
        <w:t>”</w:t>
      </w:r>
      <w:r>
        <w:t xml:space="preserve"> to </w:t>
      </w:r>
      <w:r>
        <w:t>“</w:t>
      </w:r>
      <w:r w:rsidRPr="002E6BA7">
        <w:rPr>
          <w:rFonts w:hint="eastAsia"/>
        </w:rPr>
        <w:t>2:</w:t>
      </w:r>
      <w:r>
        <w:t>5</w:t>
      </w:r>
      <w:r>
        <w:rPr>
          <w:rFonts w:ascii="Times New Roman" w:hAnsi="Times New Roman" w:cs="Times New Roman"/>
        </w:rPr>
        <w:t>´</w:t>
      </w:r>
      <w:r>
        <w:t>-</w:t>
      </w:r>
      <w:r w:rsidRPr="002E6BA7">
        <w:rPr>
          <w:rFonts w:hint="eastAsia"/>
        </w:rPr>
        <w:t>CGCAUCCU</w:t>
      </w:r>
      <w:r>
        <w:t>-3</w:t>
      </w:r>
      <w:r>
        <w:rPr>
          <w:rFonts w:ascii="Times New Roman" w:hAnsi="Times New Roman" w:cs="Times New Roman"/>
        </w:rPr>
        <w:t>´</w:t>
      </w:r>
      <w:r w:rsidRPr="002E6BA7">
        <w:rPr>
          <w:rFonts w:hint="eastAsia"/>
        </w:rPr>
        <w:t>/</w:t>
      </w:r>
      <w:r>
        <w:t>5</w:t>
      </w:r>
      <w:r>
        <w:rPr>
          <w:rFonts w:ascii="Times New Roman" w:hAnsi="Times New Roman" w:cs="Times New Roman"/>
        </w:rPr>
        <w:t>´</w:t>
      </w:r>
      <w:r>
        <w:rPr>
          <w:rFonts w:ascii="Times New Roman" w:hAnsi="Times New Roman" w:cs="Times New Roman"/>
        </w:rPr>
        <w:t>-</w:t>
      </w:r>
      <w:r w:rsidRPr="002E6BA7">
        <w:rPr>
          <w:rFonts w:hint="eastAsia"/>
        </w:rPr>
        <w:t>AGGAUGCG</w:t>
      </w:r>
      <w:r>
        <w:t>-3</w:t>
      </w:r>
      <w:r>
        <w:rPr>
          <w:rFonts w:ascii="Times New Roman" w:hAnsi="Times New Roman" w:cs="Times New Roman"/>
        </w:rPr>
        <w:t>´</w:t>
      </w:r>
      <w:r w:rsidRPr="002E6BA7">
        <w:t>”</w:t>
      </w:r>
    </w:p>
    <w:p w14:paraId="1C35913D" w14:textId="6DFA7DDA" w:rsidR="002E6BA7" w:rsidRDefault="002E6BA7">
      <w:pPr>
        <w:numPr>
          <w:ilvl w:val="0"/>
          <w:numId w:val="2"/>
        </w:numPr>
      </w:pPr>
      <w:r>
        <w:t>Figure 2</w:t>
      </w:r>
      <w:r w:rsidR="00E3098D">
        <w:t xml:space="preserve"> legend</w:t>
      </w:r>
      <w:r>
        <w:t xml:space="preserve">: Change “from the fit (using </w:t>
      </w:r>
      <w:proofErr w:type="spellStart"/>
      <w:r>
        <w:t>MeltR</w:t>
      </w:r>
      <w:proofErr w:type="spellEnd"/>
      <w:r>
        <w:t xml:space="preserve">).” to </w:t>
      </w:r>
      <w:r>
        <w:t xml:space="preserve">“from the fit using </w:t>
      </w:r>
      <w:proofErr w:type="spellStart"/>
      <w:r>
        <w:t>MeltR</w:t>
      </w:r>
      <w:proofErr w:type="spellEnd"/>
      <w:r>
        <w:t>.”</w:t>
      </w:r>
    </w:p>
    <w:p w14:paraId="2319D511" w14:textId="3C88143F" w:rsidR="00F9111C" w:rsidRDefault="00593E30">
      <w:pPr>
        <w:numPr>
          <w:ilvl w:val="0"/>
          <w:numId w:val="2"/>
        </w:numPr>
      </w:pPr>
      <w:r>
        <w:t>Table 2 legend: Change “Mg</w:t>
      </w:r>
      <w:r>
        <w:rPr>
          <w:vertAlign w:val="superscript"/>
        </w:rPr>
        <w:t>2+</w:t>
      </w:r>
      <w:r>
        <w:t xml:space="preserve"> Concentrations” to “Total Mg</w:t>
      </w:r>
      <w:r>
        <w:rPr>
          <w:vertAlign w:val="superscript"/>
        </w:rPr>
        <w:t>2+</w:t>
      </w:r>
      <w:r>
        <w:t xml:space="preserve"> Concentrations”</w:t>
      </w:r>
    </w:p>
    <w:p w14:paraId="310FC3B8" w14:textId="1965AB42" w:rsidR="00F9111C" w:rsidRDefault="00593E30">
      <w:pPr>
        <w:numPr>
          <w:ilvl w:val="0"/>
          <w:numId w:val="2"/>
        </w:numPr>
      </w:pPr>
      <w:r>
        <w:t>Figure 3 legend: Change “Mg</w:t>
      </w:r>
      <w:r>
        <w:rPr>
          <w:vertAlign w:val="superscript"/>
        </w:rPr>
        <w:t>2+</w:t>
      </w:r>
      <w:r>
        <w:t>(OH</w:t>
      </w:r>
      <w:r>
        <w:rPr>
          <w:vertAlign w:val="superscript"/>
        </w:rPr>
        <w:t>-</w:t>
      </w:r>
      <w:r>
        <w:t>)” to “Mg</w:t>
      </w:r>
      <w:r>
        <w:rPr>
          <w:vertAlign w:val="superscript"/>
        </w:rPr>
        <w:t>2+</w:t>
      </w:r>
      <w:r>
        <w:t>-OH</w:t>
      </w:r>
      <w:r>
        <w:rPr>
          <w:vertAlign w:val="superscript"/>
        </w:rPr>
        <w:t>-</w:t>
      </w:r>
      <w:r>
        <w:t>”</w:t>
      </w:r>
    </w:p>
    <w:p w14:paraId="6C67AFEE" w14:textId="073A25A9" w:rsidR="00E3098D" w:rsidRDefault="00E3098D">
      <w:pPr>
        <w:numPr>
          <w:ilvl w:val="0"/>
          <w:numId w:val="2"/>
        </w:numPr>
      </w:pPr>
      <w:r>
        <w:t xml:space="preserve">Figure 3 legend: Change “(C) Degradation rate at each” to </w:t>
      </w:r>
      <w:r>
        <w:t xml:space="preserve">“(C) Degradation rate </w:t>
      </w:r>
      <w:r>
        <w:t xml:space="preserve">for the guanine riboswitch aptamer </w:t>
      </w:r>
      <w:r>
        <w:t>at each”</w:t>
      </w:r>
    </w:p>
    <w:p w14:paraId="5CC38475" w14:textId="5C559131" w:rsidR="00E3098D" w:rsidRDefault="00E3098D">
      <w:pPr>
        <w:numPr>
          <w:ilvl w:val="0"/>
          <w:numId w:val="2"/>
        </w:numPr>
      </w:pPr>
      <w:r>
        <w:t xml:space="preserve">Figure 3 legend: Change “analysis of crystal structures.” to </w:t>
      </w:r>
      <w:r>
        <w:t>“analysis of crystal structures</w:t>
      </w:r>
      <w:r>
        <w:t xml:space="preserve"> (Table S7)</w:t>
      </w:r>
      <w:r>
        <w:t>.”</w:t>
      </w:r>
    </w:p>
    <w:p w14:paraId="1D078FD4" w14:textId="4B6A4656" w:rsidR="00F9111C" w:rsidRDefault="00593E30">
      <w:pPr>
        <w:numPr>
          <w:ilvl w:val="0"/>
          <w:numId w:val="2"/>
        </w:numPr>
      </w:pPr>
      <w:r>
        <w:t>Figure 4 legend: Change “free Mg</w:t>
      </w:r>
      <w:r w:rsidRPr="00EE3E62">
        <w:rPr>
          <w:vertAlign w:val="superscript"/>
        </w:rPr>
        <w:t>2+</w:t>
      </w:r>
      <w:r>
        <w:t xml:space="preserve"> concentration.” to “free Mg</w:t>
      </w:r>
      <w:r w:rsidRPr="00EE3E62">
        <w:rPr>
          <w:vertAlign w:val="superscript"/>
        </w:rPr>
        <w:t>2+</w:t>
      </w:r>
      <w:r>
        <w:t xml:space="preserve"> concentration (Table 2).”</w:t>
      </w:r>
    </w:p>
    <w:p w14:paraId="4719277C" w14:textId="225668DC" w:rsidR="00E3098D" w:rsidRDefault="00E3098D">
      <w:pPr>
        <w:numPr>
          <w:ilvl w:val="0"/>
          <w:numId w:val="2"/>
        </w:numPr>
      </w:pPr>
      <w:r>
        <w:t>Figure 4 legend: Change “</w:t>
      </w:r>
      <w:r w:rsidRPr="00E3098D">
        <w:rPr>
          <w:rFonts w:hint="eastAsia"/>
        </w:rPr>
        <w:t>chelate Mg</w:t>
      </w:r>
      <w:r w:rsidRPr="00E3098D">
        <w:rPr>
          <w:rFonts w:hint="eastAsia"/>
          <w:vertAlign w:val="superscript"/>
        </w:rPr>
        <w:t>2+</w:t>
      </w:r>
      <w:r w:rsidRPr="00E3098D">
        <w:rPr>
          <w:rFonts w:hint="eastAsia"/>
        </w:rPr>
        <w:t xml:space="preserve"> with K</w:t>
      </w:r>
      <w:r w:rsidRPr="00EE3E62">
        <w:rPr>
          <w:rFonts w:hint="eastAsia"/>
          <w:vertAlign w:val="subscript"/>
        </w:rPr>
        <w:t>D</w:t>
      </w:r>
      <w:r w:rsidRPr="00E3098D">
        <w:rPr>
          <w:rFonts w:hint="eastAsia"/>
        </w:rPr>
        <w:t xml:space="preserve">s greater than 2 </w:t>
      </w:r>
      <w:proofErr w:type="spellStart"/>
      <w:r w:rsidRPr="00E3098D">
        <w:rPr>
          <w:rFonts w:hint="eastAsia"/>
        </w:rPr>
        <w:t>mM.</w:t>
      </w:r>
      <w:proofErr w:type="spellEnd"/>
      <w:r w:rsidRPr="00E3098D">
        <w:t>”</w:t>
      </w:r>
      <w:r>
        <w:t xml:space="preserve"> to </w:t>
      </w:r>
      <w:r>
        <w:t>“</w:t>
      </w:r>
      <w:r w:rsidRPr="00E3098D">
        <w:rPr>
          <w:rFonts w:hint="eastAsia"/>
        </w:rPr>
        <w:t>chelate Mg</w:t>
      </w:r>
      <w:r w:rsidRPr="00E3098D">
        <w:rPr>
          <w:rFonts w:hint="eastAsia"/>
          <w:vertAlign w:val="superscript"/>
        </w:rPr>
        <w:t>2+</w:t>
      </w:r>
      <w:r>
        <w:t>,</w:t>
      </w:r>
      <w:r w:rsidRPr="00E3098D">
        <w:rPr>
          <w:rFonts w:hint="eastAsia"/>
        </w:rPr>
        <w:t xml:space="preserve"> with K</w:t>
      </w:r>
      <w:r w:rsidRPr="00EE3E62">
        <w:rPr>
          <w:rFonts w:hint="eastAsia"/>
          <w:vertAlign w:val="subscript"/>
        </w:rPr>
        <w:t>D</w:t>
      </w:r>
      <w:r w:rsidRPr="00E3098D">
        <w:rPr>
          <w:rFonts w:hint="eastAsia"/>
        </w:rPr>
        <w:t xml:space="preserve">s greater than 2 </w:t>
      </w:r>
      <w:proofErr w:type="spellStart"/>
      <w:r w:rsidRPr="00E3098D">
        <w:rPr>
          <w:rFonts w:hint="eastAsia"/>
        </w:rPr>
        <w:t>mM.</w:t>
      </w:r>
      <w:proofErr w:type="spellEnd"/>
      <w:r w:rsidRPr="00E3098D">
        <w:t>”</w:t>
      </w:r>
    </w:p>
    <w:p w14:paraId="112684F3" w14:textId="77777777" w:rsidR="00084EEB" w:rsidRDefault="00084EEB">
      <w:r>
        <w:br w:type="page"/>
      </w:r>
    </w:p>
    <w:p w14:paraId="3842BD23" w14:textId="5C438157" w:rsidR="00F9111C" w:rsidRDefault="00084EEB" w:rsidP="00084EEB">
      <w:r>
        <w:lastRenderedPageBreak/>
        <w:t>We made the following corrections to the supplemental files:</w:t>
      </w:r>
    </w:p>
    <w:p w14:paraId="7DF4041D" w14:textId="77777777" w:rsidR="00F9111C" w:rsidRDefault="00F9111C"/>
    <w:p w14:paraId="154ECED7" w14:textId="77777777" w:rsidR="00F9111C" w:rsidRDefault="00593E30">
      <w:r>
        <w:t>Supplemental file 1</w:t>
      </w:r>
    </w:p>
    <w:p w14:paraId="0B61BCCA" w14:textId="77777777" w:rsidR="00F9111C" w:rsidRDefault="00593E30">
      <w:pPr>
        <w:numPr>
          <w:ilvl w:val="0"/>
          <w:numId w:val="5"/>
        </w:numPr>
      </w:pPr>
      <w:r>
        <w:t>Page 1: Change “Lauren McKinley” to “Lauren N. McKinley”</w:t>
      </w:r>
    </w:p>
    <w:p w14:paraId="3F944B14" w14:textId="77777777" w:rsidR="00F9111C" w:rsidRDefault="00593E30">
      <w:pPr>
        <w:numPr>
          <w:ilvl w:val="0"/>
          <w:numId w:val="5"/>
        </w:numPr>
      </w:pPr>
      <w:r>
        <w:t xml:space="preserve">Page 1: Change “Melanie </w:t>
      </w:r>
      <w:proofErr w:type="spellStart"/>
      <w:r>
        <w:t>Huot</w:t>
      </w:r>
      <w:proofErr w:type="spellEnd"/>
      <w:r>
        <w:t xml:space="preserve">” to “Melanie J. </w:t>
      </w:r>
      <w:proofErr w:type="spellStart"/>
      <w:r>
        <w:t>Huot</w:t>
      </w:r>
      <w:proofErr w:type="spellEnd"/>
      <w:r>
        <w:t>”</w:t>
      </w:r>
    </w:p>
    <w:p w14:paraId="371112DC" w14:textId="4F618C8E" w:rsidR="00F9111C" w:rsidRDefault="00593E30">
      <w:pPr>
        <w:numPr>
          <w:ilvl w:val="0"/>
          <w:numId w:val="5"/>
        </w:numPr>
      </w:pPr>
      <w:r>
        <w:t>Page 3: Change “(SI) table 1” to “</w:t>
      </w:r>
      <w:r w:rsidR="00403C22">
        <w:t>T</w:t>
      </w:r>
      <w:r>
        <w:t>able S1”</w:t>
      </w:r>
    </w:p>
    <w:p w14:paraId="250D5E89" w14:textId="457A9891" w:rsidR="00F9111C" w:rsidRDefault="00593E30">
      <w:pPr>
        <w:numPr>
          <w:ilvl w:val="0"/>
          <w:numId w:val="5"/>
        </w:numPr>
      </w:pPr>
      <w:r>
        <w:t xml:space="preserve">Page 4: Change “using </w:t>
      </w:r>
      <w:proofErr w:type="spellStart"/>
      <w:r>
        <w:t>F</w:t>
      </w:r>
      <w:r>
        <w:rPr>
          <w:vertAlign w:val="subscript"/>
        </w:rPr>
        <w:t>norm</w:t>
      </w:r>
      <w:proofErr w:type="spellEnd"/>
      <w:r>
        <w:t xml:space="preserve"> and K</w:t>
      </w:r>
      <w:r>
        <w:rPr>
          <w:vertAlign w:val="subscript"/>
        </w:rPr>
        <w:t>HQS</w:t>
      </w:r>
      <w:r>
        <w:t xml:space="preserve">.” to “using </w:t>
      </w:r>
      <w:proofErr w:type="spellStart"/>
      <w:r>
        <w:t>F</w:t>
      </w:r>
      <w:r>
        <w:rPr>
          <w:vertAlign w:val="subscript"/>
        </w:rPr>
        <w:t>norm</w:t>
      </w:r>
      <w:proofErr w:type="spellEnd"/>
      <w:r>
        <w:t xml:space="preserve"> and K</w:t>
      </w:r>
      <w:r>
        <w:rPr>
          <w:vertAlign w:val="subscript"/>
        </w:rPr>
        <w:t>HQS</w:t>
      </w:r>
      <w:r>
        <w:t>.</w:t>
      </w:r>
      <w:r>
        <w:rPr>
          <w:vertAlign w:val="superscript"/>
        </w:rPr>
        <w:t>3</w:t>
      </w:r>
      <w:r>
        <w:t>”</w:t>
      </w:r>
    </w:p>
    <w:p w14:paraId="0B3BBF55" w14:textId="017DAE87" w:rsidR="0011142D" w:rsidRDefault="0011142D">
      <w:pPr>
        <w:numPr>
          <w:ilvl w:val="0"/>
          <w:numId w:val="5"/>
        </w:numPr>
      </w:pPr>
      <w:r>
        <w:t>Page 6: Minor formatting changes to equations 11 and 12.</w:t>
      </w:r>
    </w:p>
    <w:p w14:paraId="0CF074BB" w14:textId="77777777" w:rsidR="00F9111C" w:rsidRDefault="00593E30">
      <w:pPr>
        <w:numPr>
          <w:ilvl w:val="0"/>
          <w:numId w:val="5"/>
        </w:numPr>
      </w:pPr>
      <w:r>
        <w:t>Page 7: Change “200, 400, 800” to “200, 250, 400, 600”</w:t>
      </w:r>
    </w:p>
    <w:p w14:paraId="7FBADDEE" w14:textId="659F232E" w:rsidR="00F9111C" w:rsidRDefault="00593E30">
      <w:pPr>
        <w:numPr>
          <w:ilvl w:val="0"/>
          <w:numId w:val="5"/>
        </w:numPr>
      </w:pPr>
      <w:r>
        <w:t xml:space="preserve">Page 10: Change “X = </w:t>
      </w:r>
      <w:proofErr w:type="gramStart"/>
      <w:r>
        <w:t>1.To</w:t>
      </w:r>
      <w:proofErr w:type="gramEnd"/>
      <w:r>
        <w:t>” to “X = 1. To”</w:t>
      </w:r>
    </w:p>
    <w:p w14:paraId="251579D3" w14:textId="2D934D73" w:rsidR="0011142D" w:rsidRDefault="0011142D">
      <w:pPr>
        <w:numPr>
          <w:ilvl w:val="0"/>
          <w:numId w:val="5"/>
        </w:numPr>
      </w:pPr>
      <w:r>
        <w:t>Page 10: Minor algebraic rearrangement of equation 22.</w:t>
      </w:r>
    </w:p>
    <w:p w14:paraId="3EE0F5E9" w14:textId="77777777" w:rsidR="00F9111C" w:rsidRDefault="00593E30">
      <w:pPr>
        <w:numPr>
          <w:ilvl w:val="0"/>
          <w:numId w:val="5"/>
        </w:numPr>
      </w:pPr>
      <w:r>
        <w:t>Page 11: Change “(Supplementary table 8)” to “(Table S8)”</w:t>
      </w:r>
    </w:p>
    <w:p w14:paraId="5746CEA0" w14:textId="65E4D155" w:rsidR="00F9111C" w:rsidRPr="001A57EA" w:rsidRDefault="00593E30">
      <w:pPr>
        <w:numPr>
          <w:ilvl w:val="0"/>
          <w:numId w:val="5"/>
        </w:numPr>
      </w:pPr>
      <w:r>
        <w:t>Page 12: Add an indent after “</w:t>
      </w:r>
      <w:r>
        <w:rPr>
          <w:i/>
          <w:iCs/>
        </w:rPr>
        <w:t>In-line probing chemical degradation assay”</w:t>
      </w:r>
    </w:p>
    <w:p w14:paraId="163F9B53" w14:textId="4C82E5C4" w:rsidR="001A57EA" w:rsidRDefault="001A57EA">
      <w:pPr>
        <w:numPr>
          <w:ilvl w:val="0"/>
          <w:numId w:val="5"/>
        </w:numPr>
      </w:pPr>
      <w:r>
        <w:t>Page 18: Add “</w:t>
      </w:r>
      <w:r>
        <w:rPr>
          <w:rFonts w:eastAsia="Times New Roman" w:cs="Times New Roman"/>
          <w:szCs w:val="20"/>
        </w:rPr>
        <w:t xml:space="preserve">Modeled SAXS and p(r) curves, shown as the black curve in panels A and B, are from the crystal structure of the guanine aptamer (PDB 4FE5) with an explicit solvent shell modeled using </w:t>
      </w:r>
      <w:proofErr w:type="spellStart"/>
      <w:r>
        <w:rPr>
          <w:rFonts w:eastAsia="Times New Roman" w:cs="Times New Roman"/>
          <w:szCs w:val="20"/>
        </w:rPr>
        <w:t>WAXSiS</w:t>
      </w:r>
      <w:proofErr w:type="spellEnd"/>
      <w:r>
        <w:rPr>
          <w:rFonts w:eastAsia="Times New Roman" w:cs="Times New Roman"/>
          <w:szCs w:val="20"/>
        </w:rPr>
        <w:t>.” to the legend of Figure S7.</w:t>
      </w:r>
    </w:p>
    <w:p w14:paraId="5271A7F1" w14:textId="77777777" w:rsidR="00F9111C" w:rsidRDefault="00593E30">
      <w:pPr>
        <w:numPr>
          <w:ilvl w:val="0"/>
          <w:numId w:val="5"/>
        </w:numPr>
      </w:pPr>
      <w:r>
        <w:t>Lowercase the “E” on “Equation”</w:t>
      </w:r>
    </w:p>
    <w:p w14:paraId="6D449DE4" w14:textId="0DFAA04E" w:rsidR="00F9111C" w:rsidRDefault="00593E30">
      <w:pPr>
        <w:numPr>
          <w:ilvl w:val="0"/>
          <w:numId w:val="5"/>
        </w:numPr>
      </w:pPr>
      <w:r>
        <w:t>Page 20: Change “2 mM Mg2+” to “2 mM Mg</w:t>
      </w:r>
      <w:r>
        <w:rPr>
          <w:vertAlign w:val="superscript"/>
        </w:rPr>
        <w:t>2+</w:t>
      </w:r>
      <w:r>
        <w:t>”</w:t>
      </w:r>
    </w:p>
    <w:p w14:paraId="62E47A12" w14:textId="3434B0F5" w:rsidR="00DA5A26" w:rsidRDefault="00DA5A26">
      <w:pPr>
        <w:numPr>
          <w:ilvl w:val="0"/>
          <w:numId w:val="5"/>
        </w:numPr>
      </w:pPr>
      <w:r>
        <w:t>Page 22: Change “electro mobility” to “electrophoretic mobility”</w:t>
      </w:r>
    </w:p>
    <w:p w14:paraId="64757155" w14:textId="148B5254" w:rsidR="00DA5A26" w:rsidRDefault="00DA5A26">
      <w:pPr>
        <w:numPr>
          <w:ilvl w:val="0"/>
          <w:numId w:val="5"/>
        </w:numPr>
      </w:pPr>
      <w:r>
        <w:t>Page 22: Reorder gel images in Figure S11 to match the rest of the manuscript.</w:t>
      </w:r>
    </w:p>
    <w:p w14:paraId="3FE22706" w14:textId="22EEF912" w:rsidR="00DA5A26" w:rsidRDefault="00DA5A26">
      <w:pPr>
        <w:numPr>
          <w:ilvl w:val="0"/>
          <w:numId w:val="5"/>
        </w:numPr>
      </w:pPr>
      <w:r>
        <w:t xml:space="preserve">Page 30: </w:t>
      </w:r>
      <w:r w:rsidR="00A54D26">
        <w:t>Table S7 footnote, add “</w:t>
      </w:r>
      <w:r w:rsidR="00A54D26" w:rsidRPr="00A54D26">
        <w:t>Groupings are provided only for these positions with good resolution on the gels.</w:t>
      </w:r>
      <w:r w:rsidR="00A54D26" w:rsidRPr="00A54D26">
        <w:t>”</w:t>
      </w:r>
    </w:p>
    <w:p w14:paraId="05C060A6" w14:textId="08945EFC" w:rsidR="009D13B9" w:rsidRPr="009D13B9" w:rsidRDefault="009D13B9">
      <w:pPr>
        <w:numPr>
          <w:ilvl w:val="0"/>
          <w:numId w:val="5"/>
        </w:numPr>
        <w:rPr>
          <w:color w:val="00B0F0"/>
        </w:rPr>
      </w:pPr>
      <w:r w:rsidRPr="009D13B9">
        <w:rPr>
          <w:color w:val="00B0F0"/>
        </w:rPr>
        <w:t xml:space="preserve">Table S4. Should the units on KHQS be mM? They are currently </w:t>
      </w:r>
      <w:proofErr w:type="gramStart"/>
      <w:r w:rsidRPr="009D13B9">
        <w:rPr>
          <w:color w:val="00B0F0"/>
        </w:rPr>
        <w:t>mM-1</w:t>
      </w:r>
      <w:proofErr w:type="gramEnd"/>
      <w:r w:rsidRPr="009D13B9">
        <w:rPr>
          <w:color w:val="00B0F0"/>
        </w:rPr>
        <w:t>.</w:t>
      </w:r>
    </w:p>
    <w:p w14:paraId="7C6A2FC2" w14:textId="77777777" w:rsidR="00F9111C" w:rsidRDefault="00F9111C"/>
    <w:p w14:paraId="10B7101A" w14:textId="77777777" w:rsidR="00F9111C" w:rsidRDefault="00593E30">
      <w:r>
        <w:t>Supplemental file 2</w:t>
      </w:r>
    </w:p>
    <w:p w14:paraId="59F17B34" w14:textId="77777777" w:rsidR="00F9111C" w:rsidRDefault="00593E30">
      <w:pPr>
        <w:numPr>
          <w:ilvl w:val="0"/>
          <w:numId w:val="6"/>
        </w:numPr>
      </w:pPr>
      <w:r>
        <w:t>Page 1: Change “Lauren McKinley” to “Lauren N. McKinley”</w:t>
      </w:r>
    </w:p>
    <w:p w14:paraId="201057DA" w14:textId="77777777" w:rsidR="00F9111C" w:rsidRDefault="00593E30">
      <w:pPr>
        <w:numPr>
          <w:ilvl w:val="0"/>
          <w:numId w:val="6"/>
        </w:numPr>
      </w:pPr>
      <w:r>
        <w:t xml:space="preserve">Page 1: Change “Melanie </w:t>
      </w:r>
      <w:proofErr w:type="spellStart"/>
      <w:r>
        <w:t>Huot</w:t>
      </w:r>
      <w:proofErr w:type="spellEnd"/>
      <w:r>
        <w:t xml:space="preserve">” to “Melanie J. </w:t>
      </w:r>
      <w:proofErr w:type="spellStart"/>
      <w:r>
        <w:t>Huot</w:t>
      </w:r>
      <w:proofErr w:type="spellEnd"/>
      <w:r>
        <w:t>”</w:t>
      </w:r>
    </w:p>
    <w:p w14:paraId="2E07177E" w14:textId="77777777" w:rsidR="00F9111C" w:rsidRDefault="00593E30">
      <w:pPr>
        <w:numPr>
          <w:ilvl w:val="0"/>
          <w:numId w:val="6"/>
        </w:numPr>
      </w:pPr>
      <w:r>
        <w:t>Page 2: Change “cytoplasm and the impact of such errors” to “cytoplasm, and the impact of such errors,”</w:t>
      </w:r>
    </w:p>
    <w:p w14:paraId="611D19AF" w14:textId="77777777" w:rsidR="00F9111C" w:rsidRDefault="00593E30">
      <w:pPr>
        <w:numPr>
          <w:ilvl w:val="0"/>
          <w:numId w:val="6"/>
        </w:numPr>
      </w:pPr>
      <w:r>
        <w:t>Page 2: Lowercase the “S” in “Supplement”</w:t>
      </w:r>
    </w:p>
    <w:p w14:paraId="346F3168" w14:textId="77777777" w:rsidR="00F9111C" w:rsidRDefault="00593E30">
      <w:pPr>
        <w:numPr>
          <w:ilvl w:val="0"/>
          <w:numId w:val="6"/>
        </w:numPr>
      </w:pPr>
      <w:r>
        <w:t>Page 2: Change “(SI-2 Figure 1A) to “(Figure S2-1A)”</w:t>
      </w:r>
    </w:p>
    <w:p w14:paraId="28C72CAA" w14:textId="77777777" w:rsidR="00F9111C" w:rsidRDefault="00593E30">
      <w:pPr>
        <w:numPr>
          <w:ilvl w:val="0"/>
          <w:numId w:val="6"/>
        </w:numPr>
      </w:pPr>
      <w:r>
        <w:t>Page 2: Change “(SI-2 Figure 1B) to “(Figure S2-1B)”</w:t>
      </w:r>
    </w:p>
    <w:p w14:paraId="7C092CFA" w14:textId="77777777" w:rsidR="00F9111C" w:rsidRDefault="00593E30">
      <w:pPr>
        <w:numPr>
          <w:ilvl w:val="0"/>
          <w:numId w:val="6"/>
        </w:numPr>
      </w:pPr>
      <w:r>
        <w:t>Page 2: Change “given errors in of the total Mg</w:t>
      </w:r>
      <w:r>
        <w:rPr>
          <w:vertAlign w:val="superscript"/>
        </w:rPr>
        <w:t>2+</w:t>
      </w:r>
      <w:r>
        <w:t>.” to “given errors in the total Mg</w:t>
      </w:r>
      <w:r>
        <w:rPr>
          <w:vertAlign w:val="superscript"/>
        </w:rPr>
        <w:t>2+</w:t>
      </w:r>
      <w:r>
        <w:t xml:space="preserve"> concentration.”</w:t>
      </w:r>
    </w:p>
    <w:p w14:paraId="070F6E02" w14:textId="77777777" w:rsidR="00F9111C" w:rsidRDefault="00593E30">
      <w:pPr>
        <w:numPr>
          <w:ilvl w:val="0"/>
          <w:numId w:val="6"/>
        </w:numPr>
      </w:pPr>
      <w:r>
        <w:t>Page 2: Change “1 mM increase in total” to “1 mM change in total”</w:t>
      </w:r>
    </w:p>
    <w:p w14:paraId="75FBE783" w14:textId="77777777" w:rsidR="00F9111C" w:rsidRDefault="00593E30">
      <w:pPr>
        <w:numPr>
          <w:ilvl w:val="0"/>
          <w:numId w:val="6"/>
        </w:numPr>
      </w:pPr>
      <w:r>
        <w:t>Page 2: Change “+0.69 +/- 0.12 we” to “+0.69 +/- 0.12 kcal/mol we”</w:t>
      </w:r>
    </w:p>
    <w:p w14:paraId="5BED93E9" w14:textId="77777777" w:rsidR="00F9111C" w:rsidRDefault="00593E30">
      <w:pPr>
        <w:numPr>
          <w:ilvl w:val="0"/>
          <w:numId w:val="6"/>
        </w:numPr>
      </w:pPr>
      <w:r>
        <w:t>Page 3: Change “SI-2 Figure S1” to “Figure S2-1”</w:t>
      </w:r>
    </w:p>
    <w:sectPr w:rsidR="00F9111C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charset w:val="00"/>
    <w:family w:val="roman"/>
    <w:pitch w:val="default"/>
  </w:font>
  <w:font w:name="Lohit Devanagari">
    <w:altName w:val="Cambri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64BE0"/>
    <w:multiLevelType w:val="multilevel"/>
    <w:tmpl w:val="37BC8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37036D4"/>
    <w:multiLevelType w:val="multilevel"/>
    <w:tmpl w:val="43E86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50E4573"/>
    <w:multiLevelType w:val="multilevel"/>
    <w:tmpl w:val="359E68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B155CF5"/>
    <w:multiLevelType w:val="multilevel"/>
    <w:tmpl w:val="C11CF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E335A7C"/>
    <w:multiLevelType w:val="multilevel"/>
    <w:tmpl w:val="3D6CE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1635330"/>
    <w:multiLevelType w:val="multilevel"/>
    <w:tmpl w:val="33467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56C0BC4"/>
    <w:multiLevelType w:val="multilevel"/>
    <w:tmpl w:val="43E86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75FB611D"/>
    <w:multiLevelType w:val="multilevel"/>
    <w:tmpl w:val="E132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340742194">
    <w:abstractNumId w:val="6"/>
  </w:num>
  <w:num w:numId="2" w16cid:durableId="101655284">
    <w:abstractNumId w:val="0"/>
  </w:num>
  <w:num w:numId="3" w16cid:durableId="96995632">
    <w:abstractNumId w:val="3"/>
  </w:num>
  <w:num w:numId="4" w16cid:durableId="1231228681">
    <w:abstractNumId w:val="5"/>
  </w:num>
  <w:num w:numId="5" w16cid:durableId="964386888">
    <w:abstractNumId w:val="7"/>
  </w:num>
  <w:num w:numId="6" w16cid:durableId="968432359">
    <w:abstractNumId w:val="4"/>
  </w:num>
  <w:num w:numId="7" w16cid:durableId="2142532084">
    <w:abstractNumId w:val="2"/>
  </w:num>
  <w:num w:numId="8" w16cid:durableId="878053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11C"/>
    <w:rsid w:val="0002158D"/>
    <w:rsid w:val="00033B8F"/>
    <w:rsid w:val="0008275A"/>
    <w:rsid w:val="00084EEB"/>
    <w:rsid w:val="000909BB"/>
    <w:rsid w:val="0011142D"/>
    <w:rsid w:val="00177E3B"/>
    <w:rsid w:val="001A57EA"/>
    <w:rsid w:val="001E2A45"/>
    <w:rsid w:val="00226C4F"/>
    <w:rsid w:val="002B4B51"/>
    <w:rsid w:val="002E18C8"/>
    <w:rsid w:val="002E6BA7"/>
    <w:rsid w:val="002F6048"/>
    <w:rsid w:val="00345F80"/>
    <w:rsid w:val="00403C22"/>
    <w:rsid w:val="004B2E6C"/>
    <w:rsid w:val="004F16E9"/>
    <w:rsid w:val="0051471B"/>
    <w:rsid w:val="00593E30"/>
    <w:rsid w:val="00673ADF"/>
    <w:rsid w:val="006E2035"/>
    <w:rsid w:val="00712C99"/>
    <w:rsid w:val="007305A1"/>
    <w:rsid w:val="00771AF9"/>
    <w:rsid w:val="00776092"/>
    <w:rsid w:val="007A03E6"/>
    <w:rsid w:val="007C09F8"/>
    <w:rsid w:val="00844134"/>
    <w:rsid w:val="008A338B"/>
    <w:rsid w:val="008C28AF"/>
    <w:rsid w:val="00924E59"/>
    <w:rsid w:val="009D13B9"/>
    <w:rsid w:val="00A54D26"/>
    <w:rsid w:val="00B40732"/>
    <w:rsid w:val="00B6778C"/>
    <w:rsid w:val="00BC3875"/>
    <w:rsid w:val="00C01F71"/>
    <w:rsid w:val="00C36564"/>
    <w:rsid w:val="00C45DF3"/>
    <w:rsid w:val="00D1462F"/>
    <w:rsid w:val="00D4381C"/>
    <w:rsid w:val="00DA5A26"/>
    <w:rsid w:val="00E276F6"/>
    <w:rsid w:val="00E3098D"/>
    <w:rsid w:val="00E84010"/>
    <w:rsid w:val="00E851EC"/>
    <w:rsid w:val="00EE3E62"/>
    <w:rsid w:val="00EF1E2A"/>
    <w:rsid w:val="00F9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6029D"/>
  <w15:docId w15:val="{97014943-B228-4B30-9228-D42B8FFD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BC38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3875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3875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38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3875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875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875"/>
    <w:rPr>
      <w:rFonts w:ascii="Times New Roman" w:hAnsi="Times New Roman" w:cs="Mangal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8C28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8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Sieg, Jacob Philip</dc:creator>
  <dc:description/>
  <cp:lastModifiedBy>Sieg, Jacob Philip</cp:lastModifiedBy>
  <cp:revision>2</cp:revision>
  <dcterms:created xsi:type="dcterms:W3CDTF">2022-10-26T15:39:00Z</dcterms:created>
  <dcterms:modified xsi:type="dcterms:W3CDTF">2022-10-26T15:39:00Z</dcterms:modified>
  <dc:language>en-US</dc:language>
</cp:coreProperties>
</file>