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left"/>
        <w:rPr>
          <w:rFonts w:ascii="Arial" w:hAnsi="Arial"/>
          <w:b/>
          <w:b/>
          <w:bCs/>
          <w:i/>
          <w:i/>
          <w:iCs/>
          <w:color w:val="708090"/>
          <w:sz w:val="16"/>
          <w:szCs w:val="16"/>
        </w:rPr>
      </w:pPr>
      <w:r>
        <w:rPr>
          <w:rFonts w:ascii="Arial" w:hAnsi="Arial"/>
          <w:b/>
          <w:bCs/>
          <w:i/>
          <w:iCs/>
          <w:color w:val="708090"/>
          <w:sz w:val="16"/>
          <w:szCs w:val="16"/>
        </w:rPr>
        <w:t>Big picture stuff</w:t>
      </w:r>
    </w:p>
    <w:p>
      <w:pPr>
        <w:pStyle w:val="Normal"/>
        <w:bidi w:val="0"/>
        <w:spacing w:lineRule="auto" w:line="480"/>
        <w:jc w:val="left"/>
        <w:rPr>
          <w:rFonts w:ascii="Arial" w:hAnsi="Arial"/>
          <w:b/>
          <w:b/>
          <w:bCs/>
          <w:sz w:val="16"/>
          <w:szCs w:val="16"/>
        </w:rPr>
      </w:pPr>
      <w:r>
        <w:rPr>
          <w:rFonts w:ascii="Arial" w:hAnsi="Arial"/>
          <w:b/>
          <w:bCs/>
          <w:sz w:val="16"/>
          <w:szCs w:val="16"/>
        </w:rPr>
        <w:t xml:space="preserve">Reviewers: </w:t>
      </w:r>
    </w:p>
    <w:p>
      <w:pPr>
        <w:pStyle w:val="Normal"/>
        <w:bidi w:val="0"/>
        <w:spacing w:lineRule="auto" w:line="480"/>
        <w:jc w:val="left"/>
        <w:rPr>
          <w:rFonts w:ascii="Arial" w:hAnsi="Arial"/>
          <w:b/>
          <w:b/>
          <w:bCs/>
          <w:sz w:val="16"/>
          <w:szCs w:val="16"/>
        </w:rPr>
      </w:pPr>
      <w:r>
        <w:rPr>
          <w:rFonts w:ascii="Arial" w:hAnsi="Arial"/>
          <w:b/>
          <w:bCs/>
          <w:sz w:val="16"/>
          <w:szCs w:val="16"/>
        </w:rPr>
        <w:t>Important correspondence:</w:t>
      </w:r>
    </w:p>
    <w:p>
      <w:pPr>
        <w:pStyle w:val="Normal"/>
        <w:bidi w:val="0"/>
        <w:spacing w:lineRule="auto" w:line="480"/>
        <w:jc w:val="left"/>
        <w:rPr>
          <w:rFonts w:ascii="Arial" w:hAnsi="Arial"/>
          <w:b/>
          <w:b/>
          <w:bCs/>
          <w:sz w:val="16"/>
          <w:szCs w:val="16"/>
        </w:rPr>
      </w:pPr>
      <w:r>
        <w:rPr>
          <w:rFonts w:ascii="Arial" w:hAnsi="Arial"/>
          <w:b/>
          <w:bCs/>
          <w:sz w:val="16"/>
          <w:szCs w:val="16"/>
        </w:rPr>
        <w:t>1.) We don’t want to mess with published data</w:t>
      </w:r>
    </w:p>
    <w:p>
      <w:pPr>
        <w:pStyle w:val="Quotations"/>
        <w:bidi w:val="0"/>
        <w:spacing w:lineRule="auto" w:line="240" w:before="0" w:after="283"/>
        <w:ind w:left="0" w:right="540" w:hanging="0"/>
        <w:jc w:val="left"/>
        <w:rPr>
          <w:rFonts w:ascii="Arial" w:hAnsi="Arial"/>
          <w:b/>
          <w:b/>
          <w:bCs/>
          <w:i w:val="false"/>
          <w:i w:val="false"/>
          <w:caps w:val="false"/>
          <w:smallCaps w:val="false"/>
          <w:strike w:val="false"/>
          <w:dstrike w:val="false"/>
          <w:spacing w:val="0"/>
          <w:sz w:val="16"/>
          <w:szCs w:val="16"/>
          <w:u w:val="none"/>
          <w:effect w:val="none"/>
        </w:rPr>
      </w:pPr>
      <w:r>
        <w:rPr>
          <w:rFonts w:ascii="Arial" w:hAnsi="Arial"/>
          <w:b/>
          <w:bCs/>
          <w:i w:val="false"/>
          <w:caps w:val="false"/>
          <w:smallCaps w:val="false"/>
          <w:strike w:val="false"/>
          <w:dstrike w:val="false"/>
          <w:spacing w:val="0"/>
          <w:sz w:val="16"/>
          <w:szCs w:val="16"/>
          <w:u w:val="none"/>
          <w:effect w:val="none"/>
        </w:rPr>
        <w:t xml:space="preserve">Brent: </w:t>
      </w:r>
      <w:r>
        <w:rPr>
          <w:rFonts w:ascii="Arial" w:hAnsi="Arial"/>
          <w:b w:val="false"/>
          <w:bCs/>
          <w:i w:val="false"/>
          <w:caps w:val="false"/>
          <w:smallCaps w:val="false"/>
          <w:strike w:val="false"/>
          <w:dstrike w:val="false"/>
          <w:spacing w:val="0"/>
          <w:sz w:val="16"/>
          <w:szCs w:val="16"/>
          <w:u w:val="none"/>
          <w:effect w:val="none"/>
        </w:rPr>
        <w:t xml:space="preserve">What melt data should we use?  My main thought here is that </w:t>
      </w:r>
      <w:r>
        <w:rPr>
          <w:rFonts w:ascii="Arial" w:hAnsi="Arial"/>
          <w:b w:val="false"/>
          <w:bCs/>
          <w:i w:val="false"/>
          <w:caps w:val="false"/>
          <w:smallCaps w:val="false"/>
          <w:strike w:val="false"/>
          <w:dstrike w:val="false"/>
          <w:spacing w:val="0"/>
          <w:sz w:val="16"/>
          <w:szCs w:val="16"/>
          <w:u w:val="single"/>
          <w:effect w:val="none"/>
        </w:rPr>
        <w:t>I don't want to draw negative attention to any of our previous melt data</w:t>
      </w:r>
      <w:r>
        <w:rPr>
          <w:rFonts w:ascii="Arial" w:hAnsi="Arial"/>
          <w:b w:val="false"/>
          <w:bCs/>
          <w:i w:val="false"/>
          <w:caps w:val="false"/>
          <w:smallCaps w:val="false"/>
          <w:strike w:val="false"/>
          <w:dstrike w:val="false"/>
          <w:spacing w:val="0"/>
          <w:sz w:val="16"/>
          <w:szCs w:val="16"/>
          <w:u w:val="none"/>
          <w:effect w:val="none"/>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bidi w:val="0"/>
        <w:spacing w:lineRule="auto" w:line="240"/>
        <w:jc w:val="left"/>
        <w:rPr>
          <w:rFonts w:ascii="Arial" w:hAnsi="Arial"/>
          <w:sz w:val="16"/>
          <w:szCs w:val="16"/>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bidi w:val="0"/>
        <w:spacing w:lineRule="auto" w:line="240"/>
        <w:jc w:val="left"/>
        <w:rPr>
          <w:rFonts w:ascii="Arial" w:hAnsi="Arial"/>
          <w:b/>
          <w:b/>
          <w:bCs/>
          <w:sz w:val="16"/>
          <w:szCs w:val="16"/>
        </w:rPr>
      </w:pPr>
      <w:r>
        <w:rPr>
          <w:rFonts w:ascii="Arial" w:hAnsi="Arial"/>
          <w:b/>
          <w:bCs/>
          <w:sz w:val="16"/>
          <w:szCs w:val="16"/>
        </w:rPr>
        <w:t xml:space="preserve">Jacob: </w:t>
      </w:r>
      <w:r>
        <w:rPr>
          <w:rFonts w:ascii="Arial" w:hAnsi="Arial"/>
          <w:b w:val="false"/>
          <w:bCs w:val="false"/>
          <w:sz w:val="16"/>
          <w:szCs w:val="16"/>
        </w:rPr>
        <w:t>I agree with Phil. We say, “Meltwin is great. It enabled a generation of nearest neighbor parameters and all the tools that rely on them. Nobody can get Meltwin anymore and its a black box.” We can leave it at that.</w:t>
      </w:r>
    </w:p>
    <w:p>
      <w:pPr>
        <w:pStyle w:val="TextBody"/>
        <w:bidi w:val="0"/>
        <w:spacing w:lineRule="auto" w:line="240"/>
        <w:jc w:val="left"/>
        <w:rPr>
          <w:rFonts w:ascii="Arial" w:hAnsi="Arial"/>
          <w:b/>
          <w:b/>
          <w:bCs/>
          <w:sz w:val="16"/>
          <w:szCs w:val="16"/>
        </w:rPr>
      </w:pPr>
      <w:r>
        <w:rPr>
          <w:rFonts w:ascii="Arial" w:hAnsi="Arial"/>
          <w:b w:val="false"/>
          <w:bCs w:val="false"/>
          <w:sz w:val="16"/>
          <w:szCs w:val="16"/>
        </w:rPr>
        <w:t>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paper.</w:t>
      </w:r>
    </w:p>
    <w:p>
      <w:pPr>
        <w:pStyle w:val="TextBody"/>
        <w:bidi w:val="0"/>
        <w:spacing w:lineRule="auto" w:line="240"/>
        <w:jc w:val="left"/>
        <w:rPr>
          <w:rFonts w:ascii="Arial" w:hAnsi="Arial"/>
          <w:b/>
          <w:b/>
          <w:bCs/>
          <w:sz w:val="16"/>
          <w:szCs w:val="16"/>
        </w:rPr>
      </w:pPr>
      <w:r>
        <w:rPr>
          <w:rFonts w:ascii="Arial" w:hAnsi="Arial"/>
          <w:b/>
          <w:bCs/>
          <w:sz w:val="16"/>
          <w:szCs w:val="16"/>
        </w:rPr>
        <w:t>2.) How do justify baseline trimming versus fitting the whole data set?</w:t>
      </w:r>
    </w:p>
    <w:p>
      <w:pPr>
        <w:pStyle w:val="TextBody"/>
        <w:bidi w:val="0"/>
        <w:spacing w:lineRule="auto" w:line="240"/>
        <w:jc w:val="left"/>
        <w:rPr>
          <w:rFonts w:ascii="Arial" w:hAnsi="Arial"/>
          <w:sz w:val="16"/>
          <w:szCs w:val="16"/>
        </w:rPr>
      </w:pPr>
      <w:r>
        <w:rPr>
          <w:rFonts w:ascii="Arial" w:hAnsi="Arial"/>
          <w:b/>
          <w:bCs/>
          <w:i w:val="false"/>
          <w:caps w:val="false"/>
          <w:smallCaps w:val="false"/>
          <w:strike w:val="false"/>
          <w:dstrike w:val="false"/>
          <w:spacing w:val="0"/>
          <w:sz w:val="16"/>
          <w:szCs w:val="16"/>
          <w:u w:val="none"/>
          <w:effect w:val="none"/>
        </w:rPr>
        <w:t xml:space="preserve">Brent: </w:t>
      </w:r>
      <w:r>
        <w:rPr>
          <w:rFonts w:ascii="Arial" w:hAnsi="Arial"/>
          <w:b w:val="false"/>
          <w:i w:val="false"/>
          <w:caps w:val="false"/>
          <w:smallCaps w:val="false"/>
          <w:strike w:val="false"/>
          <w:dstrike w:val="false"/>
          <w:spacing w:val="0"/>
          <w:sz w:val="16"/>
          <w:szCs w:val="16"/>
          <w:u w:val="none"/>
          <w:effect w:val="none"/>
        </w:rPr>
        <w:t>If a lot of the focus is on the baseline trimming tool, we need to be able to convince people (who think like Phil) that there are good reasons to trim.</w:t>
      </w:r>
    </w:p>
    <w:p>
      <w:pPr>
        <w:pStyle w:val="TextBody"/>
        <w:bidi w:val="0"/>
        <w:spacing w:lineRule="auto" w:line="240"/>
        <w:jc w:val="left"/>
        <w:rPr>
          <w:rFonts w:ascii="Arial" w:hAnsi="Arial"/>
          <w:sz w:val="16"/>
          <w:szCs w:val="16"/>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 not longer option. This might do something recursive like look for the first five data points away from the transition that fit y=mx+b with random residuals and then lengthen 1 point at a time, stopping when the residual lose randomness.</w:t>
      </w:r>
    </w:p>
    <w:p>
      <w:pPr>
        <w:pStyle w:val="TextBody"/>
        <w:bidi w:val="0"/>
        <w:spacing w:lineRule="auto" w:line="240"/>
        <w:jc w:val="left"/>
        <w:rPr>
          <w:rFonts w:ascii="Arial" w:hAnsi="Arial"/>
          <w:b/>
          <w:b/>
          <w:bCs/>
          <w:sz w:val="16"/>
          <w:szCs w:val="16"/>
        </w:rPr>
      </w:pPr>
      <w:r>
        <w:rPr>
          <w:rFonts w:ascii="Arial" w:hAnsi="Arial"/>
          <w:b/>
          <w:bCs/>
          <w:sz w:val="16"/>
          <w:szCs w:val="16"/>
        </w:rPr>
        <w:t>Jacob:</w:t>
      </w:r>
      <w:r>
        <w:rPr>
          <w:rFonts w:ascii="Arial" w:hAnsi="Arial"/>
          <w:b w:val="false"/>
          <w:bCs w:val="false"/>
          <w:sz w:val="16"/>
          <w:szCs w:val="16"/>
        </w:rPr>
        <w:t xml:space="preserve"> There are good reasons to trim. First of all, everyone does it. Second, linear baselines are an approximation and this approximation gets less valid the longer the baseline is.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bidi w:val="0"/>
        <w:spacing w:lineRule="auto" w:line="240"/>
        <w:jc w:val="left"/>
        <w:rPr>
          <w:rFonts w:ascii="Arial" w:hAnsi="Arial"/>
          <w:b/>
          <w:b/>
          <w:bCs/>
          <w:sz w:val="16"/>
          <w:szCs w:val="16"/>
        </w:rPr>
      </w:pPr>
      <w:r>
        <w:rPr>
          <w:rFonts w:ascii="Arial" w:hAnsi="Arial"/>
          <w:b w:val="false"/>
          <w:bCs w:val="false"/>
          <w:sz w:val="16"/>
          <w:szCs w:val="16"/>
        </w:rPr>
        <w:t>I really liked Phil’s idea for the recursive residual analysis. Unfortunately, it does not work. (1) The baselines of ideal melting curves are never perfectly linear because it is a sigmoid. (2) On real data, this strategy just starts grabbing random parts of the melting curve.</w:t>
      </w:r>
    </w:p>
    <w:p>
      <w:pPr>
        <w:pStyle w:val="TextBody"/>
        <w:bidi w:val="0"/>
        <w:spacing w:lineRule="auto" w:line="240"/>
        <w:jc w:val="left"/>
        <w:rPr>
          <w:rFonts w:ascii="Arial" w:hAnsi="Arial"/>
          <w:b/>
          <w:b/>
          <w:bCs/>
          <w:sz w:val="16"/>
          <w:szCs w:val="16"/>
        </w:rPr>
      </w:pPr>
      <w:r>
        <w:rPr>
          <w:rFonts w:ascii="Arial" w:hAnsi="Arial"/>
          <w:b/>
          <w:bCs/>
          <w:i w:val="false"/>
          <w:caps w:val="false"/>
          <w:smallCaps w:val="false"/>
          <w:strike w:val="false"/>
          <w:dstrike w:val="false"/>
          <w:spacing w:val="0"/>
          <w:sz w:val="16"/>
          <w:szCs w:val="16"/>
          <w:u w:val="none"/>
          <w:effect w:val="none"/>
        </w:rPr>
        <w:t>3.) Meltwin exists and is trusted, how do we justify MeltR</w:t>
      </w:r>
    </w:p>
    <w:p>
      <w:pPr>
        <w:pStyle w:val="TextBody"/>
        <w:bidi w:val="0"/>
        <w:spacing w:lineRule="auto" w:line="240"/>
        <w:jc w:val="left"/>
        <w:rPr>
          <w:rFonts w:ascii="Arial" w:hAnsi="Arial"/>
          <w:sz w:val="16"/>
          <w:szCs w:val="16"/>
        </w:rPr>
      </w:pPr>
      <w:r>
        <w:rPr>
          <w:rFonts w:ascii="Arial" w:hAnsi="Arial"/>
          <w:b/>
          <w:bCs/>
          <w:i w:val="false"/>
          <w:caps w:val="false"/>
          <w:smallCaps w:val="false"/>
          <w:strike w:val="false"/>
          <w:dstrike w:val="false"/>
          <w:spacing w:val="0"/>
          <w:sz w:val="16"/>
          <w:szCs w:val="16"/>
          <w:u w:val="none"/>
          <w:effect w:val="none"/>
        </w:rPr>
        <w:t xml:space="preserve">Brent: </w:t>
      </w:r>
      <w:r>
        <w:rPr>
          <w:rFonts w:ascii="Arial" w:hAnsi="Arial"/>
          <w:b w:val="false"/>
          <w:i w:val="false"/>
          <w:caps w:val="false"/>
          <w:smallCaps w:val="false"/>
          <w:strike w:val="false"/>
          <w:dstrike w:val="false"/>
          <w:spacing w:val="0"/>
          <w:sz w:val="16"/>
          <w:szCs w:val="16"/>
          <w:u w:val="none"/>
          <w:effect w:val="none"/>
        </w:rPr>
        <w:t>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paper.</w:t>
      </w:r>
    </w:p>
    <w:p>
      <w:pPr>
        <w:pStyle w:val="TextBody"/>
        <w:bidi w:val="0"/>
        <w:spacing w:lineRule="auto" w:line="240" w:before="0" w:after="144"/>
        <w:ind w:left="0" w:right="0" w:hanging="0"/>
        <w:jc w:val="left"/>
        <w:rPr>
          <w:rFonts w:ascii="Arial" w:hAnsi="Arial"/>
          <w:sz w:val="16"/>
          <w:szCs w:val="16"/>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bidi w:val="0"/>
        <w:spacing w:lineRule="auto" w:line="240" w:before="0" w:after="144"/>
        <w:ind w:left="0" w:right="0" w:hanging="0"/>
        <w:jc w:val="left"/>
        <w:rPr>
          <w:rFonts w:ascii="Arial" w:hAnsi="Arial"/>
          <w:b/>
          <w:b/>
          <w:bCs/>
          <w:sz w:val="16"/>
          <w:szCs w:val="16"/>
        </w:rPr>
      </w:pPr>
      <w:r>
        <w:rPr>
          <w:rFonts w:ascii="Arial" w:hAnsi="Arial"/>
          <w:b/>
          <w:bCs/>
          <w:sz w:val="16"/>
          <w:szCs w:val="16"/>
        </w:rPr>
        <w:t>Jacob:</w:t>
      </w:r>
      <w:r>
        <w:rPr>
          <w:rFonts w:ascii="Arial" w:hAnsi="Arial"/>
          <w:b w:val="false"/>
          <w:bCs w:val="false"/>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bidi w:val="0"/>
        <w:spacing w:lineRule="auto" w:line="480"/>
        <w:jc w:val="left"/>
        <w:rPr>
          <w:rFonts w:ascii="Arial" w:hAnsi="Arial"/>
          <w:b/>
          <w:b/>
          <w:bCs/>
          <w:sz w:val="22"/>
          <w:szCs w:val="22"/>
        </w:rPr>
      </w:pPr>
      <w:r>
        <w:rPr>
          <w:rFonts w:ascii="Arial" w:hAnsi="Arial"/>
          <w:b/>
          <w:bCs/>
          <w:sz w:val="22"/>
          <w:szCs w:val="22"/>
        </w:rPr>
        <w:t>SI to do list</w:t>
      </w:r>
    </w:p>
    <w:p>
      <w:pPr>
        <w:pStyle w:val="Normal"/>
        <w:numPr>
          <w:ilvl w:val="0"/>
          <w:numId w:val="1"/>
        </w:numPr>
        <w:bidi w:val="0"/>
        <w:spacing w:lineRule="auto" w:line="480"/>
        <w:jc w:val="left"/>
        <w:rPr>
          <w:rFonts w:ascii="Arial" w:hAnsi="Arial"/>
          <w:b w:val="false"/>
          <w:b w:val="false"/>
          <w:bCs w:val="false"/>
          <w:sz w:val="22"/>
          <w:szCs w:val="22"/>
        </w:rPr>
      </w:pPr>
      <w:r>
        <w:rPr>
          <w:rFonts w:ascii="Arial" w:hAnsi="Arial"/>
          <w:b w:val="false"/>
          <w:bCs w:val="false"/>
          <w:sz w:val="22"/>
          <w:szCs w:val="22"/>
        </w:rPr>
        <w:t>Supplemental_file_1.pdf: Supplemental figures and tables</w:t>
      </w:r>
    </w:p>
    <w:p>
      <w:pPr>
        <w:pStyle w:val="Normal"/>
        <w:numPr>
          <w:ilvl w:val="0"/>
          <w:numId w:val="1"/>
        </w:numPr>
        <w:bidi w:val="0"/>
        <w:spacing w:lineRule="auto" w:line="480"/>
        <w:jc w:val="left"/>
        <w:rPr>
          <w:strike/>
        </w:rPr>
      </w:pPr>
      <w:r>
        <w:rPr>
          <w:rFonts w:ascii="Arial" w:hAnsi="Arial"/>
          <w:b w:val="false"/>
          <w:bCs w:val="false"/>
          <w:strike/>
          <w:sz w:val="22"/>
          <w:szCs w:val="22"/>
        </w:rPr>
        <w:t>Supplemental_file_2.pdf: meltR.A help documentation</w:t>
      </w:r>
    </w:p>
    <w:p>
      <w:pPr>
        <w:pStyle w:val="Normal"/>
        <w:numPr>
          <w:ilvl w:val="0"/>
          <w:numId w:val="1"/>
        </w:numPr>
        <w:bidi w:val="0"/>
        <w:spacing w:lineRule="auto" w:line="480"/>
        <w:jc w:val="left"/>
        <w:rPr>
          <w:strike/>
        </w:rPr>
      </w:pPr>
      <w:r>
        <w:rPr>
          <w:rFonts w:ascii="Arial" w:hAnsi="Arial"/>
          <w:b w:val="false"/>
          <w:bCs w:val="false"/>
          <w:strike/>
          <w:sz w:val="22"/>
          <w:szCs w:val="22"/>
        </w:rPr>
        <w:t>Supplemental_file_3.pdf: BLtrimmer help documentation</w:t>
      </w:r>
    </w:p>
    <w:p>
      <w:pPr>
        <w:pStyle w:val="Normal"/>
        <w:bidi w:val="0"/>
        <w:spacing w:lineRule="auto" w:line="480"/>
        <w:jc w:val="left"/>
        <w:rPr>
          <w:rFonts w:ascii="Arial" w:hAnsi="Arial"/>
          <w:b/>
          <w:b/>
          <w:bCs/>
          <w:sz w:val="22"/>
          <w:szCs w:val="22"/>
        </w:rPr>
      </w:pPr>
      <w:r>
        <w:rPr>
          <w:rFonts w:ascii="Arial" w:hAnsi="Arial"/>
          <w:b/>
          <w:bCs/>
          <w:sz w:val="22"/>
          <w:szCs w:val="22"/>
        </w:rPr>
        <w:t>Manual to do list</w:t>
      </w:r>
    </w:p>
    <w:p>
      <w:pPr>
        <w:pStyle w:val="Normal"/>
        <w:numPr>
          <w:ilvl w:val="0"/>
          <w:numId w:val="3"/>
        </w:numPr>
        <w:bidi w:val="0"/>
        <w:spacing w:lineRule="auto" w:line="480"/>
        <w:jc w:val="left"/>
        <w:rPr/>
      </w:pPr>
      <w:r>
        <w:rPr/>
        <w:t>Theory section for the baseline trimmer</w:t>
      </w:r>
    </w:p>
    <w:p>
      <w:pPr>
        <w:pStyle w:val="Normal"/>
        <w:bidi w:val="0"/>
        <w:spacing w:lineRule="auto" w:line="480"/>
        <w:jc w:val="left"/>
        <w:rPr>
          <w:rFonts w:ascii="Arial" w:hAnsi="Arial"/>
          <w:b/>
          <w:b/>
          <w:bCs/>
          <w:sz w:val="22"/>
          <w:szCs w:val="22"/>
        </w:rPr>
      </w:pPr>
      <w:r>
        <w:rPr>
          <w:rFonts w:ascii="Arial" w:hAnsi="Arial"/>
          <w:b/>
          <w:bCs/>
          <w:sz w:val="22"/>
          <w:szCs w:val="22"/>
        </w:rPr>
        <w:t>Coding to do list</w:t>
      </w:r>
    </w:p>
    <w:p>
      <w:pPr>
        <w:pStyle w:val="Normal"/>
        <w:numPr>
          <w:ilvl w:val="0"/>
          <w:numId w:val="2"/>
        </w:numPr>
        <w:bidi w:val="0"/>
        <w:spacing w:lineRule="auto" w:line="480"/>
        <w:jc w:val="left"/>
        <w:rPr>
          <w:rFonts w:ascii="Arial" w:hAnsi="Arial"/>
          <w:b w:val="false"/>
          <w:b w:val="false"/>
          <w:bCs w:val="false"/>
          <w:sz w:val="22"/>
          <w:szCs w:val="22"/>
        </w:rPr>
      </w:pPr>
      <w:r>
        <w:rPr>
          <w:rFonts w:ascii="Arial" w:hAnsi="Arial"/>
          <w:b w:val="false"/>
          <w:bCs w:val="false"/>
          <w:sz w:val="22"/>
          <w:szCs w:val="22"/>
        </w:rPr>
        <w:t>Add an easy outlier exclusion protocol to meltR.A</w:t>
      </w:r>
    </w:p>
    <w:p>
      <w:pPr>
        <w:pStyle w:val="Normal"/>
        <w:numPr>
          <w:ilvl w:val="0"/>
          <w:numId w:val="2"/>
        </w:numPr>
        <w:bidi w:val="0"/>
        <w:spacing w:lineRule="auto" w:line="480"/>
        <w:jc w:val="left"/>
        <w:rPr>
          <w:rFonts w:ascii="Arial" w:hAnsi="Arial"/>
          <w:b w:val="false"/>
          <w:b w:val="false"/>
          <w:bCs w:val="false"/>
          <w:sz w:val="22"/>
          <w:szCs w:val="22"/>
        </w:rPr>
      </w:pPr>
      <w:r>
        <w:rPr>
          <w:rFonts w:ascii="Arial" w:hAnsi="Arial"/>
          <w:b w:val="false"/>
          <w:bCs w:val="false"/>
          <w:sz w:val="22"/>
          <w:szCs w:val="22"/>
        </w:rPr>
        <w:t>Generate a library of modeled absorbance data and fit it using the BLtrimmer to make sure it works</w:t>
      </w:r>
    </w:p>
    <w:p>
      <w:pPr>
        <w:pStyle w:val="Normal"/>
        <w:numPr>
          <w:ilvl w:val="0"/>
          <w:numId w:val="2"/>
        </w:numPr>
        <w:bidi w:val="0"/>
        <w:spacing w:lineRule="auto" w:line="480"/>
        <w:jc w:val="left"/>
        <w:rPr>
          <w:rFonts w:ascii="Arial" w:hAnsi="Arial"/>
          <w:b w:val="false"/>
          <w:b w:val="false"/>
          <w:bCs w:val="false"/>
          <w:sz w:val="22"/>
          <w:szCs w:val="22"/>
        </w:rPr>
      </w:pPr>
      <w:r>
        <w:rPr>
          <w:rFonts w:ascii="Arial" w:hAnsi="Arial"/>
          <w:b w:val="false"/>
          <w:bCs w:val="false"/>
          <w:sz w:val="22"/>
          <w:szCs w:val="22"/>
        </w:rPr>
        <w:t>Add a cleaner pre-canned output to the BLtrimmer for the two-state folding test</w:t>
      </w:r>
    </w:p>
    <w:p>
      <w:pPr>
        <w:pStyle w:val="Normal"/>
        <w:numPr>
          <w:ilvl w:val="0"/>
          <w:numId w:val="2"/>
        </w:numPr>
        <w:bidi w:val="0"/>
        <w:spacing w:lineRule="auto" w:line="480"/>
        <w:jc w:val="left"/>
        <w:rPr>
          <w:rFonts w:ascii="Arial" w:hAnsi="Arial"/>
          <w:b w:val="false"/>
          <w:b w:val="false"/>
          <w:bCs w:val="false"/>
          <w:sz w:val="22"/>
          <w:szCs w:val="22"/>
        </w:rPr>
      </w:pPr>
      <w:r>
        <w:rPr>
          <w:rFonts w:ascii="Arial" w:hAnsi="Arial"/>
          <w:b w:val="false"/>
          <w:bCs w:val="false"/>
          <w:sz w:val="22"/>
          <w:szCs w:val="22"/>
        </w:rPr>
        <w:t>Iron out parallel code</w:t>
      </w:r>
      <w:r>
        <w:br w:type="page"/>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left"/>
        <w:rPr>
          <w:rFonts w:ascii="Arial" w:hAnsi="Arial"/>
          <w:sz w:val="24"/>
          <w:szCs w:val="24"/>
        </w:rPr>
      </w:pPr>
      <w:r>
        <w:rPr>
          <w:rFonts w:ascii="Arial" w:hAnsi="Arial"/>
          <w:sz w:val="24"/>
          <w:szCs w:val="24"/>
        </w:rPr>
      </w:r>
    </w:p>
    <w:p>
      <w:pPr>
        <w:pStyle w:val="Normal"/>
        <w:bidi w:val="0"/>
        <w:spacing w:lineRule="auto" w:line="480"/>
        <w:jc w:val="center"/>
        <w:rPr>
          <w:sz w:val="28"/>
          <w:szCs w:val="28"/>
        </w:rPr>
      </w:pPr>
      <w:r>
        <w:rPr>
          <w:rFonts w:ascii="Arial" w:hAnsi="Arial"/>
          <w:sz w:val="28"/>
          <w:szCs w:val="28"/>
        </w:rPr>
        <w:t xml:space="preserve">MeltR: A Software Package that Provides Facile Determination of </w:t>
        <w:br/>
        <w:t>RNA Folding Energies from Absorbance Data</w:t>
      </w:r>
    </w:p>
    <w:p>
      <w:pPr>
        <w:pStyle w:val="Normal"/>
        <w:bidi w:val="0"/>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Arteaga, Brent Znosko, Philip C. Bevilacqua</w:t>
      </w:r>
      <w:r>
        <w:rPr>
          <w:rFonts w:ascii="Arial" w:hAnsi="Arial"/>
          <w:sz w:val="22"/>
          <w:szCs w:val="22"/>
          <w:vertAlign w:val="superscript"/>
        </w:rPr>
        <w:t>1,2,3</w:t>
      </w:r>
    </w:p>
    <w:p>
      <w:pPr>
        <w:pStyle w:val="Normal"/>
        <w:bidi w:val="0"/>
        <w:spacing w:lineRule="auto" w:line="480"/>
        <w:jc w:val="center"/>
        <w:rPr>
          <w:rFonts w:ascii="Arial" w:hAnsi="Arial"/>
          <w:sz w:val="22"/>
          <w:szCs w:val="22"/>
          <w:vertAlign w:val="superscript"/>
        </w:rPr>
      </w:pPr>
      <w:r>
        <w:rPr>
          <w:rFonts w:ascii="Arial" w:hAnsi="Arial"/>
          <w:sz w:val="22"/>
          <w:szCs w:val="22"/>
          <w:vertAlign w:val="superscript"/>
        </w:rPr>
      </w:r>
    </w:p>
    <w:p>
      <w:pPr>
        <w:pStyle w:val="Normal"/>
        <w:bidi w:val="0"/>
        <w:spacing w:lineRule="auto" w:line="480"/>
        <w:jc w:val="left"/>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bidi w:val="0"/>
        <w:spacing w:lineRule="auto" w:line="480"/>
        <w:jc w:val="left"/>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bidi w:val="0"/>
        <w:spacing w:lineRule="auto" w:line="480"/>
        <w:jc w:val="left"/>
        <w:rPr/>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16802.</w:t>
      </w:r>
    </w:p>
    <w:p>
      <w:pPr>
        <w:pStyle w:val="Normal"/>
        <w:bidi w:val="0"/>
        <w:spacing w:lineRule="auto" w:line="480"/>
        <w:jc w:val="left"/>
        <w:rPr/>
      </w:pPr>
      <w:r>
        <w:rPr>
          <w:rFonts w:ascii="Arial" w:hAnsi="Arial"/>
          <w:sz w:val="22"/>
          <w:szCs w:val="22"/>
        </w:rPr>
        <w:t>Keywords: Absorbance melting curves, folding energies, RNA thermodynamics</w:t>
      </w:r>
      <w:r>
        <w:br w:type="page"/>
      </w:r>
    </w:p>
    <w:p>
      <w:pPr>
        <w:pStyle w:val="Normal"/>
        <w:bidi w:val="0"/>
        <w:spacing w:lineRule="auto" w:line="480"/>
        <w:jc w:val="left"/>
        <w:rPr>
          <w:b/>
          <w:b/>
          <w:bCs/>
        </w:rPr>
      </w:pPr>
      <w:r>
        <w:rPr>
          <w:rFonts w:ascii="Arial" w:hAnsi="Arial"/>
          <w:b/>
          <w:bCs/>
          <w:sz w:val="22"/>
          <w:szCs w:val="22"/>
        </w:rPr>
        <w:t>Abstract</w:t>
      </w:r>
    </w:p>
    <w:p>
      <w:pPr>
        <w:pStyle w:val="Normal"/>
        <w:bidi w:val="0"/>
        <w:spacing w:lineRule="auto" w:line="480"/>
        <w:jc w:val="left"/>
        <w:rPr/>
      </w:pPr>
      <w:r>
        <w:rPr/>
        <w:t xml:space="preserve">UV-detected absorbance melting curves of RNA are used to determine helix folding energies, providing  thermodynamic insight into RNA secondary structure, which underlies a plethora of structure prediction tools. Appropriate analysis of absorbance melting curves is not trivial, requiring many data preprocessing, regression, and error analysis steps. The absorbance melting curve-fitting software </w:t>
      </w:r>
      <w:r>
        <w:rPr>
          <w:i/>
          <w:iCs/>
        </w:rPr>
        <w:t>Meltwin</w:t>
      </w:r>
      <w:r>
        <w:rPr/>
        <w:t xml:space="preserve">, originally introduced in 1996, provided researchers with a consistent and facile absorbance melting curve-analysis platform that underlies a generation of RNA folding parameters. Unfortunately, </w:t>
      </w:r>
      <w:r>
        <w:rPr>
          <w:i/>
          <w:iCs/>
        </w:rPr>
        <w:t>Meltwin</w:t>
      </w:r>
      <w:r>
        <w:rPr/>
        <w:t xml:space="preserve"> software, has non-transparent algorithms, is no longer maintained, and relies on idiosyncratic choices by the user. Herein, we provide </w:t>
      </w:r>
      <w:r>
        <w:rPr>
          <w:i/>
          <w:iCs/>
        </w:rPr>
        <w:t>MeltR</w:t>
      </w:r>
      <w:r>
        <w:rPr/>
        <w:t xml:space="preserve">, an open-source, curve-fitting package in the popular R statistical programming language. The </w:t>
      </w:r>
      <w:r>
        <w:rPr>
          <w:i/>
          <w:iCs/>
        </w:rPr>
        <w:t>meltR.A</w:t>
      </w:r>
      <w:r>
        <w:rPr>
          <w:i w:val="false"/>
          <w:iCs w:val="false"/>
        </w:rPr>
        <w:t xml:space="preserve"> function of</w:t>
      </w:r>
      <w:r>
        <w:rPr>
          <w:i/>
          <w:iCs/>
        </w:rPr>
        <w:t xml:space="preserve"> MeltR </w:t>
      </w:r>
      <w:r>
        <w:rPr>
          <w:i w:val="false"/>
          <w:iCs w:val="false"/>
        </w:rPr>
        <w:t xml:space="preserve">provides the same facile conversion of absorbance data to folding energies provided by </w:t>
      </w:r>
      <w:r>
        <w:rPr>
          <w:i/>
          <w:iCs/>
        </w:rPr>
        <w:t>Meltwin</w:t>
      </w:r>
      <w:r>
        <w:rPr>
          <w:i w:val="false"/>
          <w:iCs w:val="false"/>
        </w:rPr>
        <w:t xml:space="preserve">, but has additional useful features for experiments. In particular, the </w:t>
      </w:r>
      <w:r>
        <w:rPr>
          <w:i/>
          <w:iCs/>
        </w:rPr>
        <w:t>BLtrimmer</w:t>
      </w:r>
      <w:r>
        <w:rPr>
          <w:i w:val="false"/>
          <w:iCs w:val="false"/>
        </w:rPr>
        <w:t xml:space="preserve"> function provides a consistent protocol that improves folding energy estimation and uncertainty analysis, based on analysis of an ensemble of trimmed baselines. We believe that </w:t>
      </w:r>
      <w:r>
        <w:rPr>
          <w:i/>
          <w:iCs/>
        </w:rPr>
        <w:t>MeltR</w:t>
      </w:r>
      <w:r>
        <w:rPr>
          <w:i w:val="false"/>
          <w:iCs w:val="false"/>
        </w:rPr>
        <w:t xml:space="preserve"> will be a useful tool for analyzing another generation of absorbance melting curve experiments.</w:t>
      </w:r>
      <w:r>
        <w:br w:type="page"/>
      </w:r>
    </w:p>
    <w:p>
      <w:pPr>
        <w:pStyle w:val="Normal"/>
        <w:bidi w:val="0"/>
        <w:spacing w:lineRule="auto" w:line="480"/>
        <w:jc w:val="left"/>
        <w:rPr>
          <w:rFonts w:ascii="Arial" w:hAnsi="Arial"/>
          <w:b/>
          <w:b/>
          <w:bCs/>
        </w:rPr>
      </w:pPr>
      <w:r>
        <w:rPr>
          <w:rFonts w:ascii="Arial" w:hAnsi="Arial"/>
          <w:b/>
          <w:bCs/>
          <w:sz w:val="22"/>
          <w:szCs w:val="22"/>
        </w:rPr>
        <w:t>Introduction</w:t>
      </w:r>
    </w:p>
    <w:p>
      <w:pPr>
        <w:pStyle w:val="Normal"/>
        <w:bidi w:val="0"/>
        <w:spacing w:lineRule="auto" w:line="480"/>
        <w:jc w:val="left"/>
        <w:rPr>
          <w:rFonts w:ascii="Arial" w:hAnsi="Arial"/>
          <w:b w:val="false"/>
          <w:b w:val="false"/>
          <w:bCs w:val="false"/>
          <w:color w:val="00CED1"/>
        </w:rPr>
      </w:pPr>
      <w:r>
        <w:rPr>
          <w:rFonts w:ascii="Arial" w:hAnsi="Arial"/>
          <w:b w:val="false"/>
          <w:bCs w:val="false"/>
          <w:color w:val="00CED1"/>
          <w:sz w:val="22"/>
          <w:szCs w:val="22"/>
        </w:rPr>
        <w:t>Paragraph 1: Absorbance melting curves are important</w:t>
      </w:r>
    </w:p>
    <w:p>
      <w:pPr>
        <w:pStyle w:val="Normal"/>
        <w:bidi w:val="0"/>
        <w:spacing w:lineRule="auto" w:line="480"/>
        <w:jc w:val="left"/>
        <w:rPr>
          <w:rFonts w:ascii="Arial" w:hAnsi="Arial"/>
          <w:b w:val="false"/>
          <w:b w:val="false"/>
          <w:bCs w:val="false"/>
          <w:color w:val="00CED1"/>
        </w:rPr>
      </w:pPr>
      <w:r>
        <w:rPr>
          <w:rFonts w:ascii="Arial" w:hAnsi="Arial"/>
          <w:b w:val="false"/>
          <w:bCs w:val="false"/>
          <w:color w:val="00CED1"/>
          <w:sz w:val="22"/>
          <w:szCs w:val="22"/>
        </w:rPr>
        <w:t>Paragraph 2: Fitting is tedious</w:t>
      </w:r>
    </w:p>
    <w:p>
      <w:pPr>
        <w:pStyle w:val="Normal"/>
        <w:bidi w:val="0"/>
        <w:spacing w:lineRule="auto" w:line="480"/>
        <w:jc w:val="left"/>
        <w:rPr>
          <w:rFonts w:ascii="Arial" w:hAnsi="Arial"/>
          <w:b w:val="false"/>
          <w:b w:val="false"/>
          <w:bCs w:val="false"/>
          <w:color w:val="00CED1"/>
        </w:rPr>
      </w:pPr>
      <w:r>
        <w:rPr>
          <w:rFonts w:ascii="Arial" w:hAnsi="Arial"/>
          <w:b w:val="false"/>
          <w:bCs w:val="false"/>
          <w:color w:val="00CED1"/>
          <w:sz w:val="22"/>
          <w:szCs w:val="22"/>
        </w:rPr>
        <w:t xml:space="preserve">Paragraph </w:t>
      </w:r>
      <w:r>
        <w:rPr>
          <w:rFonts w:ascii="Arial" w:hAnsi="Arial"/>
          <w:b w:val="false"/>
          <w:bCs w:val="false"/>
          <w:color w:val="00CED1"/>
          <w:sz w:val="22"/>
          <w:szCs w:val="22"/>
        </w:rPr>
        <w:t>3</w:t>
      </w:r>
      <w:r>
        <w:rPr>
          <w:rFonts w:ascii="Arial" w:hAnsi="Arial"/>
          <w:b w:val="false"/>
          <w:bCs w:val="false"/>
          <w:color w:val="00CED1"/>
          <w:sz w:val="22"/>
          <w:szCs w:val="22"/>
        </w:rPr>
        <w:t>:  Meltwin is nice</w:t>
      </w:r>
    </w:p>
    <w:p>
      <w:pPr>
        <w:pStyle w:val="Normal"/>
        <w:bidi w:val="0"/>
        <w:spacing w:lineRule="auto" w:line="480"/>
        <w:jc w:val="left"/>
        <w:rPr>
          <w:rFonts w:ascii="Arial" w:hAnsi="Arial"/>
          <w:b w:val="false"/>
          <w:b w:val="false"/>
          <w:bCs w:val="false"/>
          <w:color w:val="00CED1"/>
        </w:rPr>
      </w:pPr>
      <w:r>
        <w:rPr>
          <w:rFonts w:ascii="Arial" w:hAnsi="Arial"/>
          <w:b w:val="false"/>
          <w:bCs w:val="false"/>
          <w:color w:val="00CED1"/>
          <w:sz w:val="22"/>
          <w:szCs w:val="22"/>
        </w:rPr>
        <w:t>Paragraph 4: Present MeltR</w:t>
      </w:r>
    </w:p>
    <w:p>
      <w:pPr>
        <w:pStyle w:val="Normal"/>
        <w:bidi w:val="0"/>
        <w:spacing w:lineRule="auto" w:line="480"/>
        <w:jc w:val="left"/>
        <w:rPr>
          <w:rFonts w:ascii="Arial" w:hAnsi="Arial"/>
          <w:b w:val="false"/>
          <w:b w:val="false"/>
          <w:bCs w:val="false"/>
          <w:color w:val="00CED1"/>
        </w:rPr>
      </w:pPr>
      <w:r>
        <w:rPr>
          <w:rFonts w:ascii="Arial" w:hAnsi="Arial"/>
          <w:b w:val="false"/>
          <w:bCs w:val="false"/>
          <w:color w:val="00CED1"/>
          <w:sz w:val="22"/>
          <w:szCs w:val="22"/>
        </w:rPr>
        <w:t xml:space="preserve">Paragraph 5: </w:t>
      </w:r>
      <w:r>
        <w:rPr>
          <w:rFonts w:ascii="Arial" w:hAnsi="Arial"/>
          <w:b w:val="false"/>
          <w:bCs w:val="false"/>
          <w:i w:val="false"/>
          <w:iCs w:val="false"/>
          <w:color w:val="00CED1"/>
          <w:sz w:val="22"/>
          <w:szCs w:val="22"/>
        </w:rPr>
        <w:t>MeltR is an R package and its advantages</w:t>
      </w:r>
    </w:p>
    <w:p>
      <w:pPr>
        <w:pStyle w:val="Normal"/>
        <w:bidi w:val="0"/>
        <w:spacing w:lineRule="auto" w:line="480"/>
        <w:jc w:val="left"/>
        <w:rPr>
          <w:rFonts w:ascii="Arial" w:hAnsi="Arial" w:eastAsia="Noto Serif CJK SC" w:cs="Lohit Devanagari"/>
          <w:b w:val="false"/>
          <w:b w:val="false"/>
          <w:bCs w:val="false"/>
          <w:color w:val="auto"/>
          <w:kern w:val="2"/>
          <w:sz w:val="22"/>
          <w:szCs w:val="22"/>
          <w:lang w:val="en-US" w:eastAsia="zh-CN" w:bidi="hi-IN"/>
        </w:rPr>
      </w:pPr>
      <w:r>
        <w:rPr>
          <w:rFonts w:eastAsia="Noto Serif CJK SC" w:cs="Lohit Devanagari" w:ascii="Arial" w:hAnsi="Arial"/>
          <w:b w:val="false"/>
          <w:bCs w:val="false"/>
          <w:color w:val="auto"/>
          <w:kern w:val="2"/>
          <w:sz w:val="22"/>
          <w:szCs w:val="22"/>
          <w:lang w:val="en-US" w:eastAsia="zh-CN" w:bidi="hi-IN"/>
        </w:rPr>
        <w:t xml:space="preserve">Using MeltR requires a small </w:t>
      </w:r>
      <w:r>
        <w:rPr>
          <w:rFonts w:eastAsia="Noto Serif CJK SC" w:cs="Lohit Devanagari" w:ascii="Arial" w:hAnsi="Arial"/>
          <w:b w:val="false"/>
          <w:bCs w:val="false"/>
          <w:color w:val="auto"/>
          <w:kern w:val="2"/>
          <w:sz w:val="22"/>
          <w:szCs w:val="22"/>
          <w:lang w:val="en-US" w:eastAsia="zh-CN" w:bidi="hi-IN"/>
        </w:rPr>
        <w:t xml:space="preserve">amount </w:t>
      </w:r>
      <w:r>
        <w:rPr>
          <w:rFonts w:eastAsia="Noto Serif CJK SC" w:cs="Lohit Devanagari" w:ascii="Arial" w:hAnsi="Arial"/>
          <w:b w:val="false"/>
          <w:bCs w:val="false"/>
          <w:color w:val="auto"/>
          <w:kern w:val="2"/>
          <w:sz w:val="22"/>
          <w:szCs w:val="22"/>
          <w:lang w:val="en-US" w:eastAsia="zh-CN" w:bidi="hi-IN"/>
        </w:rPr>
        <w:t xml:space="preserve">of knowledge of the R programming language. </w:t>
      </w:r>
      <w:r>
        <w:rPr>
          <w:rFonts w:eastAsia="Noto Serif CJK SC" w:cs="Lohit Devanagari" w:ascii="Arial" w:hAnsi="Arial"/>
          <w:b w:val="false"/>
          <w:bCs w:val="false"/>
          <w:color w:val="auto"/>
          <w:kern w:val="2"/>
          <w:sz w:val="22"/>
          <w:szCs w:val="22"/>
          <w:lang w:val="en-US" w:eastAsia="zh-CN" w:bidi="hi-IN"/>
        </w:rPr>
        <w:t xml:space="preserve">This knowledge is easily picked up from the extensive help documentation, manuals, and video tutorials provided at </w:t>
      </w:r>
      <w:hyperlink r:id="rId2">
        <w:r>
          <w:rPr>
            <w:rStyle w:val="InternetLink"/>
            <w:rFonts w:eastAsia="Noto Serif CJK SC" w:cs="Lohit Devanagari" w:ascii="Arial" w:hAnsi="Arial"/>
            <w:b w:val="false"/>
            <w:bCs w:val="false"/>
            <w:color w:val="auto"/>
            <w:kern w:val="2"/>
            <w:sz w:val="22"/>
            <w:szCs w:val="22"/>
            <w:lang w:val="en-US" w:eastAsia="zh-CN" w:bidi="hi-IN"/>
          </w:rPr>
          <w:t>https://github.com/JPSieg/MeltR</w:t>
        </w:r>
      </w:hyperlink>
      <w:r>
        <w:rPr>
          <w:rFonts w:eastAsia="Noto Serif CJK SC" w:cs="Lohit Devanagari" w:ascii="Arial" w:hAnsi="Arial"/>
          <w:b w:val="false"/>
          <w:bCs w:val="false"/>
          <w:color w:val="auto"/>
          <w:kern w:val="2"/>
          <w:sz w:val="22"/>
          <w:szCs w:val="22"/>
          <w:lang w:val="en-US" w:eastAsia="zh-CN" w:bidi="hi-IN"/>
        </w:rPr>
        <w:t xml:space="preserve"> to help new users. R specific words that are helpful for the reader of this paper are underlined and definitions are provided at the end of the text.</w:t>
      </w:r>
    </w:p>
    <w:p>
      <w:pPr>
        <w:pStyle w:val="Normal"/>
        <w:bidi w:val="0"/>
        <w:spacing w:lineRule="auto" w:line="480"/>
        <w:jc w:val="left"/>
        <w:rPr>
          <w:rFonts w:ascii="Arial" w:hAnsi="Arial"/>
          <w:b/>
          <w:b/>
          <w:bCs/>
        </w:rPr>
      </w:pPr>
      <w:r>
        <w:rPr>
          <w:rFonts w:ascii="Arial" w:hAnsi="Arial"/>
          <w:b/>
          <w:bCs/>
          <w:sz w:val="22"/>
          <w:szCs w:val="22"/>
        </w:rPr>
        <w:t>Results</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Facile fitting of raw absorbance data with meltR.A</w:t>
      </w:r>
    </w:p>
    <w:p>
      <w:pPr>
        <w:pStyle w:val="Normal"/>
        <w:bidi w:val="0"/>
        <w:spacing w:lineRule="auto" w:line="480"/>
        <w:jc w:val="left"/>
        <w:rPr>
          <w:rFonts w:ascii="Arial" w:hAnsi="Arial" w:eastAsia="Noto Serif CJK SC" w:cs="Lohit Devanagari"/>
          <w:b w:val="false"/>
          <w:b w:val="false"/>
          <w:bCs w:val="false"/>
          <w:color w:val="auto"/>
          <w:kern w:val="2"/>
          <w:sz w:val="22"/>
          <w:szCs w:val="22"/>
          <w:lang w:val="en-US" w:eastAsia="zh-CN" w:bidi="hi-IN"/>
        </w:rPr>
      </w:pPr>
      <w:r>
        <w:rPr>
          <w:rFonts w:eastAsia="Noto Serif CJK SC" w:cs="Lohit Devanagari" w:ascii="Arial" w:hAnsi="Arial"/>
          <w:b w:val="false"/>
          <w:bCs w:val="false"/>
          <w:color w:val="auto"/>
          <w:kern w:val="2"/>
          <w:sz w:val="22"/>
          <w:szCs w:val="22"/>
          <w:lang w:val="en-US" w:eastAsia="zh-CN" w:bidi="hi-IN"/>
        </w:rPr>
        <w:t xml:space="preserve">MeltR includes the </w:t>
      </w:r>
      <w:r>
        <w:rPr>
          <w:rFonts w:eastAsia="Noto Serif CJK SC" w:cs="Lohit Devanagari" w:ascii="Arial" w:hAnsi="Arial"/>
          <w:b w:val="false"/>
          <w:bCs w:val="false"/>
          <w:color w:val="auto"/>
          <w:kern w:val="2"/>
          <w:sz w:val="22"/>
          <w:szCs w:val="22"/>
          <w:u w:val="single"/>
          <w:lang w:val="en-US" w:eastAsia="zh-CN" w:bidi="hi-IN"/>
        </w:rPr>
        <w:t>function</w:t>
      </w:r>
      <w:r>
        <w:rPr>
          <w:rFonts w:eastAsia="Noto Serif CJK SC" w:cs="Lohit Devanagari" w:ascii="Arial" w:hAnsi="Arial"/>
          <w:b w:val="false"/>
          <w:bCs w:val="false"/>
          <w:color w:val="auto"/>
          <w:kern w:val="2"/>
          <w:sz w:val="22"/>
          <w:szCs w:val="22"/>
          <w:lang w:val="en-US" w:eastAsia="zh-CN" w:bidi="hi-IN"/>
        </w:rPr>
        <w:t xml:space="preserve"> </w:t>
      </w:r>
      <w:r>
        <w:rPr>
          <w:rFonts w:eastAsia="Noto Serif CJK SC" w:cs="Lohit Devanagari" w:ascii="Arial" w:hAnsi="Arial"/>
          <w:b w:val="false"/>
          <w:bCs w:val="false"/>
          <w:i w:val="false"/>
          <w:iCs w:val="false"/>
          <w:color w:val="auto"/>
          <w:kern w:val="2"/>
          <w:sz w:val="22"/>
          <w:szCs w:val="22"/>
          <w:lang w:val="en-US" w:eastAsia="zh-CN" w:bidi="hi-IN"/>
        </w:rPr>
        <w:t xml:space="preserve">meltR.A, which provides the same analysis as Meltwin using a simple usage (Figure 1A). The meltR.A function requires three user defined </w:t>
      </w:r>
      <w:r>
        <w:rPr>
          <w:rFonts w:eastAsia="Noto Serif CJK SC" w:cs="Lohit Devanagari" w:ascii="Arial" w:hAnsi="Arial"/>
          <w:b w:val="false"/>
          <w:bCs w:val="false"/>
          <w:i w:val="false"/>
          <w:iCs w:val="false"/>
          <w:color w:val="auto"/>
          <w:kern w:val="2"/>
          <w:sz w:val="22"/>
          <w:szCs w:val="22"/>
          <w:u w:val="single"/>
          <w:lang w:val="en-US" w:eastAsia="zh-CN" w:bidi="hi-IN"/>
        </w:rPr>
        <w:t>arguments</w:t>
      </w:r>
      <w:r>
        <w:rPr>
          <w:rFonts w:eastAsia="Noto Serif CJK SC" w:cs="Lohit Devanagari" w:ascii="Arial" w:hAnsi="Arial"/>
          <w:b w:val="false"/>
          <w:bCs w:val="false"/>
          <w:i w:val="false"/>
          <w:iCs w:val="false"/>
          <w:color w:val="auto"/>
          <w:kern w:val="2"/>
          <w:sz w:val="22"/>
          <w:szCs w:val="22"/>
          <w:lang w:val="en-US" w:eastAsia="zh-CN" w:bidi="hi-IN"/>
        </w:rPr>
        <w:t xml:space="preserve">. The first essential </w:t>
      </w:r>
      <w:r>
        <w:rPr>
          <w:rFonts w:eastAsia="Noto Serif CJK SC" w:cs="Lohit Devanagari" w:ascii="Arial" w:hAnsi="Arial"/>
          <w:b w:val="false"/>
          <w:bCs w:val="false"/>
          <w:i w:val="false"/>
          <w:iCs w:val="false"/>
          <w:color w:val="auto"/>
          <w:kern w:val="2"/>
          <w:sz w:val="22"/>
          <w:szCs w:val="22"/>
          <w:u w:val="single"/>
          <w:lang w:val="en-US" w:eastAsia="zh-CN" w:bidi="hi-IN"/>
        </w:rPr>
        <w:t>argument</w:t>
      </w:r>
      <w:r>
        <w:rPr>
          <w:rFonts w:eastAsia="Noto Serif CJK SC" w:cs="Lohit Devanagari" w:ascii="Arial" w:hAnsi="Arial"/>
          <w:b w:val="false"/>
          <w:bCs w:val="false"/>
          <w:i w:val="false"/>
          <w:iCs w:val="false"/>
          <w:color w:val="auto"/>
          <w:kern w:val="2"/>
          <w:sz w:val="22"/>
          <w:szCs w:val="22"/>
          <w:lang w:val="en-US" w:eastAsia="zh-CN" w:bidi="hi-IN"/>
        </w:rPr>
        <w:t xml:space="preserve"> provides the data set, which is produced by reading a </w:t>
      </w:r>
      <w:r>
        <w:rPr>
          <w:rFonts w:eastAsia="Noto Serif CJK SC" w:cs="Lohit Devanagari" w:ascii="Arial" w:hAnsi="Arial"/>
          <w:b w:val="false"/>
          <w:bCs w:val="false"/>
          <w:i w:val="false"/>
          <w:iCs w:val="false"/>
          <w:color w:val="auto"/>
          <w:kern w:val="2"/>
          <w:sz w:val="22"/>
          <w:szCs w:val="22"/>
          <w:u w:val="single"/>
          <w:lang w:val="en-US" w:eastAsia="zh-CN" w:bidi="hi-IN"/>
        </w:rPr>
        <w:t>tidy formatted,</w:t>
      </w:r>
      <w:r>
        <w:rPr>
          <w:rFonts w:eastAsia="Noto Serif CJK SC" w:cs="Lohit Devanagari" w:ascii="Arial" w:hAnsi="Arial"/>
          <w:b w:val="false"/>
          <w:bCs w:val="false"/>
          <w:i w:val="false"/>
          <w:iCs w:val="false"/>
          <w:color w:val="auto"/>
          <w:kern w:val="2"/>
          <w:sz w:val="22"/>
          <w:szCs w:val="22"/>
          <w:u w:val="none"/>
          <w:lang w:val="en-US" w:eastAsia="zh-CN" w:bidi="hi-IN"/>
        </w:rPr>
        <w:t xml:space="preserve"> </w:t>
      </w:r>
      <w:r>
        <w:rPr>
          <w:rFonts w:eastAsia="Noto Serif CJK SC" w:cs="Lohit Devanagari" w:ascii="Arial" w:hAnsi="Arial"/>
          <w:b w:val="false"/>
          <w:bCs w:val="false"/>
          <w:i w:val="false"/>
          <w:iCs w:val="false"/>
          <w:color w:val="auto"/>
          <w:kern w:val="2"/>
          <w:sz w:val="22"/>
          <w:szCs w:val="22"/>
          <w:u w:val="none"/>
          <w:lang w:val="en-US" w:eastAsia="zh-CN" w:bidi="hi-IN"/>
        </w:rPr>
        <w:t xml:space="preserve">delimited text file into a R </w:t>
      </w:r>
      <w:r>
        <w:rPr>
          <w:rFonts w:eastAsia="Noto Serif CJK SC" w:cs="Lohit Devanagari" w:ascii="Arial" w:hAnsi="Arial"/>
          <w:b w:val="false"/>
          <w:bCs w:val="false"/>
          <w:i w:val="false"/>
          <w:iCs w:val="false"/>
          <w:color w:val="auto"/>
          <w:kern w:val="2"/>
          <w:sz w:val="22"/>
          <w:szCs w:val="22"/>
          <w:u w:val="single"/>
          <w:lang w:val="en-US" w:eastAsia="zh-CN" w:bidi="hi-IN"/>
        </w:rPr>
        <w:t>data frame</w:t>
      </w:r>
      <w:r>
        <w:rPr>
          <w:rFonts w:eastAsia="Noto Serif CJK SC" w:cs="Lohit Devanagari" w:ascii="Arial" w:hAnsi="Arial"/>
          <w:b w:val="false"/>
          <w:bCs w:val="false"/>
          <w:i w:val="false"/>
          <w:iCs w:val="false"/>
          <w:color w:val="auto"/>
          <w:kern w:val="2"/>
          <w:sz w:val="22"/>
          <w:szCs w:val="22"/>
          <w:u w:val="none"/>
          <w:lang w:val="en-US" w:eastAsia="zh-CN" w:bidi="hi-IN"/>
        </w:rPr>
        <w:t xml:space="preserve">. The second essential argument, NucAcid, specifies the nucleic acid species in the melt, provided in R as a </w:t>
      </w:r>
      <w:r>
        <w:rPr>
          <w:rFonts w:eastAsia="Noto Serif CJK SC" w:cs="Lohit Devanagari" w:ascii="Arial" w:hAnsi="Arial"/>
          <w:b w:val="false"/>
          <w:bCs w:val="false"/>
          <w:i w:val="false"/>
          <w:iCs w:val="false"/>
          <w:color w:val="auto"/>
          <w:kern w:val="2"/>
          <w:sz w:val="22"/>
          <w:szCs w:val="22"/>
          <w:u w:val="single"/>
          <w:lang w:val="en-US" w:eastAsia="zh-CN" w:bidi="hi-IN"/>
        </w:rPr>
        <w:t>vector</w:t>
      </w:r>
      <w:r>
        <w:rPr>
          <w:rFonts w:eastAsia="Noto Serif CJK SC" w:cs="Lohit Devanagari" w:ascii="Arial" w:hAnsi="Arial"/>
          <w:b w:val="false"/>
          <w:bCs w:val="false"/>
          <w:i w:val="false"/>
          <w:iCs w:val="false"/>
          <w:color w:val="auto"/>
          <w:kern w:val="2"/>
          <w:sz w:val="22"/>
          <w:szCs w:val="22"/>
          <w:u w:val="none"/>
          <w:lang w:val="en-US" w:eastAsia="zh-CN" w:bidi="hi-IN"/>
        </w:rPr>
        <w:t xml:space="preserve">, and is used to determine the extinction coefficient of the nucleic acid and subsequently </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2: meltR.A usage (Figure 1A)</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3: meltR.A output (Figure 1B)</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4: Describe precanned figures (SI figure 1)</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4: Other useful features of meltR.A (SI file 2-help file)</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Fit parameters are sensitive to baseline trimming</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1: Baseline trimming is necessary but forces users to make idiosyncratic choices</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2: Dependence of fit parameters on baseline length for modeled data (Figure 2A)</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3: Dependence of fit parameters on baseline length for ideal, real data (Figure 2B)</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3: Dependence of fit parameters on baseline length for noisy, real data (Figure 2C)</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4: MeltR provides a auto-base line trimmer that works on three principles</w:t>
      </w:r>
    </w:p>
    <w:p>
      <w:pPr>
        <w:pStyle w:val="Normal"/>
        <w:numPr>
          <w:ilvl w:val="0"/>
          <w:numId w:val="4"/>
        </w:numPr>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 xml:space="preserve">Baselines should be between 5 and 25 </w:t>
      </w:r>
      <w:r>
        <w:rPr>
          <w:rFonts w:eastAsia="Noto Serif CJK SC" w:cs="Lohit Devanagari" w:ascii="Ani" w:hAnsi="Ani"/>
          <w:b w:val="false"/>
          <w:bCs w:val="false"/>
          <w:i w:val="false"/>
          <w:iCs w:val="false"/>
          <w:color w:val="00CED1"/>
          <w:sz w:val="22"/>
          <w:szCs w:val="22"/>
        </w:rPr>
        <w:t>°</w:t>
      </w:r>
      <w:r>
        <w:rPr>
          <w:rFonts w:eastAsia="Noto Serif CJK SC" w:cs="Lohit Devanagari" w:ascii="Arial" w:hAnsi="Arial"/>
          <w:b w:val="false"/>
          <w:bCs w:val="false"/>
          <w:i w:val="false"/>
          <w:iCs w:val="false"/>
          <w:color w:val="00CED1"/>
          <w:sz w:val="22"/>
          <w:szCs w:val="22"/>
        </w:rPr>
        <w:t xml:space="preserve">C (&lt;= 25 </w:t>
      </w:r>
      <w:r>
        <w:rPr>
          <w:rFonts w:eastAsia="Noto Serif CJK SC" w:cs="Lohit Devanagari" w:ascii="Ani" w:hAnsi="Ani"/>
          <w:b w:val="false"/>
          <w:bCs w:val="false"/>
          <w:i w:val="false"/>
          <w:iCs w:val="false"/>
          <w:color w:val="00CED1"/>
          <w:sz w:val="22"/>
          <w:szCs w:val="22"/>
        </w:rPr>
        <w:t>°</w:t>
      </w:r>
      <w:r>
        <w:rPr>
          <w:rFonts w:eastAsia="Noto Serif CJK SC" w:cs="Lohit Devanagari" w:ascii="Arial" w:hAnsi="Arial"/>
          <w:b w:val="false"/>
          <w:bCs w:val="false"/>
          <w:i w:val="false"/>
          <w:iCs w:val="false"/>
          <w:color w:val="00CED1"/>
          <w:sz w:val="22"/>
          <w:szCs w:val="22"/>
        </w:rPr>
        <w:t xml:space="preserve">C minimizes violation of linear assumption while &gt;= 5 </w:t>
      </w:r>
      <w:r>
        <w:rPr>
          <w:rFonts w:eastAsia="Noto Serif CJK SC" w:cs="Lohit Devanagari" w:ascii="Ani" w:hAnsi="Ani"/>
          <w:b w:val="false"/>
          <w:bCs w:val="false"/>
          <w:i w:val="false"/>
          <w:iCs w:val="false"/>
          <w:color w:val="00CED1"/>
          <w:sz w:val="22"/>
          <w:szCs w:val="22"/>
        </w:rPr>
        <w:t>°</w:t>
      </w:r>
      <w:r>
        <w:rPr>
          <w:rFonts w:eastAsia="Noto Serif CJK SC" w:cs="Lohit Devanagari" w:ascii="Arial" w:hAnsi="Arial"/>
          <w:b w:val="false"/>
          <w:bCs w:val="false"/>
          <w:i w:val="false"/>
          <w:iCs w:val="false"/>
          <w:color w:val="00CED1"/>
          <w:sz w:val="22"/>
          <w:szCs w:val="22"/>
        </w:rPr>
        <w:t>C is still accurate)</w:t>
      </w:r>
    </w:p>
    <w:p>
      <w:pPr>
        <w:pStyle w:val="Normal"/>
        <w:numPr>
          <w:ilvl w:val="0"/>
          <w:numId w:val="4"/>
        </w:numPr>
        <w:bidi w:val="0"/>
        <w:spacing w:lineRule="auto" w:line="480"/>
        <w:jc w:val="left"/>
        <w:rPr>
          <w:rFonts w:ascii="Arial" w:hAnsi="Arial"/>
          <w:b w:val="false"/>
          <w:b w:val="false"/>
          <w:bCs w:val="false"/>
          <w:i w:val="false"/>
          <w:i w:val="false"/>
          <w:iCs w:val="false"/>
          <w:color w:val="00CED1"/>
        </w:rPr>
      </w:pPr>
      <w:r>
        <w:rPr>
          <w:rFonts w:eastAsia="Noto Serif CJK SC" w:cs="Lohit Devanagari" w:ascii="Arial" w:hAnsi="Arial"/>
          <w:b w:val="false"/>
          <w:bCs w:val="false"/>
          <w:i w:val="false"/>
          <w:iCs w:val="false"/>
          <w:color w:val="00CED1"/>
          <w:sz w:val="22"/>
          <w:szCs w:val="22"/>
        </w:rPr>
        <w:t>The best baselines are produce the most internally consistent thermodynamic parameters (Deals with baseline noise)</w:t>
      </w:r>
    </w:p>
    <w:p>
      <w:pPr>
        <w:pStyle w:val="Normal"/>
        <w:numPr>
          <w:ilvl w:val="0"/>
          <w:numId w:val="4"/>
        </w:numPr>
        <w:bidi w:val="0"/>
        <w:spacing w:lineRule="auto" w:line="480"/>
        <w:jc w:val="left"/>
        <w:rPr>
          <w:rFonts w:ascii="Arial" w:hAnsi="Arial"/>
          <w:b w:val="false"/>
          <w:b w:val="false"/>
          <w:bCs w:val="false"/>
          <w:i w:val="false"/>
          <w:i w:val="false"/>
          <w:iCs w:val="false"/>
          <w:color w:val="00CED1"/>
        </w:rPr>
      </w:pPr>
      <w:r>
        <w:rPr>
          <w:rFonts w:eastAsia="Noto Serif CJK SC" w:cs="Lohit Devanagari" w:ascii="Arial" w:hAnsi="Arial"/>
          <w:b w:val="false"/>
          <w:bCs w:val="false"/>
          <w:i w:val="false"/>
          <w:iCs w:val="false"/>
          <w:color w:val="00CED1"/>
          <w:sz w:val="22"/>
          <w:szCs w:val="22"/>
        </w:rPr>
        <w:t>Beyond (1) and (2), optimum baseline combinations should be treated as an essemble (converts a systematic error, error in trimming choices, that cannot be treated statistically, into a random error which can be treated statistically).</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The BLtrimmer treats fit results from an ensemble of baseline combinations statistically</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1: Baseline trimmer usage (Figure 2A)</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2: This section and Figure 3 may be more appropriate in the methods.</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3: Other useful BLtrimmer features (SI file 3, help file)</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MeltR reproduces thermodynamic parameters from Meltwin</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1: meltR.A and the BLtrimmer work on modeled data (SI figure 3).</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2: Compare method 1, 2, and 3 for MeltR (SI table 1). Describe method 1 MeltR versus Method 1 Meltwin (SI table 1) and method 2 MeltR versus Method 2 Meltwin (SI table 2)</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3: Describe method 3 MeltR versus Method 1 Meltwin and method 2 Meltwin (SI table 3, Figure 4)</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The BLtrimmer provides a two-state folding test</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1: Two-state folding test based on analysis of the distribution of randomly chosen baselines</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4: Why the BLtrimmer does not force a two state interpretation on non-two state RNA.</w:t>
      </w:r>
    </w:p>
    <w:p>
      <w:pPr>
        <w:pStyle w:val="Normal"/>
        <w:bidi w:val="0"/>
        <w:spacing w:lineRule="auto" w:line="480"/>
        <w:jc w:val="left"/>
        <w:rPr>
          <w:rFonts w:ascii="Arial" w:hAnsi="Arial"/>
          <w:b/>
          <w:b/>
          <w:bCs/>
        </w:rPr>
      </w:pPr>
      <w:r>
        <w:rPr>
          <w:rFonts w:ascii="Arial" w:hAnsi="Arial"/>
          <w:b/>
          <w:bCs/>
          <w:sz w:val="22"/>
          <w:szCs w:val="22"/>
        </w:rPr>
        <w:t>Discussion</w:t>
      </w:r>
    </w:p>
    <w:p>
      <w:pPr>
        <w:pStyle w:val="Normal"/>
        <w:bidi w:val="0"/>
        <w:spacing w:lineRule="auto" w:line="480"/>
        <w:jc w:val="left"/>
        <w:rPr>
          <w:rFonts w:ascii="Arial" w:hAnsi="Arial"/>
          <w:b/>
          <w:b/>
          <w:bCs/>
        </w:rPr>
      </w:pPr>
      <w:r>
        <w:rPr>
          <w:rFonts w:ascii="Arial" w:hAnsi="Arial"/>
          <w:b/>
          <w:bCs/>
          <w:sz w:val="22"/>
          <w:szCs w:val="22"/>
        </w:rPr>
        <w:t>Materials and Methods</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Data transparency and reproducibility</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Absorbance melting curves</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1: How Brent and Sebastian compiled Adams data</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Paragraph 2: Aquisition in the Bevilacqua lab</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Fitting absorbance melting curves</w:t>
      </w:r>
    </w:p>
    <w:p>
      <w:pPr>
        <w:pStyle w:val="Normal"/>
        <w:bidi w:val="0"/>
        <w:spacing w:lineRule="auto" w:line="480"/>
        <w:jc w:val="left"/>
        <w:rPr>
          <w:rFonts w:ascii="Arial" w:hAnsi="Arial"/>
          <w:b w:val="false"/>
          <w:b w:val="false"/>
          <w:bCs w:val="false"/>
          <w:i/>
          <w:i/>
          <w:iCs/>
          <w:color w:val="00CED1"/>
        </w:rPr>
      </w:pPr>
      <w:r>
        <w:rPr>
          <w:rFonts w:ascii="Arial" w:hAnsi="Arial"/>
          <w:b w:val="false"/>
          <w:bCs w:val="false"/>
          <w:i w:val="false"/>
          <w:iCs w:val="false"/>
          <w:color w:val="00CED1"/>
          <w:sz w:val="22"/>
          <w:szCs w:val="22"/>
        </w:rPr>
        <w:t>This will be copied and cleaned up from the theory section of the MeltR manual</w:t>
      </w:r>
    </w:p>
    <w:p>
      <w:pPr>
        <w:pStyle w:val="Normal"/>
        <w:bidi w:val="0"/>
        <w:spacing w:lineRule="auto" w:line="480"/>
        <w:jc w:val="left"/>
        <w:rPr>
          <w:rFonts w:ascii="Arial" w:hAnsi="Arial"/>
          <w:b w:val="false"/>
          <w:b w:val="false"/>
          <w:bCs w:val="false"/>
          <w:i/>
          <w:i/>
          <w:iCs/>
        </w:rPr>
      </w:pPr>
      <w:r>
        <w:rPr>
          <w:rFonts w:ascii="Arial" w:hAnsi="Arial"/>
          <w:b w:val="false"/>
          <w:bCs w:val="false"/>
          <w:i/>
          <w:iCs/>
          <w:sz w:val="22"/>
          <w:szCs w:val="22"/>
        </w:rPr>
        <w:t>BLtrimmer</w:t>
      </w:r>
    </w:p>
    <w:p>
      <w:pPr>
        <w:pStyle w:val="Normal"/>
        <w:bidi w:val="0"/>
        <w:spacing w:lineRule="auto" w:line="480"/>
        <w:jc w:val="left"/>
        <w:rPr>
          <w:rFonts w:ascii="Arial" w:hAnsi="Arial"/>
          <w:b w:val="false"/>
          <w:b w:val="false"/>
          <w:bCs w:val="false"/>
          <w:i w:val="false"/>
          <w:i w:val="false"/>
          <w:iCs w:val="false"/>
          <w:color w:val="00CED1"/>
        </w:rPr>
      </w:pPr>
      <w:r>
        <w:rPr>
          <w:rFonts w:ascii="Arial" w:hAnsi="Arial"/>
          <w:b w:val="false"/>
          <w:bCs w:val="false"/>
          <w:i w:val="false"/>
          <w:iCs w:val="false"/>
          <w:color w:val="00CED1"/>
          <w:sz w:val="22"/>
          <w:szCs w:val="22"/>
        </w:rPr>
        <w:t>This will be copied and cleaned up from the theory section of the MeltR manual</w:t>
      </w:r>
    </w:p>
    <w:p>
      <w:pPr>
        <w:pStyle w:val="Normal"/>
        <w:bidi w:val="0"/>
        <w:spacing w:lineRule="auto" w:line="480"/>
        <w:jc w:val="left"/>
        <w:rPr>
          <w:rFonts w:ascii="Arial" w:hAnsi="Arial"/>
          <w:b/>
          <w:b/>
          <w:bCs/>
        </w:rPr>
      </w:pPr>
      <w:r>
        <w:rPr>
          <w:rFonts w:ascii="Arial" w:hAnsi="Arial"/>
          <w:b/>
          <w:bCs/>
          <w:sz w:val="22"/>
          <w:szCs w:val="22"/>
        </w:rPr>
        <w:t>Definitions</w:t>
      </w:r>
    </w:p>
    <w:p>
      <w:pPr>
        <w:pStyle w:val="Normal"/>
        <w:bidi w:val="0"/>
        <w:spacing w:lineRule="auto" w:line="480"/>
        <w:jc w:val="left"/>
        <w:rPr>
          <w:rFonts w:ascii="Arial" w:hAnsi="Arial" w:eastAsia="Noto Serif CJK SC" w:cs="Lohit Devanagari"/>
          <w:b w:val="false"/>
          <w:b w:val="false"/>
          <w:bCs w:val="false"/>
          <w:i w:val="false"/>
          <w:i w:val="false"/>
          <w:iCs w:val="false"/>
          <w:color w:val="auto"/>
          <w:kern w:val="2"/>
          <w:sz w:val="22"/>
          <w:szCs w:val="22"/>
          <w:lang w:val="en-US" w:eastAsia="zh-CN" w:bidi="hi-IN"/>
        </w:rPr>
      </w:pPr>
      <w:r>
        <w:rPr>
          <w:rFonts w:eastAsia="Noto Serif CJK SC" w:cs="Lohit Devanagari" w:ascii="Arial" w:hAnsi="Arial"/>
          <w:b w:val="false"/>
          <w:bCs w:val="false"/>
          <w:i w:val="false"/>
          <w:iCs w:val="false"/>
          <w:color w:val="auto"/>
          <w:kern w:val="2"/>
          <w:sz w:val="22"/>
          <w:szCs w:val="22"/>
          <w:u w:val="single"/>
          <w:lang w:val="en-US" w:eastAsia="zh-CN" w:bidi="hi-IN"/>
        </w:rPr>
        <w:t>tidy formatted</w:t>
      </w:r>
    </w:p>
    <w:p>
      <w:pPr>
        <w:pStyle w:val="Normal"/>
        <w:bidi w:val="0"/>
        <w:spacing w:lineRule="auto" w:line="480"/>
        <w:jc w:val="left"/>
        <w:rPr>
          <w:rFonts w:ascii="Arial" w:hAnsi="Arial"/>
          <w:b w:val="false"/>
          <w:b w:val="false"/>
          <w:bCs w:val="false"/>
          <w:color w:val="00CED1"/>
        </w:rPr>
      </w:pPr>
      <w:r>
        <w:rPr/>
      </w:r>
    </w:p>
    <w:p>
      <w:pPr>
        <w:pStyle w:val="Normal"/>
        <w:bidi w:val="0"/>
        <w:spacing w:lineRule="auto" w:line="480"/>
        <w:jc w:val="left"/>
        <w:rPr>
          <w:rFonts w:ascii="Arial" w:hAnsi="Arial"/>
          <w:b/>
          <w:b/>
          <w:bCs/>
        </w:rPr>
      </w:pPr>
      <w:r>
        <w:rPr>
          <w:rFonts w:ascii="Arial" w:hAnsi="Arial"/>
          <w:b/>
          <w:bCs/>
          <w:sz w:val="22"/>
          <w:szCs w:val="22"/>
        </w:rPr>
        <w:t>Acknowledgments</w:t>
      </w:r>
    </w:p>
    <w:p>
      <w:pPr>
        <w:pStyle w:val="Normal"/>
        <w:bidi w:val="0"/>
        <w:spacing w:lineRule="auto" w:line="480"/>
        <w:jc w:val="left"/>
        <w:rPr>
          <w:rFonts w:ascii="Arial" w:hAnsi="Arial"/>
          <w:b/>
          <w:b/>
          <w:bCs/>
        </w:rPr>
      </w:pPr>
      <w:r>
        <w:rPr>
          <w:rFonts w:ascii="Arial" w:hAnsi="Arial"/>
          <w:b/>
          <w:bCs/>
          <w:sz w:val="22"/>
          <w:szCs w:val="22"/>
        </w:rPr>
        <w:t>References</w:t>
      </w:r>
      <w:r>
        <w:br w:type="page"/>
      </w:r>
    </w:p>
    <w:p>
      <w:pPr>
        <w:pStyle w:val="Normal"/>
        <w:bidi w:val="0"/>
        <w:spacing w:lineRule="auto" w:line="480"/>
        <w:jc w:val="left"/>
        <w:rPr>
          <w:b/>
          <w:b/>
          <w:bCs/>
        </w:rPr>
      </w:pPr>
      <w:r>
        <w:rPr>
          <w:rFonts w:ascii="Arial" w:hAnsi="Arial"/>
          <w:b/>
          <w:bCs/>
          <w:sz w:val="22"/>
          <w:szCs w:val="22"/>
        </w:rPr>
        <w:t>Tables</w:t>
      </w:r>
    </w:p>
    <w:p>
      <w:pPr>
        <w:pStyle w:val="Normal"/>
        <w:bidi w:val="0"/>
        <w:spacing w:lineRule="auto" w:line="480"/>
        <w:jc w:val="left"/>
        <w:rPr>
          <w:b/>
          <w:b/>
          <w:bCs/>
        </w:rPr>
      </w:pPr>
      <w:r>
        <w:rPr>
          <w:rFonts w:ascii="Arial" w:hAnsi="Arial"/>
          <w:b/>
          <w:bCs/>
          <w:sz w:val="22"/>
          <w:szCs w:val="22"/>
        </w:rPr>
        <w:t>Table 1</w:t>
      </w:r>
      <w:r>
        <w:rPr>
          <w:rFonts w:ascii="Arial" w:hAnsi="Arial"/>
          <w:b w:val="false"/>
          <w:bCs w:val="false"/>
          <w:sz w:val="22"/>
          <w:szCs w:val="22"/>
        </w:rPr>
        <w:t xml:space="preserve"> Regression equations used to determine folding energies in meltR.A.</w:t>
      </w:r>
      <w:r>
        <w:br w:type="page"/>
      </w:r>
    </w:p>
    <w:p>
      <w:pPr>
        <w:pStyle w:val="Normal"/>
        <w:bidi w:val="0"/>
        <w:spacing w:lineRule="auto" w:line="480"/>
        <w:jc w:val="left"/>
        <w:rPr>
          <w:rFonts w:ascii="Arial" w:hAnsi="Arial"/>
          <w:b/>
          <w:b/>
          <w:bCs/>
          <w:i w:val="false"/>
          <w:i w:val="false"/>
          <w:iCs w:val="false"/>
          <w:sz w:val="22"/>
          <w:szCs w:val="22"/>
        </w:rPr>
      </w:pPr>
      <w:r>
        <w:rPr>
          <w:rFonts w:ascii="Arial" w:hAnsi="Arial"/>
          <w:b/>
          <w:bCs/>
          <w:i w:val="false"/>
          <w:iCs w:val="false"/>
          <w:sz w:val="22"/>
          <w:szCs w:val="22"/>
        </w:rPr>
        <w:t>Figures and legends</w:t>
      </w:r>
    </w:p>
    <w:p>
      <w:pPr>
        <w:pStyle w:val="Normal"/>
        <w:bidi w:val="0"/>
        <w:spacing w:lineRule="auto" w:line="480"/>
        <w:jc w:val="center"/>
        <w:rPr>
          <w:rFonts w:ascii="Arial" w:hAnsi="Arial"/>
          <w:sz w:val="22"/>
          <w:szCs w:val="22"/>
        </w:rPr>
      </w:pPr>
      <w:r>
        <w:rPr/>
        <w:drawing>
          <wp:inline distT="0" distB="0" distL="0" distR="0">
            <wp:extent cx="2946400" cy="2679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946400" cy="2679700"/>
                    </a:xfrm>
                    <a:prstGeom prst="rect">
                      <a:avLst/>
                    </a:prstGeom>
                  </pic:spPr>
                </pic:pic>
              </a:graphicData>
            </a:graphic>
          </wp:inline>
        </w:drawing>
      </w:r>
    </w:p>
    <w:p>
      <w:pPr>
        <w:pStyle w:val="Normal"/>
        <w:bidi w:val="0"/>
        <w:spacing w:lineRule="auto" w:line="480"/>
        <w:jc w:val="left"/>
        <w:rPr>
          <w:rFonts w:ascii="Arial" w:hAnsi="Arial"/>
          <w:b/>
          <w:b/>
          <w:bCs/>
          <w:sz w:val="22"/>
          <w:szCs w:val="22"/>
        </w:rPr>
      </w:pPr>
      <w:r>
        <w:rPr>
          <w:rFonts w:ascii="Arial" w:hAnsi="Arial"/>
          <w:b/>
          <w:bCs/>
          <w:sz w:val="22"/>
          <w:szCs w:val="22"/>
        </w:rPr>
        <w:t>Figure 1</w:t>
      </w:r>
      <w:r>
        <w:rPr>
          <w:rFonts w:ascii="Arial" w:hAnsi="Arial"/>
          <w:b w:val="false"/>
          <w:bCs w:val="false"/>
          <w:sz w:val="22"/>
          <w:szCs w:val="22"/>
        </w:rPr>
        <w:t xml:space="preserve"> The usage and output of meltR.A in the MeltR package.</w:t>
      </w:r>
      <w:r>
        <w:rPr>
          <w:rFonts w:ascii="Arial" w:hAnsi="Arial"/>
          <w:b/>
          <w:bCs/>
          <w:sz w:val="22"/>
          <w:szCs w:val="22"/>
        </w:rPr>
        <w:t xml:space="preserve"> (A) </w:t>
      </w:r>
      <w:r>
        <w:rPr>
          <w:rFonts w:ascii="Arial" w:hAnsi="Arial"/>
          <w:b w:val="false"/>
          <w:bCs w:val="false"/>
          <w:sz w:val="22"/>
          <w:szCs w:val="22"/>
        </w:rPr>
        <w:t xml:space="preserve">The usage of meltR.A in an R script. (1) The data frame (df) containing the absorbance data, created by reading a flat text file. (2) A vector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(3) The temperature range that is fit. Used for manual baseline trimming. Either a single range for the whole data set, or a list of ranges, one for each sample. </w:t>
      </w:r>
      <w:r>
        <w:rPr>
          <w:rFonts w:ascii="Arial" w:hAnsi="Arial"/>
          <w:b/>
          <w:bCs/>
          <w:sz w:val="22"/>
          <w:szCs w:val="22"/>
        </w:rPr>
        <w:t xml:space="preserve">(B) </w:t>
      </w:r>
      <w:r>
        <w:rPr>
          <w:rFonts w:ascii="Arial" w:hAnsi="Arial"/>
          <w:b w:val="false"/>
          <w:bCs w:val="false"/>
          <w:sz w:val="22"/>
          <w:szCs w:val="22"/>
        </w:rPr>
        <w:t>The output of meltR.A in an R console. (1) Thermodynamic parameters generated by fitting each curve in a data set individually. (2) Comparison of the results for the different methods that meltR.a used to determine folding energies. Method 1 averaged the results from fitting each melting curve individually. Method 2 fit the Van’t Hoff relationship between the melting temperature and the RNA strand concentration. Method 3 combined Method 1 &amp;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bidi w:val="0"/>
        <w:spacing w:lineRule="auto" w:line="480"/>
        <w:jc w:val="left"/>
        <w:rPr>
          <w:rFonts w:ascii="Arial" w:hAnsi="Arial"/>
          <w:b/>
          <w:b/>
          <w:bCs/>
          <w:sz w:val="22"/>
          <w:szCs w:val="22"/>
        </w:rPr>
      </w:pPr>
      <w:r>
        <w:rPr/>
        <w:drawing>
          <wp:inline distT="0" distB="0" distL="0" distR="0">
            <wp:extent cx="6332220" cy="49580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332220" cy="4958080"/>
                    </a:xfrm>
                    <a:prstGeom prst="rect">
                      <a:avLst/>
                    </a:prstGeom>
                  </pic:spPr>
                </pic:pic>
              </a:graphicData>
            </a:graphic>
          </wp:inline>
        </w:drawing>
      </w:r>
    </w:p>
    <w:p>
      <w:pPr>
        <w:pStyle w:val="Normal"/>
        <w:bidi w:val="0"/>
        <w:spacing w:lineRule="auto" w:line="480"/>
        <w:jc w:val="left"/>
        <w:rPr>
          <w:rFonts w:ascii="Arial" w:hAnsi="Arial"/>
          <w:b/>
          <w:b/>
          <w:bCs/>
          <w:sz w:val="22"/>
          <w:szCs w:val="22"/>
        </w:rPr>
      </w:pPr>
      <w:r>
        <w:rPr>
          <w:rFonts w:ascii="Arial" w:hAnsi="Arial"/>
          <w:b/>
          <w:bCs/>
          <w:sz w:val="22"/>
          <w:szCs w:val="22"/>
        </w:rPr>
        <w:t>Figure 2</w:t>
      </w:r>
      <w:r>
        <w:rPr>
          <w:rFonts w:ascii="Arial" w:hAnsi="Arial"/>
          <w:b w:val="false"/>
          <w:bCs w:val="false"/>
          <w:sz w:val="22"/>
          <w:szCs w:val="22"/>
        </w:rPr>
        <w:t xml:space="preserve">  Auto-baseline trimming absorbance data using the BLtrimmer in MeltR.</w:t>
      </w:r>
      <w:r>
        <w:rPr>
          <w:rFonts w:ascii="Arial" w:hAnsi="Arial"/>
          <w:b/>
          <w:bCs/>
          <w:sz w:val="22"/>
          <w:szCs w:val="22"/>
        </w:rPr>
        <w:t xml:space="preserve"> (A)</w:t>
      </w:r>
      <w:r>
        <w:rPr>
          <w:rFonts w:ascii="Arial" w:hAnsi="Arial"/>
          <w:b w:val="false"/>
          <w:bCs w:val="false"/>
          <w:sz w:val="22"/>
          <w:szCs w:val="22"/>
        </w:rPr>
        <w:t xml:space="preserve"> Dependence of fit parameter accuracy on baseline length for fitting modeled absorbance data assuming a </w:t>
      </w:r>
      <w:r>
        <w:rPr>
          <w:rFonts w:eastAsia="Noto Serif CJK SC" w:cs="Lohit Devanagari" w:ascii="C059" w:hAnsi="C059"/>
          <w:b w:val="false"/>
          <w:bCs w:val="false"/>
          <w:sz w:val="22"/>
          <w:szCs w:val="22"/>
        </w:rPr>
        <w:t>Δ</w:t>
      </w:r>
      <w:r>
        <w:rPr>
          <w:rFonts w:eastAsia="Noto Serif CJK SC" w:cs="Lohit Devanagari" w:ascii="Arial" w:hAnsi="Arial"/>
          <w:b w:val="false"/>
          <w:bCs w:val="false"/>
          <w:sz w:val="22"/>
          <w:szCs w:val="22"/>
        </w:rPr>
        <w:t>H</w:t>
      </w:r>
      <w:r>
        <w:rPr>
          <w:rFonts w:eastAsia="Noto Serif CJK SC" w:cs="Lohit Devanagari" w:ascii="Ani" w:hAnsi="Ani"/>
          <w:b w:val="false"/>
          <w:bCs w:val="false"/>
          <w:sz w:val="22"/>
          <w:szCs w:val="22"/>
        </w:rPr>
        <w:t>°</w:t>
      </w:r>
      <w:r>
        <w:rPr>
          <w:rFonts w:eastAsia="Noto Serif CJK SC" w:cs="Lohit Devanagari" w:ascii="Arial" w:hAnsi="Arial"/>
          <w:b w:val="false"/>
          <w:bCs w:val="false"/>
          <w:sz w:val="22"/>
          <w:szCs w:val="22"/>
        </w:rPr>
        <w:t xml:space="preserve"> of -64.76 kcal/mol, a T</w:t>
      </w:r>
      <w:r>
        <w:rPr>
          <w:rFonts w:eastAsia="Noto Serif CJK SC" w:cs="Lohit Devanagari" w:ascii="Arial" w:hAnsi="Arial"/>
          <w:b w:val="false"/>
          <w:bCs w:val="false"/>
          <w:sz w:val="22"/>
          <w:szCs w:val="22"/>
          <w:vertAlign w:val="subscript"/>
        </w:rPr>
        <w:t>m</w:t>
      </w:r>
      <w:r>
        <w:rPr>
          <w:rFonts w:eastAsia="Noto Serif CJK SC" w:cs="Lohit Devanagari" w:ascii="Arial" w:hAnsi="Arial"/>
          <w:b w:val="false"/>
          <w:bCs w:val="false"/>
          <w:sz w:val="22"/>
          <w:szCs w:val="22"/>
        </w:rPr>
        <w:t xml:space="preserve"> of 46.4 </w:t>
      </w:r>
      <w:r>
        <w:rPr>
          <w:rFonts w:eastAsia="Noto Serif CJK SC" w:cs="Lohit Devanagari" w:ascii="Ani" w:hAnsi="Ani"/>
          <w:b w:val="false"/>
          <w:bCs w:val="false"/>
          <w:sz w:val="22"/>
          <w:szCs w:val="22"/>
        </w:rPr>
        <w:t>°</w:t>
      </w:r>
      <w:r>
        <w:rPr>
          <w:rFonts w:eastAsia="Noto Serif CJK SC" w:cs="Lohit Devanagari" w:ascii="Arial" w:hAnsi="Arial"/>
          <w:b w:val="false"/>
          <w:bCs w:val="false"/>
          <w:sz w:val="22"/>
          <w:szCs w:val="22"/>
        </w:rPr>
        <w:t>C, and a C</w:t>
      </w:r>
      <w:r>
        <w:rPr>
          <w:rFonts w:eastAsia="Noto Serif CJK SC" w:cs="Lohit Devanagari" w:ascii="Arial" w:hAnsi="Arial"/>
          <w:b w:val="false"/>
          <w:bCs w:val="false"/>
          <w:sz w:val="22"/>
          <w:szCs w:val="22"/>
          <w:vertAlign w:val="subscript"/>
        </w:rPr>
        <w:t>t</w:t>
      </w:r>
      <w:r>
        <w:rPr>
          <w:rFonts w:eastAsia="Noto Serif CJK SC" w:cs="Lohit Devanagari" w:ascii="Arial" w:hAnsi="Arial"/>
          <w:b w:val="false"/>
          <w:bCs w:val="false"/>
          <w:sz w:val="22"/>
          <w:szCs w:val="22"/>
        </w:rPr>
        <w:t xml:space="preserve"> of 8 </w:t>
      </w:r>
      <w:r>
        <w:rPr>
          <w:rFonts w:eastAsia="Noto Serif CJK SC" w:cs="Lohit Devanagari" w:ascii="Times New Roman" w:hAnsi="Times New Roman"/>
          <w:b w:val="false"/>
          <w:bCs w:val="false"/>
          <w:sz w:val="22"/>
          <w:szCs w:val="22"/>
        </w:rPr>
        <w:t>μ</w:t>
      </w:r>
      <w:r>
        <w:rPr>
          <w:rFonts w:eastAsia="Noto Serif CJK SC" w:cs="Lohit Devanagari" w:ascii="Arial" w:hAnsi="Arial"/>
          <w:b w:val="false"/>
          <w:bCs w:val="false"/>
          <w:sz w:val="22"/>
          <w:szCs w:val="22"/>
        </w:rPr>
        <w:t>M.</w:t>
      </w:r>
      <w:r>
        <w:rPr>
          <w:rFonts w:ascii="Arial" w:hAnsi="Arial"/>
          <w:b w:val="false"/>
          <w:bCs w:val="false"/>
          <w:sz w:val="22"/>
          <w:szCs w:val="22"/>
        </w:rPr>
        <w:t xml:space="preserve"> Lower and upper base lines start where 90% and 10% (molar basis), respectively, of the RNA strands are in the helical state. (Top panel)</w:t>
      </w:r>
      <w:r>
        <w:rPr>
          <w:rFonts w:ascii="Arial" w:hAnsi="Arial"/>
          <w:b/>
          <w:bCs/>
          <w:sz w:val="22"/>
          <w:szCs w:val="22"/>
        </w:rPr>
        <w:t xml:space="preserve"> </w:t>
      </w:r>
      <w:r>
        <w:rPr>
          <w:rFonts w:ascii="Arial" w:hAnsi="Arial"/>
          <w:b w:val="false"/>
          <w:bCs w:val="false"/>
          <w:sz w:val="22"/>
          <w:szCs w:val="22"/>
        </w:rPr>
        <w:t xml:space="preserve">Linear baseline fits superimposed on raw absorbance data. Colors correspond to baseline length specified in middle and bottom panels. (Middle panel) Dependence of </w:t>
      </w:r>
      <w:r>
        <w:rPr>
          <w:rFonts w:eastAsia="Noto Serif CJK SC" w:cs="Lohit Devanagari" w:ascii="C059" w:hAnsi="C059"/>
          <w:b w:val="false"/>
          <w:bCs w:val="false"/>
          <w:sz w:val="22"/>
          <w:szCs w:val="22"/>
        </w:rPr>
        <w:t>Δ</w:t>
      </w:r>
      <w:r>
        <w:rPr>
          <w:rFonts w:eastAsia="Noto Serif CJK SC" w:cs="Lohit Devanagari" w:ascii="Arial" w:hAnsi="Arial"/>
          <w:b w:val="false"/>
          <w:bCs w:val="false"/>
          <w:sz w:val="22"/>
          <w:szCs w:val="22"/>
        </w:rPr>
        <w:t>H</w:t>
      </w:r>
      <w:r>
        <w:rPr>
          <w:rFonts w:eastAsia="Noto Serif CJK SC" w:cs="Lohit Devanagari" w:ascii="Ani" w:hAnsi="Ani"/>
          <w:b w:val="false"/>
          <w:bCs w:val="false"/>
          <w:sz w:val="22"/>
          <w:szCs w:val="22"/>
        </w:rPr>
        <w:t>°</w:t>
      </w:r>
      <w:r>
        <w:rPr>
          <w:rFonts w:eastAsia="Noto Serif CJK SC" w:cs="Lohit Devanagari" w:ascii="Arial" w:hAnsi="Arial"/>
          <w:b w:val="false"/>
          <w:bCs w:val="false"/>
          <w:sz w:val="22"/>
          <w:szCs w:val="22"/>
        </w:rPr>
        <w:t xml:space="preserve"> on baseline length. (Bottom panel) Dependence of  T</w:t>
      </w:r>
      <w:r>
        <w:rPr>
          <w:rFonts w:eastAsia="Noto Serif CJK SC" w:cs="Lohit Devanagari" w:ascii="Arial" w:hAnsi="Arial"/>
          <w:b w:val="false"/>
          <w:bCs w:val="false"/>
          <w:sz w:val="22"/>
          <w:szCs w:val="22"/>
          <w:vertAlign w:val="subscript"/>
        </w:rPr>
        <w:t>m</w:t>
      </w:r>
      <w:r>
        <w:rPr>
          <w:rFonts w:eastAsia="Noto Serif CJK SC" w:cs="Lohit Devanagari" w:ascii="Arial" w:hAnsi="Arial"/>
          <w:b w:val="false"/>
          <w:bCs w:val="false"/>
          <w:sz w:val="22"/>
          <w:szCs w:val="22"/>
        </w:rPr>
        <w:t xml:space="preserve"> on baseline length. </w:t>
      </w:r>
      <w:r>
        <w:rPr>
          <w:rFonts w:eastAsia="Noto Serif CJK SC" w:cs="Lohit Devanagari" w:ascii="Arial" w:hAnsi="Arial"/>
          <w:b/>
          <w:bCs/>
          <w:sz w:val="22"/>
          <w:szCs w:val="22"/>
        </w:rPr>
        <w:t>(B)</w:t>
      </w:r>
      <w:r>
        <w:rPr>
          <w:rFonts w:eastAsia="Noto Serif CJK SC" w:cs="Lohit Devanagari" w:ascii="Arial" w:hAnsi="Arial"/>
          <w:b w:val="false"/>
          <w:bCs w:val="false"/>
          <w:sz w:val="22"/>
          <w:szCs w:val="22"/>
        </w:rPr>
        <w:t xml:space="preserve"> Dependence of fit parameter accuracy on baseline length for fitting a nearly-ideal, real absorbance melting curve collected on a CGAAAGGU/ACCUUUCG at a C</w:t>
      </w:r>
      <w:r>
        <w:rPr>
          <w:rFonts w:eastAsia="Noto Serif CJK SC" w:cs="Lohit Devanagari" w:ascii="Arial" w:hAnsi="Arial"/>
          <w:b w:val="false"/>
          <w:bCs w:val="false"/>
          <w:sz w:val="22"/>
          <w:szCs w:val="22"/>
          <w:vertAlign w:val="subscript"/>
        </w:rPr>
        <w:t>t</w:t>
      </w:r>
      <w:r>
        <w:rPr>
          <w:rFonts w:eastAsia="Noto Serif CJK SC" w:cs="Lohit Devanagari" w:ascii="Arial" w:hAnsi="Arial"/>
          <w:b w:val="false"/>
          <w:bCs w:val="false"/>
          <w:position w:val="0"/>
          <w:sz w:val="22"/>
          <w:sz w:val="22"/>
          <w:szCs w:val="22"/>
          <w:vertAlign w:val="baseline"/>
        </w:rPr>
        <w:t xml:space="preserve"> of 8 </w:t>
      </w:r>
      <w:r>
        <w:rPr>
          <w:rFonts w:eastAsia="Noto Serif CJK SC" w:cs="Lohit Devanagari" w:ascii="Times New Roman" w:hAnsi="Times New Roman"/>
          <w:b w:val="false"/>
          <w:bCs w:val="false"/>
          <w:position w:val="0"/>
          <w:sz w:val="22"/>
          <w:sz w:val="22"/>
          <w:szCs w:val="22"/>
          <w:vertAlign w:val="baseline"/>
        </w:rPr>
        <w:t>μ</w:t>
      </w:r>
      <w:r>
        <w:rPr>
          <w:rFonts w:eastAsia="Noto Serif CJK SC" w:cs="Lohit Devanagari" w:ascii="Arial" w:hAnsi="Arial"/>
          <w:b w:val="false"/>
          <w:bCs w:val="false"/>
          <w:position w:val="0"/>
          <w:sz w:val="22"/>
          <w:sz w:val="22"/>
          <w:szCs w:val="22"/>
          <w:vertAlign w:val="baseline"/>
        </w:rPr>
        <w:t xml:space="preserve">M. </w:t>
      </w:r>
      <w:r>
        <w:rPr>
          <w:rFonts w:eastAsia="Noto Serif CJK SC" w:cs="Lohit Devanagari" w:ascii="Arial" w:hAnsi="Arial"/>
          <w:b/>
          <w:bCs/>
          <w:position w:val="0"/>
          <w:sz w:val="22"/>
          <w:sz w:val="22"/>
          <w:szCs w:val="22"/>
          <w:vertAlign w:val="baseline"/>
        </w:rPr>
        <w:t>(C)</w:t>
      </w:r>
      <w:r>
        <w:rPr>
          <w:rFonts w:eastAsia="Noto Serif CJK SC" w:cs="Lohit Devanagari" w:ascii="Arial" w:hAnsi="Arial"/>
          <w:b w:val="false"/>
          <w:bCs w:val="false"/>
          <w:position w:val="0"/>
          <w:sz w:val="22"/>
          <w:sz w:val="22"/>
          <w:szCs w:val="22"/>
          <w:vertAlign w:val="baseline"/>
        </w:rPr>
        <w:t xml:space="preserve"> Dependence of fit parameter accuracy on baseline length for fitting a non-ideal, real absorbance melting curve collected on a CGAAAGGU/ACCUUUCG at a C</w:t>
      </w:r>
      <w:r>
        <w:rPr>
          <w:rFonts w:eastAsia="Noto Serif CJK SC" w:cs="Lohit Devanagari" w:ascii="Arial" w:hAnsi="Arial"/>
          <w:b w:val="false"/>
          <w:bCs w:val="false"/>
          <w:sz w:val="22"/>
          <w:szCs w:val="22"/>
          <w:vertAlign w:val="subscript"/>
        </w:rPr>
        <w:t>t</w:t>
      </w:r>
      <w:r>
        <w:rPr>
          <w:rFonts w:eastAsia="Noto Serif CJK SC" w:cs="Lohit Devanagari" w:ascii="Arial" w:hAnsi="Arial"/>
          <w:b w:val="false"/>
          <w:bCs w:val="false"/>
          <w:position w:val="0"/>
          <w:sz w:val="22"/>
          <w:sz w:val="22"/>
          <w:szCs w:val="22"/>
          <w:vertAlign w:val="baseline"/>
        </w:rPr>
        <w:t xml:space="preserve"> of 12 </w:t>
      </w:r>
      <w:r>
        <w:rPr>
          <w:rFonts w:eastAsia="Noto Serif CJK SC" w:cs="Lohit Devanagari" w:ascii="Times New Roman" w:hAnsi="Times New Roman"/>
          <w:b w:val="false"/>
          <w:bCs w:val="false"/>
          <w:position w:val="0"/>
          <w:sz w:val="22"/>
          <w:sz w:val="22"/>
          <w:szCs w:val="22"/>
          <w:vertAlign w:val="baseline"/>
        </w:rPr>
        <w:t>μ</w:t>
      </w:r>
      <w:r>
        <w:rPr>
          <w:rFonts w:eastAsia="Noto Serif CJK SC" w:cs="Lohit Devanagari" w:ascii="Arial" w:hAnsi="Arial"/>
          <w:b w:val="false"/>
          <w:bCs w:val="false"/>
          <w:position w:val="0"/>
          <w:sz w:val="22"/>
          <w:sz w:val="22"/>
          <w:szCs w:val="22"/>
          <w:vertAlign w:val="baseline"/>
        </w:rPr>
        <w:t xml:space="preserve">M. </w:t>
      </w:r>
      <w:r>
        <w:rPr>
          <w:rFonts w:eastAsia="Noto Serif CJK SC" w:cs="Lohit Devanagari" w:ascii="Arial" w:hAnsi="Arial"/>
          <w:b/>
          <w:bCs/>
          <w:position w:val="0"/>
          <w:sz w:val="22"/>
          <w:sz w:val="22"/>
          <w:szCs w:val="22"/>
          <w:vertAlign w:val="baseline"/>
        </w:rPr>
        <w:t xml:space="preserve">(D) </w:t>
      </w:r>
      <w:r>
        <w:rPr>
          <w:rFonts w:eastAsia="Noto Serif CJK SC" w:cs="Lohit Devanagari" w:ascii="Arial" w:hAnsi="Arial"/>
          <w:b w:val="false"/>
          <w:bCs w:val="false"/>
          <w:position w:val="0"/>
          <w:sz w:val="22"/>
          <w:sz w:val="22"/>
          <w:szCs w:val="22"/>
          <w:vertAlign w:val="baseline"/>
        </w:rPr>
        <w:t xml:space="preserve">BLtrimmer usage in a R script. (1) A MeltR fit object produced by fitting raw data with meltR.A. (2) The number of baseline ranges the BLtrimmer will produce for each sample. (3) The temperature difference for each baseline produced on an absorbance melting curve. (4) The number of baseline combinations to test in a given BLtrimmer run. </w:t>
      </w:r>
      <w:r>
        <w:rPr>
          <w:rFonts w:eastAsia="Noto Serif CJK SC" w:cs="Lohit Devanagari" w:ascii="Arial" w:hAnsi="Arial"/>
          <w:b/>
          <w:bCs/>
          <w:position w:val="0"/>
          <w:sz w:val="22"/>
          <w:sz w:val="22"/>
          <w:szCs w:val="22"/>
          <w:vertAlign w:val="baseline"/>
        </w:rPr>
        <w:t>(E)</w:t>
      </w:r>
      <w:r>
        <w:rPr>
          <w:rFonts w:eastAsia="Noto Serif CJK SC" w:cs="Lohit Devanagari" w:ascii="Arial" w:hAnsi="Arial"/>
          <w:b w:val="false"/>
          <w:bCs w:val="false"/>
          <w:position w:val="0"/>
          <w:sz w:val="22"/>
          <w:sz w:val="22"/>
          <w:szCs w:val="22"/>
          <w:vertAlign w:val="baseline"/>
        </w:rPr>
        <w:t xml:space="preserve"> Output of the BLtrimmer in the R console. Data were fit using 1000 baseline combinations and then a subset of the most internally consistent combinations were used to estimate folding energies and 95% confidence intervals.</w:t>
      </w:r>
    </w:p>
    <w:p>
      <w:pPr>
        <w:pStyle w:val="Normal"/>
        <w:bidi w:val="0"/>
        <w:spacing w:lineRule="auto" w:line="480"/>
        <w:jc w:val="left"/>
        <w:rPr>
          <w:rFonts w:ascii="Arial" w:hAnsi="Arial"/>
          <w:b/>
          <w:b/>
          <w:bCs/>
          <w:sz w:val="22"/>
          <w:szCs w:val="22"/>
        </w:rPr>
      </w:pPr>
      <w:r>
        <w:rPr/>
        <w:drawing>
          <wp:inline distT="0" distB="0" distL="0" distR="0">
            <wp:extent cx="6332220" cy="43757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375785"/>
                    </a:xfrm>
                    <a:prstGeom prst="rect">
                      <a:avLst/>
                    </a:prstGeom>
                  </pic:spPr>
                </pic:pic>
              </a:graphicData>
            </a:graphic>
          </wp:inline>
        </w:drawing>
      </w:r>
    </w:p>
    <w:p>
      <w:pPr>
        <w:pStyle w:val="Normal"/>
        <w:bidi w:val="0"/>
        <w:spacing w:lineRule="auto" w:line="480"/>
        <w:jc w:val="left"/>
        <w:rPr/>
      </w:pPr>
      <w:r>
        <w:rPr>
          <w:rFonts w:ascii="Arial" w:hAnsi="Arial"/>
          <w:b/>
          <w:bCs/>
          <w:sz w:val="22"/>
          <w:szCs w:val="22"/>
        </w:rPr>
        <w:t>Figure 3</w:t>
      </w:r>
      <w:r>
        <w:rPr>
          <w:rFonts w:ascii="Arial" w:hAnsi="Arial"/>
          <w:b w:val="false"/>
          <w:bCs w:val="false"/>
          <w:sz w:val="22"/>
          <w:szCs w:val="22"/>
        </w:rPr>
        <w:t xml:space="preserve"> The MeltR BLtrimmer applies an ensemble analysis to calculate optimum helix association energies for an absorbance data set.</w:t>
      </w:r>
      <w:r>
        <w:rPr>
          <w:rFonts w:ascii="Arial" w:hAnsi="Arial"/>
          <w:b/>
          <w:bCs/>
          <w:sz w:val="22"/>
          <w:szCs w:val="22"/>
        </w:rPr>
        <w:t xml:space="preserve"> (A)</w:t>
      </w:r>
      <w:r>
        <w:rPr>
          <w:rFonts w:ascii="Arial" w:hAnsi="Arial"/>
          <w:b w:val="false"/>
          <w:bCs w:val="false"/>
          <w:sz w:val="22"/>
          <w:szCs w:val="22"/>
        </w:rPr>
        <w:t xml:space="preserve"> A MeltR fit object, produced by fitting raw absorbance data with meltR.A, is used to calculate the fraction of strands in the helical state (</w:t>
      </w:r>
      <w:r>
        <w:rPr>
          <w:rFonts w:ascii="Arial" w:hAnsi="Arial"/>
          <w:b w:val="false"/>
          <w:bCs w:val="false"/>
          <w:i/>
          <w:iCs/>
          <w:sz w:val="22"/>
          <w:szCs w:val="22"/>
        </w:rPr>
        <w:t>f</w:t>
      </w:r>
      <w:r>
        <w:rPr>
          <w:rFonts w:ascii="Arial" w:hAnsi="Arial"/>
          <w:b w:val="false"/>
          <w:bCs w:val="false"/>
          <w:i w:val="false"/>
          <w:iCs w:val="false"/>
          <w:sz w:val="22"/>
          <w:szCs w:val="22"/>
        </w:rPr>
        <w:t>)</w:t>
      </w:r>
      <w:r>
        <w:rPr>
          <w:rFonts w:ascii="Arial" w:hAnsi="Arial"/>
          <w:b w:val="false"/>
          <w:bCs w:val="false"/>
          <w:sz w:val="22"/>
          <w:szCs w:val="22"/>
        </w:rPr>
        <w:t xml:space="preserve"> as a function of temperature. </w:t>
      </w:r>
      <w:r>
        <w:rPr>
          <w:rFonts w:ascii="Arial" w:hAnsi="Arial"/>
          <w:b/>
          <w:bCs/>
          <w:sz w:val="22"/>
          <w:szCs w:val="22"/>
        </w:rPr>
        <w:t>(B)</w:t>
      </w:r>
      <w:r>
        <w:rPr>
          <w:rFonts w:ascii="Arial" w:hAnsi="Arial"/>
          <w:b w:val="false"/>
          <w:bCs w:val="false"/>
          <w:sz w:val="22"/>
          <w:szCs w:val="22"/>
        </w:rPr>
        <w:t xml:space="preserve"> The “no trim” temperature range is identified where </w:t>
      </w:r>
      <w:r>
        <w:rPr>
          <w:rFonts w:ascii="Arial" w:hAnsi="Arial"/>
          <w:b w:val="false"/>
          <w:bCs w:val="false"/>
          <w:i/>
          <w:iCs/>
          <w:sz w:val="22"/>
          <w:szCs w:val="22"/>
        </w:rPr>
        <w:t>f</w:t>
      </w:r>
      <w:r>
        <w:rPr>
          <w:rFonts w:ascii="Arial" w:hAnsi="Arial"/>
          <w:b w:val="false"/>
          <w:bCs w:val="false"/>
          <w:i w:val="false"/>
          <w:iCs w:val="false"/>
          <w:sz w:val="22"/>
          <w:szCs w:val="22"/>
        </w:rPr>
        <w:t xml:space="preserve"> is greater than 0.1 and less than 0.9. </w:t>
      </w:r>
      <w:r>
        <w:rPr>
          <w:rFonts w:ascii="Arial" w:hAnsi="Arial"/>
          <w:b/>
          <w:bCs/>
          <w:i w:val="false"/>
          <w:iCs w:val="false"/>
          <w:sz w:val="22"/>
          <w:szCs w:val="22"/>
        </w:rPr>
        <w:t>(C)</w:t>
      </w:r>
      <w:r>
        <w:rPr>
          <w:rFonts w:ascii="Arial" w:hAnsi="Arial"/>
          <w:b w:val="false"/>
          <w:bCs w:val="false"/>
          <w:i w:val="false"/>
          <w:iCs w:val="false"/>
          <w:sz w:val="22"/>
          <w:szCs w:val="22"/>
        </w:rPr>
        <w:t xml:space="preserve"> Baselines are added to the now trim range in 5 </w:t>
      </w:r>
      <w:r>
        <w:rPr>
          <w:rFonts w:eastAsia="Noto Serif CJK SC" w:cs="Lohit Devanagari" w:ascii="Ani" w:hAnsi="Ani"/>
          <w:b w:val="false"/>
          <w:bCs w:val="false"/>
          <w:i w:val="false"/>
          <w:iCs w:val="false"/>
          <w:sz w:val="22"/>
          <w:szCs w:val="22"/>
        </w:rPr>
        <w:t>°</w:t>
      </w:r>
      <w:r>
        <w:rPr>
          <w:rFonts w:ascii="Arial" w:hAnsi="Arial"/>
          <w:b w:val="false"/>
          <w:bCs w:val="false"/>
          <w:i w:val="false"/>
          <w:iCs w:val="false"/>
          <w:sz w:val="22"/>
          <w:szCs w:val="22"/>
        </w:rPr>
        <w:t xml:space="preserve">C steps. </w:t>
      </w:r>
      <w:r>
        <w:rPr>
          <w:rFonts w:ascii="Arial" w:hAnsi="Arial"/>
          <w:b/>
          <w:bCs/>
          <w:i w:val="false"/>
          <w:iCs w:val="false"/>
          <w:sz w:val="22"/>
          <w:szCs w:val="22"/>
        </w:rPr>
        <w:t>(D)</w:t>
      </w:r>
      <w:r>
        <w:rPr>
          <w:rFonts w:ascii="Arial" w:hAnsi="Arial"/>
          <w:b w:val="false"/>
          <w:bCs w:val="false"/>
          <w:i w:val="false"/>
          <w:iCs w:val="false"/>
          <w:sz w:val="22"/>
          <w:szCs w:val="22"/>
        </w:rPr>
        <w:t xml:space="preserve"> Ranges from each sample are exhaustively permuted to generate n.ranges</w:t>
      </w:r>
      <w:r>
        <w:rPr>
          <w:rFonts w:ascii="Arial" w:hAnsi="Arial"/>
          <w:b w:val="false"/>
          <w:bCs w:val="false"/>
          <w:i w:val="false"/>
          <w:iCs w:val="false"/>
          <w:sz w:val="22"/>
          <w:szCs w:val="22"/>
          <w:vertAlign w:val="superscript"/>
        </w:rPr>
        <w:t>Samples</w:t>
      </w:r>
      <w:r>
        <w:rPr>
          <w:rFonts w:ascii="Arial" w:hAnsi="Arial"/>
          <w:b w:val="false"/>
          <w:bCs w:val="false"/>
          <w:i w:val="false"/>
          <w:iCs w:val="false"/>
          <w:position w:val="0"/>
          <w:sz w:val="22"/>
          <w:sz w:val="22"/>
          <w:szCs w:val="22"/>
          <w:vertAlign w:val="baseline"/>
        </w:rPr>
        <w:t xml:space="preserve"> baselines. </w:t>
      </w:r>
      <w:r>
        <w:rPr>
          <w:rFonts w:ascii="Arial" w:hAnsi="Arial"/>
          <w:b/>
          <w:bCs/>
          <w:i w:val="false"/>
          <w:iCs w:val="false"/>
          <w:position w:val="0"/>
          <w:sz w:val="22"/>
          <w:sz w:val="22"/>
          <w:szCs w:val="22"/>
          <w:vertAlign w:val="baseline"/>
        </w:rPr>
        <w:t>(E)</w:t>
      </w:r>
      <w:r>
        <w:rPr>
          <w:rFonts w:ascii="Arial" w:hAnsi="Arial"/>
          <w:b w:val="false"/>
          <w:bCs w:val="false"/>
          <w:i w:val="false"/>
          <w:iCs w:val="false"/>
          <w:position w:val="0"/>
          <w:sz w:val="22"/>
          <w:sz w:val="22"/>
          <w:szCs w:val="22"/>
          <w:vertAlign w:val="baseline"/>
        </w:rPr>
        <w:t xml:space="preserve"> Thermodynamic parameters are determined from a subset of the baseline combinations using method 1 (average of fitting samples individually) and method 2 (Van’t Hoff analysis). Baseline combinations are assessed for enthalpy agreement for method 1 and enthalpy agreement between method 1 and method 2 to identify the baseline combinations that have the highest internal consistency.</w:t>
      </w:r>
      <w:r>
        <w:rPr>
          <w:rFonts w:ascii="Arial" w:hAnsi="Arial"/>
          <w:b/>
          <w:bCs/>
          <w:i w:val="false"/>
          <w:iCs w:val="false"/>
          <w:position w:val="0"/>
          <w:sz w:val="22"/>
          <w:sz w:val="22"/>
          <w:szCs w:val="22"/>
          <w:vertAlign w:val="baseline"/>
        </w:rPr>
        <w:t xml:space="preserve"> (G)</w:t>
      </w:r>
      <w:r>
        <w:rPr>
          <w:rFonts w:ascii="Arial" w:hAnsi="Arial"/>
          <w:b w:val="false"/>
          <w:bCs w:val="false"/>
          <w:i w:val="false"/>
          <w:iCs w:val="false"/>
          <w:position w:val="0"/>
          <w:sz w:val="22"/>
          <w:sz w:val="22"/>
          <w:szCs w:val="22"/>
          <w:vertAlign w:val="baseline"/>
        </w:rPr>
        <w:t xml:space="preserve"> The top 25% most internally consistent baseline combinations are selected for ensemble analysis. </w:t>
      </w:r>
      <w:r>
        <w:rPr>
          <w:rFonts w:eastAsia="Noto Serif CJK SC" w:cs="Lohit Devanagari" w:ascii="Arial" w:hAnsi="Arial"/>
          <w:b/>
          <w:bCs/>
          <w:i w:val="false"/>
          <w:iCs w:val="false"/>
          <w:position w:val="0"/>
          <w:sz w:val="22"/>
          <w:sz w:val="22"/>
          <w:szCs w:val="22"/>
          <w:vertAlign w:val="baseline"/>
        </w:rPr>
        <w:t>(H)</w:t>
      </w:r>
      <w:r>
        <w:rPr>
          <w:rFonts w:eastAsia="Noto Serif CJK SC" w:cs="Lohit Devanagari" w:ascii="Arial" w:hAnsi="Arial"/>
          <w:b w:val="false"/>
          <w:bCs w:val="false"/>
          <w:i w:val="false"/>
          <w:iCs w:val="false"/>
          <w:position w:val="0"/>
          <w:sz w:val="22"/>
          <w:sz w:val="22"/>
          <w:szCs w:val="22"/>
          <w:vertAlign w:val="baseline"/>
        </w:rPr>
        <w:t xml:space="preserve"> The ensemble of internally consistent baseline combinations is passed to meltR.A and fit. The results are treated statistically to determine folding energies and 95% confidence intervals.</w:t>
      </w:r>
    </w:p>
    <w:p>
      <w:pPr>
        <w:pStyle w:val="Normal"/>
        <w:bidi w:val="0"/>
        <w:spacing w:lineRule="auto" w:line="480"/>
        <w:jc w:val="center"/>
        <w:rPr>
          <w:rFonts w:ascii="Arial" w:hAnsi="Arial"/>
          <w:b/>
          <w:b/>
          <w:bCs/>
          <w:sz w:val="22"/>
          <w:szCs w:val="22"/>
        </w:rPr>
      </w:pPr>
      <w:r>
        <w:rPr/>
        <w:drawing>
          <wp:inline distT="0" distB="0" distL="0" distR="0">
            <wp:extent cx="3830955" cy="38309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830955" cy="3830955"/>
                    </a:xfrm>
                    <a:prstGeom prst="rect">
                      <a:avLst/>
                    </a:prstGeom>
                  </pic:spPr>
                </pic:pic>
              </a:graphicData>
            </a:graphic>
          </wp:inline>
        </w:drawing>
      </w:r>
    </w:p>
    <w:p>
      <w:pPr>
        <w:pStyle w:val="Normal"/>
        <w:bidi w:val="0"/>
        <w:spacing w:lineRule="auto" w:line="480"/>
        <w:jc w:val="left"/>
        <w:rPr>
          <w:rFonts w:ascii="Arial" w:hAnsi="Arial"/>
          <w:b/>
          <w:b/>
          <w:bCs/>
          <w:sz w:val="22"/>
          <w:szCs w:val="22"/>
        </w:rPr>
      </w:pPr>
      <w:r>
        <w:rPr>
          <w:rFonts w:ascii="Arial" w:hAnsi="Arial"/>
          <w:b/>
          <w:bCs/>
          <w:sz w:val="22"/>
          <w:szCs w:val="22"/>
        </w:rPr>
        <w:t>Figure 4</w:t>
      </w:r>
      <w:r>
        <w:rPr>
          <w:rFonts w:ascii="Arial" w:hAnsi="Arial"/>
          <w:b w:val="false"/>
          <w:bCs w:val="false"/>
          <w:sz w:val="22"/>
          <w:szCs w:val="22"/>
        </w:rPr>
        <w:t xml:space="preserve"> MeltR functions meltR.A and BLtrimmer reproduce folding energies calculated using Meltwin with minimal user input.</w:t>
      </w:r>
      <w:r>
        <w:rPr>
          <w:rFonts w:ascii="Arial" w:hAnsi="Arial"/>
          <w:b/>
          <w:bCs/>
          <w:sz w:val="22"/>
          <w:szCs w:val="22"/>
        </w:rPr>
        <w:t xml:space="preserve"> (A)</w:t>
      </w:r>
      <w:r>
        <w:rPr>
          <w:rFonts w:ascii="Arial" w:hAnsi="Arial"/>
          <w:b w:val="false"/>
          <w:bCs w:val="false"/>
          <w:sz w:val="22"/>
          <w:szCs w:val="22"/>
        </w:rPr>
        <w:t xml:space="preserve"> Helix association </w:t>
      </w:r>
      <w:r>
        <w:rPr>
          <w:rFonts w:eastAsia="Noto Serif CJK SC" w:cs="Lohit Devanagari" w:ascii="C059" w:hAnsi="C059"/>
          <w:b w:val="false"/>
          <w:bCs w:val="false"/>
          <w:sz w:val="22"/>
          <w:szCs w:val="22"/>
        </w:rPr>
        <w:t>Δ</w:t>
      </w:r>
      <w:r>
        <w:rPr>
          <w:rFonts w:ascii="Arial" w:hAnsi="Arial"/>
          <w:b w:val="false"/>
          <w:bCs w:val="false"/>
          <w:sz w:val="22"/>
          <w:szCs w:val="22"/>
        </w:rPr>
        <w:t>H</w:t>
      </w:r>
      <w:r>
        <w:rPr>
          <w:rFonts w:eastAsia="Noto Serif CJK SC" w:cs="Lohit Devanagari" w:ascii="Ani" w:hAnsi="Ani"/>
          <w:b w:val="false"/>
          <w:bCs w:val="false"/>
          <w:sz w:val="22"/>
          <w:szCs w:val="22"/>
        </w:rPr>
        <w:t>°</w:t>
      </w:r>
      <w:r>
        <w:rPr>
          <w:rFonts w:ascii="Arial" w:hAnsi="Arial"/>
          <w:b w:val="false"/>
          <w:bCs w:val="false"/>
          <w:sz w:val="22"/>
          <w:szCs w:val="22"/>
        </w:rPr>
        <w:t xml:space="preserve"> determined from the method 3, global fitting, using meltR.A followed by the BLtrimmer, versus the </w:t>
      </w:r>
      <w:r>
        <w:rPr>
          <w:rFonts w:eastAsia="Noto Serif CJK SC" w:cs="Lohit Devanagari" w:ascii="C059" w:hAnsi="C059"/>
          <w:b w:val="false"/>
          <w:bCs w:val="false"/>
          <w:sz w:val="22"/>
          <w:szCs w:val="22"/>
        </w:rPr>
        <w:t>Δ</w:t>
      </w:r>
      <w:r>
        <w:rPr>
          <w:rFonts w:ascii="Arial" w:hAnsi="Arial"/>
          <w:b w:val="false"/>
          <w:bCs w:val="false"/>
          <w:sz w:val="22"/>
          <w:szCs w:val="22"/>
        </w:rPr>
        <w:t>H</w:t>
      </w:r>
      <w:r>
        <w:rPr>
          <w:rFonts w:eastAsia="Noto Serif CJK SC" w:cs="Lohit Devanagari" w:ascii="Ani" w:hAnsi="Ani"/>
          <w:b w:val="false"/>
          <w:bCs w:val="false"/>
          <w:sz w:val="22"/>
          <w:szCs w:val="22"/>
        </w:rPr>
        <w:t>°</w:t>
      </w:r>
      <w:r>
        <w:rPr>
          <w:rFonts w:ascii="Arial" w:hAnsi="Arial"/>
          <w:b w:val="false"/>
          <w:bCs w:val="false"/>
          <w:sz w:val="22"/>
          <w:szCs w:val="22"/>
        </w:rPr>
        <w:t xml:space="preserve"> determined from method 1 (purple) and method 2 (green)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(B)</w:t>
      </w:r>
      <w:r>
        <w:rPr>
          <w:rFonts w:ascii="Arial" w:hAnsi="Arial"/>
          <w:b w:val="false"/>
          <w:bCs w:val="false"/>
          <w:sz w:val="22"/>
          <w:szCs w:val="22"/>
        </w:rPr>
        <w:t xml:space="preserve"> Helix association </w:t>
      </w:r>
      <w:r>
        <w:rPr>
          <w:rFonts w:eastAsia="Noto Serif CJK SC" w:cs="Lohit Devanagari" w:ascii="C059" w:hAnsi="C059"/>
          <w:b w:val="false"/>
          <w:bCs w:val="false"/>
          <w:sz w:val="22"/>
          <w:szCs w:val="22"/>
        </w:rPr>
        <w:t>Δ</w:t>
      </w:r>
      <w:r>
        <w:rPr>
          <w:rFonts w:eastAsia="Noto Serif CJK SC" w:cs="Lohit Devanagari" w:ascii="Arial" w:hAnsi="Arial"/>
          <w:b w:val="false"/>
          <w:bCs w:val="false"/>
          <w:sz w:val="22"/>
          <w:szCs w:val="22"/>
        </w:rPr>
        <w:t>S</w:t>
      </w:r>
      <w:r>
        <w:rPr>
          <w:rFonts w:eastAsia="Noto Serif CJK SC" w:cs="Lohit Devanagari" w:ascii="Ani" w:hAnsi="Ani"/>
          <w:b w:val="false"/>
          <w:bCs w:val="false"/>
          <w:sz w:val="22"/>
          <w:szCs w:val="22"/>
        </w:rPr>
        <w:t>°</w:t>
      </w:r>
      <w:r>
        <w:rPr>
          <w:rFonts w:ascii="Arial" w:hAnsi="Arial"/>
          <w:b w:val="false"/>
          <w:bCs w:val="false"/>
          <w:sz w:val="22"/>
          <w:szCs w:val="22"/>
        </w:rPr>
        <w:t xml:space="preserve"> determined from the method 3, global fitting, using meltR.A followed by the BLtrimmer, versus the </w:t>
      </w:r>
      <w:r>
        <w:rPr>
          <w:rFonts w:eastAsia="Noto Serif CJK SC" w:cs="Lohit Devanagari" w:ascii="C059" w:hAnsi="C059"/>
          <w:b w:val="false"/>
          <w:bCs w:val="false"/>
          <w:sz w:val="22"/>
          <w:szCs w:val="22"/>
        </w:rPr>
        <w:t>Δ</w:t>
      </w:r>
      <w:r>
        <w:rPr>
          <w:rFonts w:eastAsia="Noto Serif CJK SC" w:cs="Lohit Devanagari" w:ascii="Arial" w:hAnsi="Arial"/>
          <w:b w:val="false"/>
          <w:bCs w:val="false"/>
          <w:sz w:val="22"/>
          <w:szCs w:val="22"/>
        </w:rPr>
        <w:t>S</w:t>
      </w:r>
      <w:r>
        <w:rPr>
          <w:rFonts w:eastAsia="Noto Serif CJK SC" w:cs="Lohit Devanagari" w:ascii="Ani" w:hAnsi="Ani"/>
          <w:b w:val="false"/>
          <w:bCs w:val="false"/>
          <w:sz w:val="22"/>
          <w:szCs w:val="22"/>
        </w:rPr>
        <w:t>°</w:t>
      </w:r>
      <w:r>
        <w:rPr>
          <w:rFonts w:ascii="Arial" w:hAnsi="Arial"/>
          <w:b w:val="false"/>
          <w:bCs w:val="false"/>
          <w:sz w:val="22"/>
          <w:szCs w:val="22"/>
        </w:rPr>
        <w:t xml:space="preserve"> determined with Meltwin. Colors and error bars are the same as A. </w:t>
      </w:r>
      <w:r>
        <w:rPr>
          <w:rFonts w:ascii="Arial" w:hAnsi="Arial"/>
          <w:b/>
          <w:bCs/>
          <w:sz w:val="22"/>
          <w:szCs w:val="22"/>
        </w:rPr>
        <w:t>(C)</w:t>
      </w:r>
      <w:r>
        <w:rPr>
          <w:rFonts w:ascii="Arial" w:hAnsi="Arial"/>
          <w:b w:val="false"/>
          <w:bCs w:val="false"/>
          <w:sz w:val="22"/>
          <w:szCs w:val="22"/>
        </w:rPr>
        <w:t xml:space="preserve"> Helix association </w:t>
      </w:r>
      <w:r>
        <w:rPr>
          <w:rFonts w:eastAsia="Noto Serif CJK SC" w:cs="Lohit Devanagari" w:ascii="C059" w:hAnsi="C059"/>
          <w:b w:val="false"/>
          <w:bCs w:val="false"/>
          <w:sz w:val="22"/>
          <w:szCs w:val="22"/>
        </w:rPr>
        <w:t>Δ</w:t>
      </w:r>
      <w:r>
        <w:rPr>
          <w:rFonts w:eastAsia="Noto Serif CJK SC" w:cs="Lohit Devanagari" w:ascii="Arial" w:hAnsi="Arial"/>
          <w:b w:val="false"/>
          <w:bCs w:val="false"/>
          <w:sz w:val="22"/>
          <w:szCs w:val="22"/>
        </w:rPr>
        <w:t>G</w:t>
      </w:r>
      <w:r>
        <w:rPr>
          <w:rFonts w:eastAsia="Noto Serif CJK SC" w:cs="Lohit Devanagari" w:ascii="Ani" w:hAnsi="Ani"/>
          <w:b w:val="false"/>
          <w:bCs w:val="false"/>
          <w:sz w:val="22"/>
          <w:szCs w:val="22"/>
        </w:rPr>
        <w:t>°</w:t>
      </w:r>
      <w:r>
        <w:rPr>
          <w:rFonts w:ascii="Arial" w:hAnsi="Arial"/>
          <w:b w:val="false"/>
          <w:bCs w:val="false"/>
          <w:sz w:val="22"/>
          <w:szCs w:val="22"/>
          <w:vertAlign w:val="superscript"/>
        </w:rPr>
        <w:t>37</w:t>
      </w:r>
      <w:r>
        <w:rPr>
          <w:rFonts w:ascii="Arial" w:hAnsi="Arial"/>
          <w:b w:val="false"/>
          <w:bCs w:val="false"/>
          <w:sz w:val="22"/>
          <w:szCs w:val="22"/>
        </w:rPr>
        <w:t xml:space="preserve"> determined from the method 3, global fitting, using meltR.A followed by the BLtrimmer, versus the </w:t>
      </w:r>
      <w:r>
        <w:rPr>
          <w:rFonts w:eastAsia="Noto Serif CJK SC" w:cs="Lohit Devanagari" w:ascii="C059" w:hAnsi="C059"/>
          <w:b w:val="false"/>
          <w:bCs w:val="false"/>
          <w:sz w:val="22"/>
          <w:szCs w:val="22"/>
        </w:rPr>
        <w:t>Δ</w:t>
      </w:r>
      <w:r>
        <w:rPr>
          <w:rFonts w:eastAsia="Noto Serif CJK SC" w:cs="Lohit Devanagari" w:ascii="Arial" w:hAnsi="Arial"/>
          <w:b w:val="false"/>
          <w:bCs w:val="false"/>
          <w:sz w:val="22"/>
          <w:szCs w:val="22"/>
        </w:rPr>
        <w:t>G</w:t>
      </w:r>
      <w:r>
        <w:rPr>
          <w:rFonts w:eastAsia="Noto Serif CJK SC" w:cs="Lohit Devanagari" w:ascii="Ani" w:hAnsi="Ani"/>
          <w:b w:val="false"/>
          <w:bCs w:val="false"/>
          <w:sz w:val="22"/>
          <w:szCs w:val="22"/>
        </w:rPr>
        <w:t>°</w:t>
      </w:r>
      <w:r>
        <w:rPr>
          <w:rFonts w:ascii="Arial" w:hAnsi="Arial"/>
          <w:b w:val="false"/>
          <w:bCs w:val="false"/>
          <w:sz w:val="22"/>
          <w:szCs w:val="22"/>
          <w:vertAlign w:val="superscript"/>
        </w:rPr>
        <w:t>37</w:t>
      </w:r>
      <w:r>
        <w:rPr>
          <w:rFonts w:ascii="Arial" w:hAnsi="Arial"/>
          <w:b w:val="false"/>
          <w:bCs w:val="false"/>
          <w:sz w:val="22"/>
          <w:szCs w:val="22"/>
        </w:rPr>
        <w:t xml:space="preserve"> determined with Meltwin. Colors and error bars are the same as A. </w:t>
      </w:r>
      <w:r>
        <w:rPr>
          <w:rFonts w:ascii="Arial" w:hAnsi="Arial"/>
          <w:b/>
          <w:bCs/>
          <w:sz w:val="22"/>
          <w:szCs w:val="22"/>
        </w:rPr>
        <w:t>(D)</w:t>
      </w:r>
      <w:r>
        <w:rPr>
          <w:rFonts w:ascii="Arial" w:hAnsi="Arial"/>
          <w:b w:val="false"/>
          <w:bCs w:val="false"/>
          <w:sz w:val="22"/>
          <w:szCs w:val="22"/>
        </w:rPr>
        <w:t xml:space="preserve"> T</w:t>
      </w:r>
      <w:r>
        <w:rPr>
          <w:rFonts w:ascii="Arial" w:hAnsi="Arial"/>
          <w:b w:val="false"/>
          <w:bCs w:val="false"/>
          <w:sz w:val="22"/>
          <w:szCs w:val="22"/>
          <w:vertAlign w:val="subscript"/>
        </w:rPr>
        <w:t>m</w:t>
      </w:r>
      <w:r>
        <w:rPr>
          <w:rFonts w:ascii="Arial" w:hAnsi="Arial"/>
          <w:b w:val="false"/>
          <w:bCs w:val="false"/>
          <w:sz w:val="22"/>
          <w:szCs w:val="22"/>
        </w:rPr>
        <w:t xml:space="preserve"> at 0.1 mM determined from the method 3, global fitting, using meltR.A followed by the BLtrimmer, versus the T</w:t>
      </w:r>
      <w:r>
        <w:rPr>
          <w:rFonts w:ascii="Arial" w:hAnsi="Arial"/>
          <w:b w:val="false"/>
          <w:bCs w:val="false"/>
          <w:sz w:val="22"/>
          <w:szCs w:val="22"/>
          <w:vertAlign w:val="subscript"/>
        </w:rPr>
        <w:t>m</w:t>
      </w:r>
      <w:r>
        <w:rPr>
          <w:rFonts w:ascii="Arial" w:hAnsi="Arial"/>
          <w:b w:val="false"/>
          <w:bCs w:val="false"/>
          <w:sz w:val="22"/>
          <w:szCs w:val="22"/>
        </w:rPr>
        <w:t xml:space="preserve"> at 0.1 mM determined with Meltwin. Colors and error bars are the same as A.</w:t>
      </w:r>
      <w:r>
        <w:br w:type="page"/>
      </w:r>
    </w:p>
    <w:p>
      <w:pPr>
        <w:pStyle w:val="Normal"/>
        <w:bidi w:val="0"/>
        <w:spacing w:lineRule="auto" w:line="480"/>
        <w:jc w:val="left"/>
        <w:rPr>
          <w:b w:val="false"/>
          <w:b w:val="false"/>
          <w:bCs w:val="false"/>
        </w:rPr>
      </w:pPr>
      <w:r>
        <w:rPr>
          <w:b w:val="false"/>
          <w:bCs w:val="false"/>
        </w:rPr>
      </w:r>
    </w:p>
    <w:p>
      <w:pPr>
        <w:pStyle w:val="Normal"/>
        <w:bidi w:val="0"/>
        <w:spacing w:lineRule="auto" w:line="480"/>
        <w:jc w:val="left"/>
        <w:rPr>
          <w:rFonts w:ascii="Arial" w:hAnsi="Arial"/>
          <w:b/>
          <w:b/>
          <w:bCs/>
          <w:sz w:val="22"/>
          <w:szCs w:val="22"/>
        </w:rPr>
      </w:pPr>
      <w:r>
        <w:rPr>
          <w:rFonts w:ascii="Arial" w:hAnsi="Arial"/>
          <w:b/>
          <w:bCs/>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4700" cy="2946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54700" cy="2946400"/>
                    </a:xfrm>
                    <a:prstGeom prst="rect">
                      <a:avLst/>
                    </a:prstGeom>
                  </pic:spPr>
                </pic:pic>
              </a:graphicData>
            </a:graphic>
          </wp:anchor>
        </w:drawing>
      </w:r>
    </w:p>
    <w:p>
      <w:pPr>
        <w:pStyle w:val="Normal"/>
        <w:bidi w:val="0"/>
        <w:spacing w:lineRule="auto" w:line="480"/>
        <w:jc w:val="left"/>
        <w:rPr>
          <w:rFonts w:ascii="Arial" w:hAnsi="Arial"/>
          <w:b/>
          <w:b/>
          <w:bCs/>
          <w:sz w:val="22"/>
          <w:szCs w:val="22"/>
        </w:rPr>
      </w:pPr>
      <w:r>
        <w:rPr>
          <w:rFonts w:ascii="Arial" w:hAnsi="Arial"/>
          <w:b/>
          <w:bCs/>
          <w:sz w:val="22"/>
          <w:szCs w:val="22"/>
        </w:rPr>
        <w:t>Figure 5</w:t>
      </w:r>
      <w:r>
        <w:rPr>
          <w:rFonts w:ascii="Arial" w:hAnsi="Arial"/>
          <w:b w:val="false"/>
          <w:bCs w:val="false"/>
          <w:sz w:val="22"/>
          <w:szCs w:val="22"/>
        </w:rPr>
        <w:t xml:space="preserve"> Two-state folding test using the BLtrimmer in MeltR. </w:t>
      </w:r>
      <w:r>
        <w:rPr>
          <w:rFonts w:ascii="Arial" w:hAnsi="Arial"/>
          <w:b/>
          <w:bCs/>
          <w:sz w:val="22"/>
          <w:szCs w:val="22"/>
        </w:rPr>
        <w:t xml:space="preserve">(A) </w:t>
      </w:r>
      <w:r>
        <w:rPr>
          <w:rFonts w:ascii="Arial" w:hAnsi="Arial"/>
          <w:b w:val="false"/>
          <w:bCs w:val="false"/>
          <w:sz w:val="22"/>
          <w:szCs w:val="22"/>
        </w:rPr>
        <w:t xml:space="preserve">The distribution of the error between the </w:t>
      </w:r>
      <w:r>
        <w:rPr>
          <w:rFonts w:eastAsia="Noto Serif CJK SC" w:cs="Lohit Devanagari" w:ascii="C059" w:hAnsi="C059"/>
          <w:b w:val="false"/>
          <w:bCs w:val="false"/>
          <w:sz w:val="22"/>
          <w:szCs w:val="22"/>
        </w:rPr>
        <w:t>Δ</w:t>
      </w:r>
      <w:r>
        <w:rPr>
          <w:rFonts w:ascii="Arial" w:hAnsi="Arial"/>
          <w:b w:val="false"/>
          <w:bCs w:val="false"/>
          <w:sz w:val="22"/>
          <w:szCs w:val="22"/>
        </w:rPr>
        <w:t>H</w:t>
      </w:r>
      <w:r>
        <w:rPr>
          <w:rFonts w:eastAsia="Noto Serif CJK SC" w:cs="Lohit Devanagari" w:ascii="Ani" w:hAnsi="Ani"/>
          <w:b w:val="false"/>
          <w:bCs w:val="false"/>
          <w:sz w:val="22"/>
          <w:szCs w:val="22"/>
        </w:rPr>
        <w:t xml:space="preserve">° </w:t>
      </w:r>
      <w:r>
        <w:rPr>
          <w:rFonts w:eastAsia="Noto Serif CJK SC" w:cs="Lohit Devanagari" w:ascii="Arial" w:hAnsi="Arial"/>
          <w:b w:val="false"/>
          <w:bCs w:val="false"/>
          <w:i w:val="false"/>
          <w:iCs w:val="false"/>
          <w:position w:val="0"/>
          <w:sz w:val="22"/>
          <w:sz w:val="22"/>
          <w:szCs w:val="22"/>
          <w:vertAlign w:val="baseline"/>
        </w:rPr>
        <w:t xml:space="preserve">using Method 1 (average of fitting samples individually) and Method 2 (Van’t Hoff analysis) using 1000 randomly determined baseline combinations peaked at 2% for two-state folding sequences. </w:t>
      </w:r>
      <w:r>
        <w:rPr>
          <w:rFonts w:eastAsia="Noto Serif CJK SC" w:cs="Lohit Devanagari" w:ascii="Arial" w:hAnsi="Arial"/>
          <w:b/>
          <w:bCs/>
          <w:i w:val="false"/>
          <w:iCs w:val="false"/>
          <w:position w:val="0"/>
          <w:sz w:val="22"/>
          <w:sz w:val="22"/>
          <w:szCs w:val="22"/>
          <w:vertAlign w:val="baseline"/>
        </w:rPr>
        <w:t xml:space="preserve">(B) </w:t>
      </w:r>
      <w:r>
        <w:rPr>
          <w:rFonts w:eastAsia="Noto Serif CJK SC" w:cs="Lohit Devanagari" w:ascii="Arial" w:hAnsi="Arial"/>
          <w:b w:val="false"/>
          <w:bCs w:val="false"/>
          <w:i w:val="false"/>
          <w:iCs w:val="false"/>
          <w:position w:val="0"/>
          <w:sz w:val="22"/>
          <w:sz w:val="22"/>
          <w:szCs w:val="22"/>
          <w:vertAlign w:val="baseline"/>
        </w:rPr>
        <w:t xml:space="preserve">The distribution of the error between the </w:t>
      </w:r>
      <w:r>
        <w:rPr>
          <w:rFonts w:eastAsia="Noto Serif CJK SC" w:cs="Lohit Devanagari" w:ascii="C059" w:hAnsi="C059"/>
          <w:b w:val="false"/>
          <w:bCs w:val="false"/>
          <w:i w:val="false"/>
          <w:iCs w:val="false"/>
          <w:position w:val="0"/>
          <w:sz w:val="22"/>
          <w:sz w:val="22"/>
          <w:szCs w:val="22"/>
          <w:vertAlign w:val="baseline"/>
        </w:rPr>
        <w:t>Δ</w:t>
      </w:r>
      <w:r>
        <w:rPr>
          <w:rFonts w:eastAsia="Noto Serif CJK SC" w:cs="Lohit Devanagari" w:ascii="Arial" w:hAnsi="Arial"/>
          <w:b w:val="false"/>
          <w:bCs w:val="false"/>
          <w:i w:val="false"/>
          <w:iCs w:val="false"/>
          <w:position w:val="0"/>
          <w:sz w:val="22"/>
          <w:sz w:val="22"/>
          <w:szCs w:val="22"/>
          <w:vertAlign w:val="baseline"/>
        </w:rPr>
        <w:t>H</w:t>
      </w:r>
      <w:r>
        <w:rPr>
          <w:rFonts w:eastAsia="Noto Serif CJK SC" w:cs="Lohit Devanagari" w:ascii="Ani" w:hAnsi="Ani"/>
          <w:b w:val="false"/>
          <w:bCs w:val="false"/>
          <w:i w:val="false"/>
          <w:iCs w:val="false"/>
          <w:position w:val="0"/>
          <w:sz w:val="22"/>
          <w:sz w:val="22"/>
          <w:szCs w:val="22"/>
          <w:vertAlign w:val="baseline"/>
        </w:rPr>
        <w:t>° u</w:t>
      </w:r>
      <w:r>
        <w:rPr>
          <w:rFonts w:eastAsia="Noto Serif CJK SC" w:cs="Lohit Devanagari" w:ascii="Arial" w:hAnsi="Arial"/>
          <w:b w:val="false"/>
          <w:bCs w:val="false"/>
          <w:i w:val="false"/>
          <w:iCs w:val="false"/>
          <w:position w:val="0"/>
          <w:sz w:val="22"/>
          <w:sz w:val="22"/>
          <w:szCs w:val="22"/>
          <w:vertAlign w:val="baseline"/>
        </w:rPr>
        <w:t>sing Method 1 (average of fitting samples individually) and Method 2 (Van’t Hoff analysis) using 1000 randomly determined baseline combinations peaked at &gt;15% for non-two-state folding sequences.</w:t>
      </w:r>
    </w:p>
    <w:sectPr>
      <w:footerReference w:type="default" r:id="rId8"/>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ni">
    <w:charset w:val="01"/>
    <w:family w:val="roman"/>
    <w:pitch w:val="variable"/>
  </w:font>
  <w:font w:name="C059">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14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1858</TotalTime>
  <Application>LibreOffice/7.3.5.2$Linux_X86_64 LibreOffice_project/30$Build-2</Application>
  <AppVersion>15.0000</AppVersion>
  <Pages>14</Pages>
  <Words>2658</Words>
  <Characters>13974</Characters>
  <CharactersWithSpaces>16536</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2022-09-12T17:08:07Z</dcterms:created>
  <dc:creator/>
  <dc:description/>
  <dc:language>en-US</dc:language>
  <cp:lastModifiedBy/>
  <dcterms:modified xsi:type="dcterms:W3CDTF">2022-09-16T17:10:42Z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