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Pr="00E20CE3" w:rsidRDefault="008E1C51">
      <w:pPr>
        <w:rPr>
          <w:rStyle w:val="Bullets"/>
        </w:rPr>
      </w:pPr>
    </w:p>
    <w:p w14:paraId="58DC009C" w14:textId="77777777" w:rsidR="008E1C51" w:rsidRDefault="008E1C51"/>
    <w:p w14:paraId="03111AE6" w14:textId="743FC9B2" w:rsidR="008E1C51" w:rsidRDefault="008E1C51"/>
    <w:p w14:paraId="4E29B769" w14:textId="77777777" w:rsidR="003D1E27" w:rsidRDefault="003D1E27"/>
    <w:p w14:paraId="4241AAE4" w14:textId="6C5C3EAD" w:rsidR="008E1C51" w:rsidRDefault="009E7D85">
      <w:pPr>
        <w:jc w:val="center"/>
      </w:pPr>
      <w:bookmarkStart w:id="0" w:name="_Hlk118109055"/>
      <w:r>
        <w:rPr>
          <w:sz w:val="28"/>
          <w:szCs w:val="28"/>
        </w:rPr>
        <w:t xml:space="preserve">MeltR Software Provides Facile Determination of </w:t>
      </w:r>
      <w:r w:rsidR="00620910" w:rsidRPr="00620910">
        <w:rPr>
          <w:sz w:val="28"/>
          <w:szCs w:val="28"/>
          <w:highlight w:val="yellow"/>
        </w:rPr>
        <w:t>Nucleic Acid</w:t>
      </w:r>
      <w:r>
        <w:rPr>
          <w:sz w:val="28"/>
          <w:szCs w:val="28"/>
        </w:rPr>
        <w:t xml:space="preserve"> Thermodynamics</w:t>
      </w:r>
    </w:p>
    <w:p w14:paraId="6C45D5A7" w14:textId="07D5D2B6" w:rsidR="008E1C51" w:rsidRDefault="009E7D85">
      <w:pPr>
        <w:jc w:val="center"/>
      </w:pPr>
      <w:r>
        <w:rPr>
          <w:szCs w:val="22"/>
        </w:rPr>
        <w:t>Jacob P. Sieg</w:t>
      </w:r>
      <w:r>
        <w:rPr>
          <w:szCs w:val="22"/>
          <w:vertAlign w:val="superscript"/>
        </w:rPr>
        <w:t>1,2</w:t>
      </w:r>
      <w:r w:rsidR="00921F51">
        <w:rPr>
          <w:szCs w:val="22"/>
          <w:vertAlign w:val="superscript"/>
        </w:rPr>
        <w:t>,*</w:t>
      </w:r>
      <w:r>
        <w:rPr>
          <w:szCs w:val="22"/>
        </w:rPr>
        <w:t>, Sebastian J. Arteaga</w:t>
      </w:r>
      <w:r>
        <w:rPr>
          <w:szCs w:val="22"/>
          <w:vertAlign w:val="superscript"/>
        </w:rPr>
        <w:t>3</w:t>
      </w:r>
      <w:r>
        <w:rPr>
          <w:szCs w:val="22"/>
        </w:rPr>
        <w:t>, Brent M. Znosko</w:t>
      </w:r>
      <w:r>
        <w:rPr>
          <w:szCs w:val="22"/>
          <w:vertAlign w:val="superscript"/>
        </w:rPr>
        <w:t>3</w:t>
      </w:r>
      <w:r>
        <w:rPr>
          <w:szCs w:val="22"/>
        </w:rPr>
        <w:t>, Philip C. Bevilacqua</w:t>
      </w:r>
      <w:r>
        <w:rPr>
          <w:szCs w:val="22"/>
          <w:vertAlign w:val="superscript"/>
        </w:rPr>
        <w:t>1,2,4</w:t>
      </w:r>
      <w:r w:rsidR="00921F51">
        <w:rPr>
          <w:szCs w:val="22"/>
          <w:vertAlign w:val="superscript"/>
        </w:rPr>
        <w:t>,*</w:t>
      </w:r>
    </w:p>
    <w:p w14:paraId="4E225CEE" w14:textId="77777777" w:rsidR="008E1C51" w:rsidRDefault="008E1C51">
      <w:pPr>
        <w:jc w:val="center"/>
        <w:rPr>
          <w:szCs w:val="22"/>
          <w:vertAlign w:val="superscript"/>
        </w:rPr>
      </w:pPr>
    </w:p>
    <w:p w14:paraId="1753FAA5" w14:textId="77777777" w:rsidR="008E1C51" w:rsidRDefault="009E7D85">
      <w:r>
        <w:rPr>
          <w:szCs w:val="22"/>
          <w:vertAlign w:val="superscript"/>
        </w:rPr>
        <w:t>1</w:t>
      </w:r>
      <w:r>
        <w:rPr>
          <w:szCs w:val="22"/>
        </w:rPr>
        <w:t>Department of Chemistry, Pennsylvania State University, University Park, PA 16802.</w:t>
      </w:r>
    </w:p>
    <w:p w14:paraId="0BC339CD" w14:textId="77777777" w:rsidR="008E1C51" w:rsidRDefault="009E7D85">
      <w:r>
        <w:rPr>
          <w:szCs w:val="22"/>
          <w:vertAlign w:val="superscript"/>
        </w:rPr>
        <w:t>2</w:t>
      </w:r>
      <w:r>
        <w:rPr>
          <w:szCs w:val="22"/>
        </w:rPr>
        <w:t>Center for RNA Molecular Biology, Pennsylvania State University, University Park, PA 16802.</w:t>
      </w:r>
    </w:p>
    <w:p w14:paraId="5B8D273E" w14:textId="77777777" w:rsidR="008E1C51" w:rsidRDefault="009E7D85">
      <w:pPr>
        <w:contextualSpacing/>
      </w:pPr>
      <w:r>
        <w:rPr>
          <w:szCs w:val="22"/>
          <w:vertAlign w:val="superscript"/>
        </w:rPr>
        <w:t>3</w:t>
      </w:r>
      <w:r>
        <w:rPr>
          <w:szCs w:val="22"/>
        </w:rPr>
        <w:t>Department of Chemistry, Saint Louis University, Saint Louis, MO 63103.</w:t>
      </w:r>
    </w:p>
    <w:p w14:paraId="51275116" w14:textId="37933C63" w:rsidR="008E1C51" w:rsidRDefault="009E7D85">
      <w:pPr>
        <w:rPr>
          <w:szCs w:val="22"/>
        </w:rPr>
      </w:pPr>
      <w:r>
        <w:rPr>
          <w:szCs w:val="22"/>
          <w:vertAlign w:val="superscript"/>
        </w:rPr>
        <w:t>4</w:t>
      </w:r>
      <w:r>
        <w:rPr>
          <w:szCs w:val="22"/>
        </w:rPr>
        <w:t>Department of Biochemistry and Molecular Biology, Pennsylvania State University, University Park, PA 16802.</w:t>
      </w:r>
    </w:p>
    <w:p w14:paraId="26806BC5" w14:textId="6278B0A0" w:rsidR="004A6486" w:rsidRDefault="004A6486">
      <w:r>
        <w:rPr>
          <w:szCs w:val="22"/>
        </w:rPr>
        <w:t xml:space="preserve">*Correspondence should be directed to </w:t>
      </w:r>
      <w:r w:rsidR="00921F51">
        <w:rPr>
          <w:szCs w:val="22"/>
        </w:rPr>
        <w:t xml:space="preserve">jus841@psu.edu and </w:t>
      </w:r>
      <w:r>
        <w:rPr>
          <w:szCs w:val="22"/>
        </w:rPr>
        <w:t>pcb5@psu.edu</w:t>
      </w:r>
      <w:r w:rsidR="00921F51">
        <w:rPr>
          <w:szCs w:val="22"/>
        </w:rPr>
        <w:t xml:space="preserve"> </w:t>
      </w:r>
    </w:p>
    <w:p w14:paraId="2AA5C3BC" w14:textId="77777777" w:rsidR="00E02B09" w:rsidRDefault="009E7D85">
      <w:pPr>
        <w:rPr>
          <w:szCs w:val="22"/>
        </w:rPr>
      </w:pPr>
      <w:r>
        <w:rPr>
          <w:szCs w:val="22"/>
        </w:rPr>
        <w:t>Keywords: Absorbance</w:t>
      </w:r>
      <w:r w:rsidR="00921F51">
        <w:rPr>
          <w:szCs w:val="22"/>
        </w:rPr>
        <w:t>-detected</w:t>
      </w:r>
      <w:r>
        <w:rPr>
          <w:szCs w:val="22"/>
        </w:rPr>
        <w:t xml:space="preserve"> melting curves, thermodynamics, RNA</w:t>
      </w:r>
      <w:bookmarkEnd w:id="0"/>
    </w:p>
    <w:p w14:paraId="30574FF8" w14:textId="45030E1F" w:rsidR="00E02B09" w:rsidRPr="00E02B09" w:rsidRDefault="00E02B09" w:rsidP="00E02B09">
      <w:pPr>
        <w:rPr>
          <w:b/>
          <w:bCs/>
          <w:szCs w:val="22"/>
        </w:rPr>
      </w:pPr>
      <w:r w:rsidRPr="00E02B09">
        <w:rPr>
          <w:b/>
          <w:bCs/>
          <w:szCs w:val="22"/>
        </w:rPr>
        <w:t>ORCID</w:t>
      </w:r>
    </w:p>
    <w:p w14:paraId="20A39B10" w14:textId="77777777" w:rsidR="00E02B09" w:rsidRPr="00E02B09" w:rsidRDefault="00E02B09" w:rsidP="00E02B09">
      <w:pPr>
        <w:rPr>
          <w:szCs w:val="22"/>
        </w:rPr>
      </w:pPr>
      <w:r w:rsidRPr="00E02B09">
        <w:rPr>
          <w:szCs w:val="22"/>
        </w:rPr>
        <w:t>Jacob P. Sieg: 0000-0001-5414-1667</w:t>
      </w:r>
    </w:p>
    <w:p w14:paraId="3F80709B" w14:textId="77777777" w:rsidR="00E02B09" w:rsidRPr="00E02B09" w:rsidRDefault="00E02B09" w:rsidP="00E02B09">
      <w:pPr>
        <w:rPr>
          <w:szCs w:val="22"/>
        </w:rPr>
      </w:pPr>
      <w:r w:rsidRPr="00E02B09">
        <w:rPr>
          <w:szCs w:val="22"/>
        </w:rPr>
        <w:t>Sebastian J. Arteaga:</w:t>
      </w:r>
      <w:r w:rsidR="00A06010">
        <w:rPr>
          <w:szCs w:val="22"/>
        </w:rPr>
        <w:t xml:space="preserve"> </w:t>
      </w:r>
      <w:r w:rsidR="00A06010" w:rsidRPr="00A06010">
        <w:rPr>
          <w:szCs w:val="22"/>
        </w:rPr>
        <w:t>0000-0001-7641-7919</w:t>
      </w:r>
    </w:p>
    <w:p w14:paraId="3D6CC233" w14:textId="72520A5D" w:rsidR="00E02B09" w:rsidRPr="00E02B09" w:rsidRDefault="00E02B09" w:rsidP="00E02B09">
      <w:pPr>
        <w:rPr>
          <w:szCs w:val="22"/>
        </w:rPr>
      </w:pPr>
      <w:r w:rsidRPr="00E02B09">
        <w:rPr>
          <w:szCs w:val="22"/>
        </w:rPr>
        <w:t xml:space="preserve">Brent M. </w:t>
      </w:r>
      <w:proofErr w:type="spellStart"/>
      <w:r w:rsidRPr="00E02B09">
        <w:rPr>
          <w:szCs w:val="22"/>
        </w:rPr>
        <w:t>Znosko</w:t>
      </w:r>
      <w:proofErr w:type="spellEnd"/>
      <w:r w:rsidRPr="00E02B09">
        <w:rPr>
          <w:szCs w:val="22"/>
        </w:rPr>
        <w:t>:</w:t>
      </w:r>
      <w:r w:rsidR="00C95018">
        <w:rPr>
          <w:szCs w:val="22"/>
        </w:rPr>
        <w:t xml:space="preserve"> </w:t>
      </w:r>
      <w:r w:rsidR="00EE37D4" w:rsidRPr="00EE37D4">
        <w:rPr>
          <w:szCs w:val="22"/>
        </w:rPr>
        <w:t>0000-0002-6823-6218</w:t>
      </w:r>
    </w:p>
    <w:p w14:paraId="1062FAD8" w14:textId="77777777" w:rsidR="00E02B09" w:rsidRPr="00E02B09" w:rsidRDefault="00E02B09" w:rsidP="00E02B09">
      <w:pPr>
        <w:rPr>
          <w:szCs w:val="22"/>
        </w:rPr>
      </w:pPr>
      <w:r w:rsidRPr="00E02B09">
        <w:rPr>
          <w:szCs w:val="22"/>
        </w:rPr>
        <w:t>Philip C. Bevilacqua: 0000-0001-8074-3434</w:t>
      </w:r>
    </w:p>
    <w:p w14:paraId="6C5E917B" w14:textId="7498F2C1" w:rsidR="008E1C51" w:rsidRDefault="009E7D85">
      <w:pPr>
        <w:rPr>
          <w:szCs w:val="22"/>
        </w:rPr>
      </w:pPr>
      <w:r>
        <w:br w:type="page"/>
      </w:r>
    </w:p>
    <w:p w14:paraId="03000962" w14:textId="77777777" w:rsidR="008E1C51" w:rsidRDefault="009E7D85" w:rsidP="00814CB6">
      <w:pPr>
        <w:pStyle w:val="Heading1"/>
      </w:pPr>
      <w:r>
        <w:lastRenderedPageBreak/>
        <w:t>Abstract</w:t>
      </w:r>
    </w:p>
    <w:p w14:paraId="0FE298AE" w14:textId="42FB8EB5" w:rsidR="004A6486" w:rsidRDefault="00172929" w:rsidP="00CC0794">
      <w:pPr>
        <w:spacing w:after="240"/>
        <w:jc w:val="both"/>
        <w:rPr>
          <w:szCs w:val="22"/>
        </w:rPr>
      </w:pPr>
      <w:r>
        <w:rPr>
          <w:szCs w:val="22"/>
        </w:rPr>
        <w:t>The</w:t>
      </w:r>
      <w:r w:rsidR="00FF4C49">
        <w:rPr>
          <w:szCs w:val="22"/>
        </w:rPr>
        <w:t>r</w:t>
      </w:r>
      <w:r>
        <w:rPr>
          <w:szCs w:val="22"/>
        </w:rPr>
        <w:t xml:space="preserve">modenaturation (melting) curves of macromolecules are </w:t>
      </w:r>
      <w:r w:rsidR="00FD2D68">
        <w:rPr>
          <w:szCs w:val="22"/>
        </w:rPr>
        <w:t>used</w:t>
      </w:r>
      <w:r>
        <w:rPr>
          <w:szCs w:val="22"/>
        </w:rPr>
        <w:t xml:space="preserve"> to determine folding thermodynamic parameters. Notably, this insight into RNA and DNA </w:t>
      </w:r>
      <w:r w:rsidR="00931866">
        <w:rPr>
          <w:szCs w:val="22"/>
        </w:rPr>
        <w:t>stability</w:t>
      </w:r>
      <w:r>
        <w:rPr>
          <w:szCs w:val="22"/>
        </w:rPr>
        <w:t xml:space="preserve"> underlies </w:t>
      </w:r>
      <w:r w:rsidR="00051709">
        <w:rPr>
          <w:szCs w:val="22"/>
        </w:rPr>
        <w:t xml:space="preserve">nearest neighbor theory and </w:t>
      </w:r>
      <w:r w:rsidR="00C95018">
        <w:rPr>
          <w:szCs w:val="22"/>
        </w:rPr>
        <w:t>diverse</w:t>
      </w:r>
      <w:r>
        <w:rPr>
          <w:szCs w:val="22"/>
        </w:rPr>
        <w:t xml:space="preserve"> structure prediction tools. </w:t>
      </w:r>
      <w:r w:rsidR="00A037CB">
        <w:rPr>
          <w:szCs w:val="22"/>
        </w:rPr>
        <w:t>A</w:t>
      </w:r>
      <w:r>
        <w:rPr>
          <w:szCs w:val="22"/>
        </w:rPr>
        <w:t xml:space="preserve">nalysis of </w:t>
      </w:r>
      <w:r w:rsidR="00106B9C">
        <w:rPr>
          <w:szCs w:val="22"/>
        </w:rPr>
        <w:t xml:space="preserve">UV-detected </w:t>
      </w:r>
      <w:r>
        <w:rPr>
          <w:szCs w:val="22"/>
        </w:rPr>
        <w:t>absorbance melting curves is complex</w:t>
      </w:r>
      <w:r w:rsidR="00553D4C">
        <w:rPr>
          <w:szCs w:val="22"/>
        </w:rPr>
        <w:t xml:space="preserve"> and multivariate</w:t>
      </w:r>
      <w:r>
        <w:rPr>
          <w:szCs w:val="22"/>
        </w:rPr>
        <w:t xml:space="preserve">, requiring many data preprocessing, regression, and error analysis steps. The absorbance melting curve-fitting software </w:t>
      </w:r>
      <w:r>
        <w:rPr>
          <w:i/>
          <w:iCs/>
          <w:szCs w:val="22"/>
        </w:rPr>
        <w:t>MeltWin</w:t>
      </w:r>
      <w:r>
        <w:rPr>
          <w:szCs w:val="22"/>
        </w:rPr>
        <w:t xml:space="preserve">, introduced in 1996, provided a consistent and facile melting curve analysis platform </w:t>
      </w:r>
      <w:r w:rsidR="0038019A">
        <w:rPr>
          <w:szCs w:val="22"/>
        </w:rPr>
        <w:t>used in</w:t>
      </w:r>
      <w:r>
        <w:rPr>
          <w:szCs w:val="22"/>
        </w:rPr>
        <w:t xml:space="preserve"> a generation of folding parameters. </w:t>
      </w:r>
      <w:bookmarkStart w:id="1" w:name="_Hlk124081152"/>
      <w:r w:rsidR="00A86509">
        <w:rPr>
          <w:szCs w:val="22"/>
        </w:rPr>
        <w:t xml:space="preserve">Unfortunately, </w:t>
      </w:r>
      <w:r w:rsidR="00A86509">
        <w:rPr>
          <w:i/>
          <w:iCs/>
          <w:szCs w:val="22"/>
        </w:rPr>
        <w:t>MeltWin</w:t>
      </w:r>
      <w:r w:rsidR="00A86509">
        <w:rPr>
          <w:szCs w:val="22"/>
        </w:rPr>
        <w:t xml:space="preserve"> software is not maintained and relies on idiosyncratic choices of baselines by the user</w:t>
      </w:r>
      <w:bookmarkEnd w:id="1"/>
      <w:r>
        <w:rPr>
          <w:szCs w:val="22"/>
        </w:rPr>
        <w:t xml:space="preserve">. Herein, we provide </w:t>
      </w:r>
      <w:r>
        <w:rPr>
          <w:i/>
          <w:iCs/>
          <w:szCs w:val="22"/>
        </w:rPr>
        <w:t>MeltR</w:t>
      </w:r>
      <w:r>
        <w:rPr>
          <w:szCs w:val="22"/>
        </w:rPr>
        <w:t>, an open-source, curve-fitting package for analysis of macromolecular thermodynamic data. The</w:t>
      </w:r>
      <w:r>
        <w:rPr>
          <w:i/>
          <w:iCs/>
          <w:szCs w:val="22"/>
        </w:rPr>
        <w:t xml:space="preserve"> MeltR </w:t>
      </w:r>
      <w:r w:rsidR="00553D4C">
        <w:rPr>
          <w:iCs/>
          <w:szCs w:val="22"/>
        </w:rPr>
        <w:t xml:space="preserve">package </w:t>
      </w:r>
      <w:r>
        <w:rPr>
          <w:szCs w:val="22"/>
        </w:rPr>
        <w:t xml:space="preserve">provides the facile conversion of melting curve data to </w:t>
      </w:r>
      <w:r w:rsidR="00553D4C">
        <w:rPr>
          <w:szCs w:val="22"/>
        </w:rPr>
        <w:t xml:space="preserve">parameters </w:t>
      </w:r>
      <w:r>
        <w:rPr>
          <w:szCs w:val="22"/>
        </w:rPr>
        <w:t xml:space="preserve">provided by </w:t>
      </w:r>
      <w:r>
        <w:rPr>
          <w:i/>
          <w:iCs/>
          <w:szCs w:val="22"/>
        </w:rPr>
        <w:t>MeltWin</w:t>
      </w:r>
      <w:r>
        <w:rPr>
          <w:szCs w:val="22"/>
        </w:rPr>
        <w:t xml:space="preserve"> </w:t>
      </w:r>
      <w:r w:rsidR="009805F4">
        <w:rPr>
          <w:szCs w:val="22"/>
        </w:rPr>
        <w:t>while</w:t>
      </w:r>
      <w:r>
        <w:rPr>
          <w:szCs w:val="22"/>
        </w:rPr>
        <w:t xml:space="preserve"> </w:t>
      </w:r>
      <w:r w:rsidR="00553D4C">
        <w:rPr>
          <w:szCs w:val="22"/>
        </w:rPr>
        <w:t>offer</w:t>
      </w:r>
      <w:r w:rsidR="009805F4">
        <w:rPr>
          <w:szCs w:val="22"/>
        </w:rPr>
        <w:t>ing</w:t>
      </w:r>
      <w:r w:rsidR="00553D4C">
        <w:rPr>
          <w:szCs w:val="22"/>
        </w:rPr>
        <w:t xml:space="preserve"> </w:t>
      </w:r>
      <w:r>
        <w:rPr>
          <w:szCs w:val="22"/>
        </w:rPr>
        <w:t>additional</w:t>
      </w:r>
      <w:r w:rsidR="00E02B09">
        <w:rPr>
          <w:szCs w:val="22"/>
        </w:rPr>
        <w:t xml:space="preserve"> features</w:t>
      </w:r>
      <w:r w:rsidR="007F1088">
        <w:rPr>
          <w:szCs w:val="22"/>
        </w:rPr>
        <w:t xml:space="preserve"> including global fitting of data</w:t>
      </w:r>
      <w:r w:rsidR="0090195B">
        <w:rPr>
          <w:szCs w:val="22"/>
        </w:rPr>
        <w:t xml:space="preserve">, </w:t>
      </w:r>
      <w:r w:rsidR="007F1088">
        <w:rPr>
          <w:szCs w:val="22"/>
        </w:rPr>
        <w:t>auto-baseline generation</w:t>
      </w:r>
      <w:r w:rsidR="0090195B">
        <w:rPr>
          <w:szCs w:val="22"/>
        </w:rPr>
        <w:t xml:space="preserve">, and </w:t>
      </w:r>
      <w:r w:rsidR="002450DE">
        <w:rPr>
          <w:szCs w:val="22"/>
        </w:rPr>
        <w:t xml:space="preserve">two-state </w:t>
      </w:r>
      <w:r w:rsidR="00C95018">
        <w:rPr>
          <w:szCs w:val="22"/>
        </w:rPr>
        <w:t>melting analysis</w:t>
      </w:r>
      <w:r>
        <w:rPr>
          <w:szCs w:val="22"/>
        </w:rPr>
        <w:t xml:space="preserve">. </w:t>
      </w:r>
      <w:r>
        <w:rPr>
          <w:i/>
          <w:iCs/>
          <w:szCs w:val="22"/>
        </w:rPr>
        <w:t>MeltR</w:t>
      </w:r>
      <w:r>
        <w:rPr>
          <w:szCs w:val="22"/>
        </w:rPr>
        <w:t xml:space="preserve"> </w:t>
      </w:r>
      <w:r w:rsidR="007F1088">
        <w:rPr>
          <w:szCs w:val="22"/>
        </w:rPr>
        <w:t xml:space="preserve">should </w:t>
      </w:r>
      <w:r>
        <w:rPr>
          <w:szCs w:val="22"/>
        </w:rPr>
        <w:t>be a useful tool for analyzing the next generation of DNA</w:t>
      </w:r>
      <w:r w:rsidR="003229AB">
        <w:rPr>
          <w:szCs w:val="22"/>
        </w:rPr>
        <w:t>,</w:t>
      </w:r>
      <w:r>
        <w:rPr>
          <w:szCs w:val="22"/>
        </w:rPr>
        <w:t xml:space="preserve"> RNA</w:t>
      </w:r>
      <w:r w:rsidR="003229AB">
        <w:rPr>
          <w:szCs w:val="22"/>
        </w:rPr>
        <w:t>, and non-nucleic acid macromolecular</w:t>
      </w:r>
      <w:r>
        <w:rPr>
          <w:szCs w:val="22"/>
        </w:rPr>
        <w:t xml:space="preserve"> melting data</w:t>
      </w:r>
      <w:r w:rsidR="007F1088">
        <w:rPr>
          <w:szCs w:val="22"/>
        </w:rPr>
        <w:t>.</w:t>
      </w:r>
    </w:p>
    <w:p w14:paraId="59ED68C0" w14:textId="2BA8C64D" w:rsidR="004A6486" w:rsidRDefault="004A6486" w:rsidP="004A6486">
      <w:pPr>
        <w:pStyle w:val="Heading1"/>
      </w:pPr>
      <w:r>
        <w:t>Why it matters</w:t>
      </w:r>
    </w:p>
    <w:p w14:paraId="13DC743D" w14:textId="0F09689D" w:rsidR="00106B9C" w:rsidRDefault="00172929" w:rsidP="00C95018">
      <w:pPr>
        <w:spacing w:after="240"/>
        <w:jc w:val="both"/>
        <w:rPr>
          <w:szCs w:val="22"/>
        </w:rPr>
      </w:pPr>
      <w:r>
        <w:rPr>
          <w:szCs w:val="22"/>
        </w:rPr>
        <w:t>Melting curves provide the</w:t>
      </w:r>
      <w:r w:rsidR="00FE1675">
        <w:rPr>
          <w:szCs w:val="22"/>
        </w:rPr>
        <w:t xml:space="preserve"> input data for</w:t>
      </w:r>
      <w:r>
        <w:rPr>
          <w:szCs w:val="22"/>
        </w:rPr>
        <w:t xml:space="preserve"> </w:t>
      </w:r>
      <w:r w:rsidR="00BD7F69">
        <w:rPr>
          <w:szCs w:val="22"/>
        </w:rPr>
        <w:t xml:space="preserve">the </w:t>
      </w:r>
      <w:r>
        <w:rPr>
          <w:szCs w:val="22"/>
        </w:rPr>
        <w:t xml:space="preserve">thermodynamic parameters used </w:t>
      </w:r>
      <w:r w:rsidR="00BD7F69">
        <w:rPr>
          <w:szCs w:val="22"/>
        </w:rPr>
        <w:t xml:space="preserve">in </w:t>
      </w:r>
      <w:r>
        <w:rPr>
          <w:szCs w:val="22"/>
        </w:rPr>
        <w:t xml:space="preserve">algorithms that predict nucleic acid structure and </w:t>
      </w:r>
      <w:r w:rsidR="00F20B09">
        <w:rPr>
          <w:szCs w:val="22"/>
        </w:rPr>
        <w:t>behavior</w:t>
      </w:r>
      <w:r>
        <w:rPr>
          <w:szCs w:val="22"/>
        </w:rPr>
        <w:t xml:space="preserve">. </w:t>
      </w:r>
      <w:r w:rsidR="007C4631">
        <w:rPr>
          <w:szCs w:val="22"/>
        </w:rPr>
        <w:t>A</w:t>
      </w:r>
      <w:r>
        <w:rPr>
          <w:szCs w:val="22"/>
        </w:rPr>
        <w:t>nalysis of melting curves is complex</w:t>
      </w:r>
      <w:r w:rsidR="003838DD">
        <w:rPr>
          <w:szCs w:val="22"/>
        </w:rPr>
        <w:t>, requires</w:t>
      </w:r>
      <w:r w:rsidR="00106B9C">
        <w:rPr>
          <w:szCs w:val="22"/>
        </w:rPr>
        <w:t xml:space="preserve"> numerous</w:t>
      </w:r>
      <w:r w:rsidR="0097717F">
        <w:rPr>
          <w:szCs w:val="22"/>
        </w:rPr>
        <w:t xml:space="preserve"> arbitrary choices by the user, and </w:t>
      </w:r>
      <w:r w:rsidR="003838DD">
        <w:rPr>
          <w:szCs w:val="22"/>
        </w:rPr>
        <w:t>is</w:t>
      </w:r>
      <w:r>
        <w:rPr>
          <w:szCs w:val="22"/>
        </w:rPr>
        <w:t xml:space="preserve"> </w:t>
      </w:r>
      <w:r w:rsidR="00EB120F">
        <w:rPr>
          <w:szCs w:val="22"/>
        </w:rPr>
        <w:t xml:space="preserve">cumbersome </w:t>
      </w:r>
      <w:r>
        <w:rPr>
          <w:szCs w:val="22"/>
        </w:rPr>
        <w:t xml:space="preserve">to perform. Herein, we </w:t>
      </w:r>
      <w:r w:rsidR="00106B9C">
        <w:rPr>
          <w:szCs w:val="22"/>
        </w:rPr>
        <w:t xml:space="preserve">introduce </w:t>
      </w:r>
      <w:r w:rsidRPr="008D591B">
        <w:rPr>
          <w:i/>
          <w:iCs/>
          <w:szCs w:val="22"/>
        </w:rPr>
        <w:t>MeltR</w:t>
      </w:r>
      <w:r>
        <w:rPr>
          <w:szCs w:val="22"/>
        </w:rPr>
        <w:t>, a replacement</w:t>
      </w:r>
      <w:r w:rsidR="00C5741F">
        <w:rPr>
          <w:szCs w:val="22"/>
        </w:rPr>
        <w:t>,</w:t>
      </w:r>
      <w:r>
        <w:rPr>
          <w:szCs w:val="22"/>
        </w:rPr>
        <w:t xml:space="preserve"> and improvement on the melting-curve fitting software, </w:t>
      </w:r>
      <w:r>
        <w:rPr>
          <w:i/>
          <w:iCs/>
          <w:szCs w:val="22"/>
        </w:rPr>
        <w:t>MeltWin</w:t>
      </w:r>
      <w:r>
        <w:rPr>
          <w:szCs w:val="22"/>
        </w:rPr>
        <w:t xml:space="preserve">. </w:t>
      </w:r>
      <w:r w:rsidRPr="008D591B">
        <w:rPr>
          <w:i/>
          <w:iCs/>
          <w:szCs w:val="22"/>
        </w:rPr>
        <w:t>MeltR</w:t>
      </w:r>
      <w:r>
        <w:rPr>
          <w:szCs w:val="22"/>
        </w:rPr>
        <w:t xml:space="preserve"> uses </w:t>
      </w:r>
      <w:r w:rsidR="00393BE2">
        <w:rPr>
          <w:szCs w:val="22"/>
        </w:rPr>
        <w:t>a</w:t>
      </w:r>
      <w:r w:rsidR="00106B9C">
        <w:rPr>
          <w:szCs w:val="22"/>
        </w:rPr>
        <w:t xml:space="preserve"> </w:t>
      </w:r>
      <w:r>
        <w:rPr>
          <w:szCs w:val="22"/>
        </w:rPr>
        <w:t xml:space="preserve">facile </w:t>
      </w:r>
      <w:r w:rsidR="00106B9C">
        <w:rPr>
          <w:szCs w:val="22"/>
        </w:rPr>
        <w:t xml:space="preserve">R </w:t>
      </w:r>
      <w:r>
        <w:rPr>
          <w:szCs w:val="22"/>
        </w:rPr>
        <w:t xml:space="preserve">interface, automates data analysis, and </w:t>
      </w:r>
      <w:r w:rsidR="00F131A6">
        <w:rPr>
          <w:szCs w:val="22"/>
        </w:rPr>
        <w:t xml:space="preserve">provides </w:t>
      </w:r>
      <w:r>
        <w:rPr>
          <w:szCs w:val="22"/>
        </w:rPr>
        <w:t xml:space="preserve">analysis </w:t>
      </w:r>
      <w:r w:rsidR="00F131A6">
        <w:rPr>
          <w:szCs w:val="22"/>
        </w:rPr>
        <w:t xml:space="preserve">that </w:t>
      </w:r>
      <w:r>
        <w:rPr>
          <w:szCs w:val="22"/>
        </w:rPr>
        <w:t xml:space="preserve">is </w:t>
      </w:r>
      <w:r w:rsidR="00C95018">
        <w:rPr>
          <w:szCs w:val="22"/>
        </w:rPr>
        <w:t>simple</w:t>
      </w:r>
      <w:r>
        <w:rPr>
          <w:szCs w:val="22"/>
        </w:rPr>
        <w:t xml:space="preserve"> to distribute and reproduce.</w:t>
      </w:r>
      <w:r w:rsidR="004E43C0">
        <w:rPr>
          <w:szCs w:val="22"/>
        </w:rPr>
        <w:t xml:space="preserve"> Lastly, </w:t>
      </w:r>
      <w:r w:rsidR="004E43C0" w:rsidRPr="004E43C0">
        <w:rPr>
          <w:i/>
          <w:iCs/>
          <w:szCs w:val="22"/>
        </w:rPr>
        <w:t>MeltR</w:t>
      </w:r>
      <w:r w:rsidR="004E43C0">
        <w:rPr>
          <w:szCs w:val="22"/>
        </w:rPr>
        <w:t xml:space="preserve"> can be improved and redistributed</w:t>
      </w:r>
      <w:r w:rsidR="00106B9C">
        <w:rPr>
          <w:szCs w:val="22"/>
        </w:rPr>
        <w:t xml:space="preserve"> by the community</w:t>
      </w:r>
      <w:r w:rsidR="004E43C0">
        <w:rPr>
          <w:szCs w:val="22"/>
        </w:rPr>
        <w:t xml:space="preserve"> without restriction.</w:t>
      </w:r>
    </w:p>
    <w:p w14:paraId="1CEDDE1E" w14:textId="77777777" w:rsidR="008E1C51" w:rsidRDefault="009E7D85" w:rsidP="00814CB6">
      <w:pPr>
        <w:pStyle w:val="Heading1"/>
      </w:pPr>
      <w:r>
        <w:t>Introduction</w:t>
      </w:r>
    </w:p>
    <w:p w14:paraId="6C6ED3F3" w14:textId="30EF4C0C" w:rsidR="008E1C51" w:rsidRDefault="009E7D85" w:rsidP="00931866">
      <w:pPr>
        <w:jc w:val="both"/>
      </w:pPr>
      <w:r>
        <w:rPr>
          <w:szCs w:val="22"/>
        </w:rPr>
        <w:t>Thermodenaturation (melting) curves monitor macromolecular structure as a function of temperature and provide thermodynamic insight. UV-detected absorbance melting curves of nucleic acid</w:t>
      </w:r>
      <w:r w:rsidR="00393BE2">
        <w:rPr>
          <w:szCs w:val="22"/>
        </w:rPr>
        <w:t>s</w:t>
      </w:r>
      <w:r>
        <w:rPr>
          <w:szCs w:val="22"/>
        </w:rPr>
        <w:t xml:space="preserve"> have </w:t>
      </w:r>
      <w:r w:rsidR="00931866">
        <w:rPr>
          <w:szCs w:val="22"/>
        </w:rPr>
        <w:lastRenderedPageBreak/>
        <w:t>facilitated</w:t>
      </w:r>
      <w:r>
        <w:rPr>
          <w:szCs w:val="22"/>
        </w:rPr>
        <w:t xml:space="preserve"> extensive thermodynamic characterization of the sequence</w:t>
      </w:r>
      <w:r w:rsidR="00B96B4A">
        <w:rPr>
          <w:szCs w:val="22"/>
        </w:rPr>
        <w:t xml:space="preserve"> </w:t>
      </w:r>
      <w:r>
        <w:rPr>
          <w:szCs w:val="22"/>
        </w:rPr>
        <w:t xml:space="preserve">dependence </w:t>
      </w:r>
      <w:r w:rsidR="0097717F">
        <w:rPr>
          <w:szCs w:val="22"/>
        </w:rPr>
        <w:t xml:space="preserve">of diverse </w:t>
      </w:r>
      <w:r w:rsidR="00931866">
        <w:rPr>
          <w:szCs w:val="22"/>
        </w:rPr>
        <w:t>nucleic acid</w:t>
      </w:r>
      <w:r>
        <w:rPr>
          <w:szCs w:val="22"/>
        </w:rPr>
        <w:t xml:space="preserve"> </w:t>
      </w:r>
      <w:r w:rsidR="0097717F">
        <w:rPr>
          <w:szCs w:val="22"/>
        </w:rPr>
        <w:t xml:space="preserve">secondary </w:t>
      </w:r>
      <w:r>
        <w:rPr>
          <w:szCs w:val="22"/>
        </w:rPr>
        <w:t>structure</w:t>
      </w:r>
      <w:r w:rsidR="0097717F">
        <w:rPr>
          <w:szCs w:val="22"/>
        </w:rPr>
        <w:t>s</w:t>
      </w:r>
      <w:r>
        <w:rPr>
          <w:szCs w:val="22"/>
        </w:rPr>
        <w:t>.</w:t>
      </w:r>
      <w:r w:rsidR="004B6B2C">
        <w:rPr>
          <w:szCs w:val="22"/>
        </w:rPr>
        <w:fldChar w:fldCharType="begin"/>
      </w:r>
      <w:r w:rsidR="000C5389">
        <w:rPr>
          <w:szCs w:val="22"/>
        </w:rPr>
        <w:instrText xml:space="preserve"> ADDIN ZOTERO_ITEM CSL_CITATION {"citationID":"d6NbedZS","properties":{"formattedCitation":"\\super 1,2\\nosupersub{}","plainCitation":"1,2","noteIndex":0},"citationItems":[{"id":707,"uris":["http://zotero.org/users/4485201/items/J7UJLVKY"],"itemData":{"id":707,"type":"chapter","abstract":"This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szCs w:val="22"/>
        </w:rPr>
        <w:fldChar w:fldCharType="separate"/>
      </w:r>
      <w:r w:rsidR="00986971" w:rsidRPr="00986971">
        <w:rPr>
          <w:rFonts w:cs="Arial"/>
          <w:vertAlign w:val="superscript"/>
        </w:rPr>
        <w:t>1,2</w:t>
      </w:r>
      <w:r w:rsidR="004B6B2C">
        <w:rPr>
          <w:szCs w:val="22"/>
        </w:rPr>
        <w:fldChar w:fldCharType="end"/>
      </w:r>
      <w:r>
        <w:rPr>
          <w:szCs w:val="22"/>
        </w:rPr>
        <w:t xml:space="preserve"> This characterization </w:t>
      </w:r>
      <w:r w:rsidR="00F131A6">
        <w:rPr>
          <w:szCs w:val="22"/>
        </w:rPr>
        <w:t>w</w:t>
      </w:r>
      <w:r>
        <w:rPr>
          <w:szCs w:val="22"/>
        </w:rPr>
        <w:t xml:space="preserve">as </w:t>
      </w:r>
      <w:r w:rsidR="00B96B4A">
        <w:rPr>
          <w:szCs w:val="22"/>
        </w:rPr>
        <w:t xml:space="preserve">used </w:t>
      </w:r>
      <w:r w:rsidR="00F131A6">
        <w:rPr>
          <w:szCs w:val="22"/>
        </w:rPr>
        <w:t xml:space="preserve">to </w:t>
      </w:r>
      <w:r w:rsidR="00B96B4A">
        <w:rPr>
          <w:szCs w:val="22"/>
        </w:rPr>
        <w:t>develop</w:t>
      </w:r>
      <w:r>
        <w:rPr>
          <w:szCs w:val="22"/>
        </w:rPr>
        <w:t xml:space="preserve"> the </w:t>
      </w:r>
      <w:r w:rsidR="00106B9C">
        <w:rPr>
          <w:szCs w:val="22"/>
        </w:rPr>
        <w:t xml:space="preserve">ubiquitous </w:t>
      </w:r>
      <w:r>
        <w:rPr>
          <w:szCs w:val="22"/>
        </w:rPr>
        <w:t xml:space="preserve">nearest neighbor model for </w:t>
      </w:r>
      <w:r w:rsidR="00393BE2">
        <w:rPr>
          <w:szCs w:val="22"/>
        </w:rPr>
        <w:t>calculating</w:t>
      </w:r>
      <w:r>
        <w:rPr>
          <w:szCs w:val="22"/>
        </w:rPr>
        <w:t xml:space="preserve"> the </w:t>
      </w:r>
      <w:r w:rsidR="00875B42">
        <w:rPr>
          <w:szCs w:val="22"/>
        </w:rPr>
        <w:t xml:space="preserve">folding </w:t>
      </w:r>
      <w:r>
        <w:rPr>
          <w:szCs w:val="22"/>
        </w:rPr>
        <w:t>energy</w:t>
      </w:r>
      <w:r w:rsidR="002C5D7A">
        <w:rPr>
          <w:szCs w:val="22"/>
        </w:rPr>
        <w:t xml:space="preserve"> of</w:t>
      </w:r>
      <w:r>
        <w:rPr>
          <w:szCs w:val="22"/>
        </w:rPr>
        <w:t xml:space="preserve"> nucleic acid </w:t>
      </w:r>
      <w:r w:rsidR="00EE37D4">
        <w:rPr>
          <w:szCs w:val="22"/>
        </w:rPr>
        <w:t xml:space="preserve">secondary </w:t>
      </w:r>
      <w:r>
        <w:rPr>
          <w:szCs w:val="22"/>
        </w:rPr>
        <w:t>structure,</w:t>
      </w:r>
      <w:r w:rsidR="002C5D7A">
        <w:rPr>
          <w:szCs w:val="22"/>
        </w:rPr>
        <w:fldChar w:fldCharType="begin"/>
      </w:r>
      <w:r w:rsidR="0047160F">
        <w:rPr>
          <w:szCs w:val="22"/>
        </w:rPr>
        <w:instrText xml:space="preserve"> ADDIN ZOTERO_ITEM CSL_CITATION {"citationID":"nAA1ScVa","properties":{"formattedCitation":"\\super 3\\uc0\\u8211{}8\\nosupersub{}","plainCitation":"3–8","noteIndex":0},"citationItems":[{"id":700,"uris":["http://zotero.org/users/4485201/items/VXEXE6BQ"],"itemData":{"id":700,"type":"article-journal","abstract":"A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D."}],"issued":{"date-parts":[["1971",4]]}}},{"id":340,"uris":["http://zotero.org/users/4485201/items/F8MEEUDN"],"itemData":{"id":340,"type":"article-journal","container-title":"Bulletin of mathematical biology","DOI":"https://doi.org/10.1007/BF02459506","issue":"4","page":"591–621","source":"Google Scholar","title":"RNA secondary structures and their prediction","volume":"46","author":[{"family":"Zuker","given":"Michael"},{"family":"Sankoff","given":"David"}],"issued":{"date-parts":[["1984"]]}},"label":"page"},{"id":699,"uris":["http://zotero.org/users/4485201/items/EHRTWEXK"],"itemData":{"id":699,"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697,"uris":["http://zotero.org/users/4485201/items/TQZGENE5"],"itemData":{"id":697,"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H."}],"issued":{"date-parts":[["1998",10]]}},"label":"page"},{"id":180,"uris":["http://zotero.org/users/4485201/items/9MJZ66JQ"],"itemData":{"id":180,"type":"article-journal","abstract":"The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szCs w:val="22"/>
        </w:rPr>
        <w:fldChar w:fldCharType="separate"/>
      </w:r>
      <w:r w:rsidR="00E414F9" w:rsidRPr="00E414F9">
        <w:rPr>
          <w:rFonts w:cs="Arial"/>
          <w:vertAlign w:val="superscript"/>
        </w:rPr>
        <w:t>3–8</w:t>
      </w:r>
      <w:r w:rsidR="002C5D7A">
        <w:rPr>
          <w:szCs w:val="22"/>
        </w:rPr>
        <w:fldChar w:fldCharType="end"/>
      </w:r>
      <w:r>
        <w:rPr>
          <w:szCs w:val="22"/>
        </w:rPr>
        <w:t xml:space="preserve"> which underlies </w:t>
      </w:r>
      <w:r w:rsidR="0097717F">
        <w:rPr>
          <w:szCs w:val="22"/>
        </w:rPr>
        <w:t xml:space="preserve">widely used </w:t>
      </w:r>
      <w:r>
        <w:rPr>
          <w:szCs w:val="22"/>
        </w:rPr>
        <w:t xml:space="preserve">algorithms </w:t>
      </w:r>
      <w:r w:rsidR="00393BE2">
        <w:rPr>
          <w:szCs w:val="22"/>
        </w:rPr>
        <w:t>that</w:t>
      </w:r>
      <w:r>
        <w:rPr>
          <w:szCs w:val="22"/>
        </w:rPr>
        <w:t xml:space="preserve"> predict the behavior of nucleic acids (Figure 1A).</w:t>
      </w:r>
      <w:r w:rsidR="00986971">
        <w:rPr>
          <w:szCs w:val="22"/>
        </w:rPr>
        <w:fldChar w:fldCharType="begin"/>
      </w:r>
      <w:r w:rsidR="0047160F">
        <w:rPr>
          <w:szCs w:val="22"/>
        </w:rPr>
        <w:instrText xml:space="preserve"> ADDIN ZOTERO_ITEM CSL_CITATION {"citationID":"DRbjqams","properties":{"formattedCitation":"\\super 9\\uc0\\u8211{}15\\nosupersub{}","plainCitation":"9–15","noteIndex":0},"citationItems":[{"id":175,"uris":["http://zotero.org/users/4485201/items/ALJV9Q6Q"],"itemData":{"id":175,"type":"article-journal","abstract":"The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Research","DOI":"https://doi.org/10.1093/nar/gkg595","ISSN":"0305-1048","issue":"13","journalAbbreviation":"Nucleic Acids Res","note":"PMID: 12824337\nPMCID: PMC169194","page":"3406-3415","source":"PubMed Central","title":"Mfold web server for nucleic acid folding and hybridization prediction","volume":"31","author":[{"family":"Zuker","given":"Michael"}],"issued":{"date-parts":[["2003",7,1]]}}},{"id":618,"uris":["http://zotero.org/users/4485201/items/DBUDQ52F"],"itemData":{"id":618,"type":"article-journal","abstract":"Abstract.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R."},{"family":"Zuker","given":"Michael"}],"issued":{"date-parts":[["2005",7,1]]}}},{"id":174,"uris":["http://zotero.org/users/4485201/items/WALQE9V5"],"itemData":{"id":174,"type":"article-journal","abstract":"The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L."}],"issued":{"date-parts":[["2008",7,1]]}}},{"id":176,"uris":["http://zotero.org/users/4485201/items/TZP57CUD"],"itemData":{"id":176,"type":"article-journal","abstract":"BACKGROUND: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H."}],"issued":{"date-parts":[["2010",3,15]]}}},{"id":698,"uris":["http://zotero.org/users/4485201/items/H8SXQWSJ"],"itemData":{"id":698,"type":"article-journal","abstract":"The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A."}],"issued":{"date-parts":[["2011"]]}}},{"id":696,"uris":["http://zotero.org/users/4485201/items/BNRW3EQ7"],"itemData":{"id":696,"type":"article-journal","abstract":"Choosing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L."}],"issued":{"date-parts":[["2012",6,18]]}}},{"id":"C8kfaMe7/VTT8Ypug","uris":["http://zotero.org/users/4485201/items/H9P7RAPY"],"itemData":{"id":695,"type":"article-journal","abstract":"Recent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szCs w:val="22"/>
        </w:rPr>
        <w:fldChar w:fldCharType="separate"/>
      </w:r>
      <w:r w:rsidR="00DB0832" w:rsidRPr="00DB0832">
        <w:rPr>
          <w:rFonts w:cs="Arial"/>
          <w:vertAlign w:val="superscript"/>
        </w:rPr>
        <w:t>9–15</w:t>
      </w:r>
      <w:r w:rsidR="00986971">
        <w:rPr>
          <w:szCs w:val="22"/>
        </w:rPr>
        <w:fldChar w:fldCharType="end"/>
      </w:r>
    </w:p>
    <w:p w14:paraId="72C6142D" w14:textId="00F80570" w:rsidR="008E1C51" w:rsidRDefault="009E7D85" w:rsidP="00931866">
      <w:pPr>
        <w:ind w:firstLine="706"/>
        <w:jc w:val="both"/>
      </w:pPr>
      <w:r>
        <w:rPr>
          <w:szCs w:val="22"/>
        </w:rPr>
        <w:t xml:space="preserve">Extraction of parameters from </w:t>
      </w:r>
      <w:r w:rsidR="00D14C48">
        <w:rPr>
          <w:szCs w:val="22"/>
        </w:rPr>
        <w:t>melts</w:t>
      </w:r>
      <w:r>
        <w:rPr>
          <w:szCs w:val="22"/>
        </w:rPr>
        <w:t xml:space="preserve"> requires many preprocessing, regression, and error analysis steps, which </w:t>
      </w:r>
      <w:r w:rsidR="0065088A">
        <w:rPr>
          <w:szCs w:val="22"/>
        </w:rPr>
        <w:t>are</w:t>
      </w:r>
      <w:r>
        <w:rPr>
          <w:szCs w:val="22"/>
        </w:rPr>
        <w:t xml:space="preserve"> </w:t>
      </w:r>
      <w:r w:rsidR="00931866">
        <w:rPr>
          <w:szCs w:val="22"/>
        </w:rPr>
        <w:t>cumbersome</w:t>
      </w:r>
      <w:r>
        <w:rPr>
          <w:szCs w:val="22"/>
        </w:rPr>
        <w:t xml:space="preserve"> to achieve </w:t>
      </w:r>
      <w:r w:rsidR="00986971">
        <w:rPr>
          <w:szCs w:val="22"/>
        </w:rPr>
        <w:t>manually</w:t>
      </w:r>
      <w:r>
        <w:rPr>
          <w:szCs w:val="22"/>
        </w:rPr>
        <w:t xml:space="preserve"> (Figure 1B).</w:t>
      </w:r>
      <w:r w:rsidR="0084490E">
        <w:rPr>
          <w:szCs w:val="22"/>
        </w:rPr>
        <w:fldChar w:fldCharType="begin"/>
      </w:r>
      <w:r w:rsidR="000C5389">
        <w:rPr>
          <w:szCs w:val="22"/>
        </w:rPr>
        <w:instrText xml:space="preserve"> ADDIN ZOTERO_ITEM CSL_CITATION {"citationID":"SGlGhipQ","properties":{"formattedCitation":"\\super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szCs w:val="22"/>
        </w:rPr>
        <w:fldChar w:fldCharType="separate"/>
      </w:r>
      <w:r w:rsidR="0084490E" w:rsidRPr="0084490E">
        <w:rPr>
          <w:rFonts w:cs="Arial"/>
          <w:vertAlign w:val="superscript"/>
        </w:rPr>
        <w:t>16</w:t>
      </w:r>
      <w:r w:rsidR="0084490E">
        <w:rPr>
          <w:szCs w:val="22"/>
        </w:rPr>
        <w:fldChar w:fldCharType="end"/>
      </w:r>
      <w:r>
        <w:rPr>
          <w:szCs w:val="22"/>
        </w:rPr>
        <w:t xml:space="preserve"> The program </w:t>
      </w:r>
      <w:r w:rsidRPr="008D591B">
        <w:rPr>
          <w:i/>
          <w:iCs/>
          <w:szCs w:val="22"/>
        </w:rPr>
        <w:t>MeltWin</w:t>
      </w:r>
      <w:r>
        <w:rPr>
          <w:szCs w:val="22"/>
        </w:rPr>
        <w:t>,</w:t>
      </w:r>
      <w:r w:rsidR="0084490E">
        <w:rPr>
          <w:szCs w:val="22"/>
        </w:rPr>
        <w:fldChar w:fldCharType="begin"/>
      </w:r>
      <w:r w:rsidR="000C5389">
        <w:rPr>
          <w:szCs w:val="22"/>
        </w:rPr>
        <w:instrText xml:space="preserve"> ADDIN ZOTERO_ITEM CSL_CITATION {"citationID":"WLA5PENq","properties":{"formattedCitation":"\\super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szCs w:val="22"/>
        </w:rPr>
        <w:fldChar w:fldCharType="separate"/>
      </w:r>
      <w:r w:rsidR="0084490E" w:rsidRPr="0084490E">
        <w:rPr>
          <w:rFonts w:cs="Arial"/>
          <w:vertAlign w:val="superscript"/>
        </w:rPr>
        <w:t>17</w:t>
      </w:r>
      <w:r w:rsidR="0084490E">
        <w:rPr>
          <w:szCs w:val="22"/>
        </w:rPr>
        <w:fldChar w:fldCharType="end"/>
      </w:r>
      <w:r>
        <w:rPr>
          <w:szCs w:val="22"/>
        </w:rPr>
        <w:t xml:space="preserve"> introduced </w:t>
      </w:r>
      <w:r w:rsidR="00106B9C">
        <w:rPr>
          <w:szCs w:val="22"/>
        </w:rPr>
        <w:t>over 25 years ago</w:t>
      </w:r>
      <w:r>
        <w:rPr>
          <w:szCs w:val="22"/>
        </w:rPr>
        <w:t>, provided researchers with a facile data analysis</w:t>
      </w:r>
      <w:r w:rsidR="0038019A">
        <w:rPr>
          <w:szCs w:val="22"/>
        </w:rPr>
        <w:t xml:space="preserve"> platform</w:t>
      </w:r>
      <w:r>
        <w:rPr>
          <w:szCs w:val="22"/>
        </w:rPr>
        <w:t xml:space="preserve">, which underlies the </w:t>
      </w:r>
      <w:r w:rsidR="00DB0832">
        <w:rPr>
          <w:szCs w:val="22"/>
        </w:rPr>
        <w:t>aforementioned</w:t>
      </w:r>
      <w:r>
        <w:rPr>
          <w:szCs w:val="22"/>
        </w:rPr>
        <w:t xml:space="preserve"> characterization of nucleic acid </w:t>
      </w:r>
      <w:r w:rsidR="00931866">
        <w:rPr>
          <w:szCs w:val="22"/>
        </w:rPr>
        <w:t>stability</w:t>
      </w:r>
      <w:r>
        <w:rPr>
          <w:szCs w:val="22"/>
        </w:rPr>
        <w:t xml:space="preserve">. While current </w:t>
      </w:r>
      <w:r w:rsidR="00D14C48">
        <w:rPr>
          <w:szCs w:val="22"/>
        </w:rPr>
        <w:t>understanding</w:t>
      </w:r>
      <w:r>
        <w:rPr>
          <w:szCs w:val="22"/>
        </w:rPr>
        <w:t xml:space="preserve"> </w:t>
      </w:r>
      <w:r w:rsidR="0084490E">
        <w:rPr>
          <w:szCs w:val="22"/>
        </w:rPr>
        <w:t>is extensive</w:t>
      </w:r>
      <w:r w:rsidR="0090477A">
        <w:rPr>
          <w:szCs w:val="22"/>
        </w:rPr>
        <w:t xml:space="preserve"> in its scope</w:t>
      </w:r>
      <w:r>
        <w:rPr>
          <w:szCs w:val="22"/>
        </w:rPr>
        <w:t xml:space="preserve">, </w:t>
      </w:r>
      <w:r w:rsidR="00223E2D">
        <w:rPr>
          <w:szCs w:val="22"/>
        </w:rPr>
        <w:t xml:space="preserve">covering vast amounts of </w:t>
      </w:r>
      <w:r>
        <w:rPr>
          <w:szCs w:val="22"/>
        </w:rPr>
        <w:t>RNA</w:t>
      </w:r>
      <w:r w:rsidR="00223E2D">
        <w:rPr>
          <w:szCs w:val="22"/>
        </w:rPr>
        <w:t xml:space="preserve"> motifs</w:t>
      </w:r>
      <w:r>
        <w:rPr>
          <w:szCs w:val="22"/>
        </w:rPr>
        <w:t xml:space="preserve"> in 1 M NaCl,</w:t>
      </w:r>
      <w:r w:rsidR="0084490E">
        <w:rPr>
          <w:szCs w:val="22"/>
        </w:rPr>
        <w:fldChar w:fldCharType="begin"/>
      </w:r>
      <w:r w:rsidR="0047160F">
        <w:rPr>
          <w:szCs w:val="22"/>
        </w:rPr>
        <w:instrText xml:space="preserve"> ADDIN ZOTERO_ITEM CSL_CITATION {"citationID":"mzpckSrO","properties":{"formattedCitation":"\\super 8\\nosupersub{}","plainCitation":"8","noteIndex":0},"citationItems":[{"id":180,"uris":["http://zotero.org/users/4485201/items/9MJZ66JQ"],"itemData":{"id":180,"type":"article-journal","abstract":"The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szCs w:val="22"/>
        </w:rPr>
        <w:fldChar w:fldCharType="separate"/>
      </w:r>
      <w:r w:rsidR="0084490E" w:rsidRPr="0084490E">
        <w:rPr>
          <w:rFonts w:cs="Arial"/>
          <w:vertAlign w:val="superscript"/>
        </w:rPr>
        <w:t>8</w:t>
      </w:r>
      <w:r w:rsidR="0084490E">
        <w:rPr>
          <w:szCs w:val="22"/>
        </w:rPr>
        <w:fldChar w:fldCharType="end"/>
      </w:r>
      <w:r>
        <w:rPr>
          <w:szCs w:val="22"/>
        </w:rPr>
        <w:t xml:space="preserve"> </w:t>
      </w:r>
      <w:r w:rsidR="0090477A">
        <w:rPr>
          <w:szCs w:val="22"/>
        </w:rPr>
        <w:t xml:space="preserve">many </w:t>
      </w:r>
      <w:r>
        <w:rPr>
          <w:szCs w:val="22"/>
        </w:rPr>
        <w:t xml:space="preserve">questions </w:t>
      </w:r>
      <w:r w:rsidR="0090477A">
        <w:rPr>
          <w:szCs w:val="22"/>
        </w:rPr>
        <w:t>persist</w:t>
      </w:r>
      <w:r>
        <w:rPr>
          <w:szCs w:val="22"/>
        </w:rPr>
        <w:t>. In particular, thermodynamic contribution of the cellular environment</w:t>
      </w:r>
      <w:r w:rsidR="0084490E">
        <w:rPr>
          <w:szCs w:val="22"/>
        </w:rPr>
        <w:fldChar w:fldCharType="begin"/>
      </w:r>
      <w:r w:rsidR="000C5389">
        <w:rPr>
          <w:szCs w:val="22"/>
        </w:rPr>
        <w:instrText xml:space="preserve"> ADDIN ZOTERO_ITEM CSL_CITATION {"citationID":"8iDIvA3J","properties":{"formattedCitation":"\\super 18,19\\nosupersub{}","plainCitation":"18,19","noteIndex":0},"citationItems":[{"id":749,"uris":["http://zotero.org/users/4485201/items/B5EGUTAK"],"itemData":{"id":749,"type":"article-journal","abstract":"The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Cs w:val="22"/>
        </w:rPr>
        <w:instrText>∼</w:instrText>
      </w:r>
      <w:r w:rsidR="000C5389">
        <w:rPr>
          <w:szCs w:val="22"/>
        </w:rPr>
        <w:instrText xml:space="preserve">0.65 kcal/mol closer to experimental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than those predicted by the standard nearest neighbor model. For one DNA sequence in solution with small crowders, the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szCs w:val="22"/>
        </w:rPr>
        <w:fldChar w:fldCharType="separate"/>
      </w:r>
      <w:r w:rsidR="0084490E" w:rsidRPr="0084490E">
        <w:rPr>
          <w:rFonts w:cs="Arial"/>
          <w:vertAlign w:val="superscript"/>
        </w:rPr>
        <w:t>18,19</w:t>
      </w:r>
      <w:r w:rsidR="0084490E">
        <w:rPr>
          <w:szCs w:val="22"/>
        </w:rPr>
        <w:fldChar w:fldCharType="end"/>
      </w:r>
      <w:r>
        <w:rPr>
          <w:szCs w:val="22"/>
        </w:rPr>
        <w:t xml:space="preserve"> and </w:t>
      </w:r>
      <w:r w:rsidR="0090477A">
        <w:rPr>
          <w:szCs w:val="22"/>
        </w:rPr>
        <w:t xml:space="preserve">of </w:t>
      </w:r>
      <w:r w:rsidR="00DB0832">
        <w:rPr>
          <w:szCs w:val="22"/>
        </w:rPr>
        <w:t>naturally</w:t>
      </w:r>
      <w:r>
        <w:rPr>
          <w:szCs w:val="22"/>
        </w:rPr>
        <w:t>-modified nucleotides</w:t>
      </w:r>
      <w:r w:rsidR="00230DBA">
        <w:rPr>
          <w:szCs w:val="22"/>
        </w:rPr>
        <w:fldChar w:fldCharType="begin"/>
      </w:r>
      <w:r w:rsidR="000C5389">
        <w:rPr>
          <w:szCs w:val="22"/>
        </w:rPr>
        <w:instrText xml:space="preserve"> ADDIN ZOTERO_ITEM CSL_CITATION {"citationID":"aE50Yhib","properties":{"formattedCitation":"\\super 20\\nosupersub{}","plainCitation":"20","noteIndex":0},"citationItems":[{"id":692,"uris":["http://zotero.org/users/4485201/items/A7CMKXL5"],"itemData":{"id":692,"type":"article-journal","abstract":"The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szCs w:val="22"/>
        </w:rPr>
        <w:fldChar w:fldCharType="separate"/>
      </w:r>
      <w:r w:rsidR="00230DBA" w:rsidRPr="00230DBA">
        <w:rPr>
          <w:rFonts w:cs="Arial"/>
          <w:vertAlign w:val="superscript"/>
        </w:rPr>
        <w:t>20</w:t>
      </w:r>
      <w:r w:rsidR="00230DBA">
        <w:rPr>
          <w:szCs w:val="22"/>
        </w:rPr>
        <w:fldChar w:fldCharType="end"/>
      </w:r>
      <w:r>
        <w:rPr>
          <w:szCs w:val="22"/>
        </w:rPr>
        <w:t xml:space="preserve"> are areas of active research. Unfortunately, </w:t>
      </w:r>
      <w:proofErr w:type="spellStart"/>
      <w:r w:rsidRPr="008D591B">
        <w:rPr>
          <w:i/>
          <w:iCs/>
          <w:szCs w:val="22"/>
        </w:rPr>
        <w:t>Meltwin</w:t>
      </w:r>
      <w:proofErr w:type="spellEnd"/>
      <w:r>
        <w:rPr>
          <w:szCs w:val="22"/>
        </w:rPr>
        <w:t xml:space="preserve"> is no</w:t>
      </w:r>
      <w:r w:rsidR="00D81839">
        <w:rPr>
          <w:szCs w:val="22"/>
        </w:rPr>
        <w:t xml:space="preserve"> </w:t>
      </w:r>
      <w:r>
        <w:rPr>
          <w:szCs w:val="22"/>
        </w:rPr>
        <w:t>longer maintained, has non-transparent algorithms, and relies on idiosyncratic choices by the user</w:t>
      </w:r>
      <w:r w:rsidR="00AB2DAC">
        <w:rPr>
          <w:szCs w:val="22"/>
        </w:rPr>
        <w:t>,</w:t>
      </w:r>
      <w:r w:rsidR="006F40A4">
        <w:rPr>
          <w:szCs w:val="22"/>
        </w:rPr>
        <w:t xml:space="preserve"> which</w:t>
      </w:r>
      <w:r w:rsidR="00AB2DAC">
        <w:rPr>
          <w:szCs w:val="22"/>
        </w:rPr>
        <w:t xml:space="preserve"> can</w:t>
      </w:r>
      <w:r w:rsidR="006F40A4">
        <w:rPr>
          <w:szCs w:val="22"/>
        </w:rPr>
        <w:t xml:space="preserve"> bias results</w:t>
      </w:r>
      <w:r>
        <w:rPr>
          <w:szCs w:val="22"/>
        </w:rPr>
        <w:t>.</w:t>
      </w:r>
    </w:p>
    <w:p w14:paraId="21EED976" w14:textId="032D6FD9" w:rsidR="008E1C51" w:rsidRDefault="00D6587E" w:rsidP="00B73787">
      <w:pPr>
        <w:spacing w:after="240"/>
        <w:ind w:firstLine="706"/>
        <w:jc w:val="both"/>
      </w:pPr>
      <w:r>
        <w:rPr>
          <w:szCs w:val="22"/>
        </w:rPr>
        <w:t>W</w:t>
      </w:r>
      <w:r w:rsidR="0084490E">
        <w:rPr>
          <w:szCs w:val="22"/>
        </w:rPr>
        <w:t xml:space="preserve">e introduce </w:t>
      </w:r>
      <w:r w:rsidR="0084490E" w:rsidRPr="008D591B">
        <w:rPr>
          <w:i/>
          <w:iCs/>
          <w:szCs w:val="22"/>
        </w:rPr>
        <w:t>MeltR</w:t>
      </w:r>
      <w:r w:rsidR="0084490E">
        <w:rPr>
          <w:szCs w:val="22"/>
        </w:rPr>
        <w:t xml:space="preserve">: an </w:t>
      </w:r>
      <w:r w:rsidR="00230DBA">
        <w:rPr>
          <w:szCs w:val="22"/>
        </w:rPr>
        <w:t>open-source</w:t>
      </w:r>
      <w:r w:rsidR="0084490E">
        <w:rPr>
          <w:szCs w:val="22"/>
        </w:rPr>
        <w:t xml:space="preserve"> package in the popular R programming language</w:t>
      </w:r>
      <w:r w:rsidR="008864C7">
        <w:rPr>
          <w:szCs w:val="22"/>
        </w:rPr>
        <w:fldChar w:fldCharType="begin"/>
      </w:r>
      <w:r w:rsidR="008864C7">
        <w:rPr>
          <w:szCs w:val="22"/>
        </w:rPr>
        <w:instrText xml:space="preserve"> ADDIN ZOTERO_ITEM CSL_CITATION {"citationID":"vHNNFs8A","properties":{"formattedCitation":"\\super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szCs w:val="22"/>
        </w:rPr>
        <w:fldChar w:fldCharType="separate"/>
      </w:r>
      <w:r w:rsidR="008864C7" w:rsidRPr="008864C7">
        <w:rPr>
          <w:rFonts w:cs="Arial"/>
          <w:vertAlign w:val="superscript"/>
        </w:rPr>
        <w:t>21</w:t>
      </w:r>
      <w:r w:rsidR="008864C7">
        <w:rPr>
          <w:szCs w:val="22"/>
        </w:rPr>
        <w:fldChar w:fldCharType="end"/>
      </w:r>
      <w:r w:rsidR="008864C7">
        <w:rPr>
          <w:szCs w:val="22"/>
        </w:rPr>
        <w:t xml:space="preserve"> </w:t>
      </w:r>
      <w:r w:rsidR="0084490E">
        <w:rPr>
          <w:szCs w:val="22"/>
        </w:rPr>
        <w:t xml:space="preserve">that provides facile conversion of raw data to parameters. </w:t>
      </w:r>
      <w:r w:rsidR="0084490E" w:rsidRPr="008D591B">
        <w:rPr>
          <w:i/>
          <w:iCs/>
          <w:szCs w:val="22"/>
        </w:rPr>
        <w:t>MeltR</w:t>
      </w:r>
      <w:r w:rsidR="0084490E">
        <w:rPr>
          <w:szCs w:val="22"/>
        </w:rPr>
        <w:t xml:space="preserve"> </w:t>
      </w:r>
      <w:r w:rsidR="00931866">
        <w:rPr>
          <w:szCs w:val="22"/>
        </w:rPr>
        <w:t>offers</w:t>
      </w:r>
      <w:r w:rsidR="0084490E">
        <w:rPr>
          <w:szCs w:val="22"/>
        </w:rPr>
        <w:t xml:space="preserve"> fitting protocols for</w:t>
      </w:r>
      <w:r w:rsidR="008666A6">
        <w:rPr>
          <w:szCs w:val="22"/>
        </w:rPr>
        <w:t xml:space="preserve"> </w:t>
      </w:r>
      <w:r w:rsidR="0084490E">
        <w:rPr>
          <w:szCs w:val="22"/>
        </w:rPr>
        <w:t>fluorescence binding isotherms</w:t>
      </w:r>
      <w:r w:rsidR="008666A6">
        <w:rPr>
          <w:szCs w:val="22"/>
        </w:rPr>
        <w:t>, as we recently</w:t>
      </w:r>
      <w:r w:rsidR="0084490E">
        <w:rPr>
          <w:szCs w:val="22"/>
        </w:rPr>
        <w:t xml:space="preserve"> reported</w:t>
      </w:r>
      <w:r w:rsidR="00EE37D4">
        <w:rPr>
          <w:szCs w:val="22"/>
        </w:rPr>
        <w:t>.</w:t>
      </w:r>
      <w:r w:rsidR="00D012D8">
        <w:rPr>
          <w:szCs w:val="22"/>
        </w:rPr>
        <w:fldChar w:fldCharType="begin"/>
      </w:r>
      <w:r w:rsidR="000C5389">
        <w:rPr>
          <w:szCs w:val="22"/>
        </w:rPr>
        <w:instrText xml:space="preserve"> ADDIN ZOTERO_ITEM CSL_CITATION {"citationID":"UfbC72PV","properties":{"formattedCitation":"\\super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0C5389">
        <w:rPr>
          <w:rFonts w:ascii="Cambria Math" w:hAnsi="Cambria Math" w:cs="Cambria Math"/>
          <w:szCs w:val="22"/>
        </w:rPr>
        <w:instrText>∼</w:instrText>
      </w:r>
      <w:r w:rsidR="000C5389">
        <w:rPr>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0C5389">
        <w:rPr>
          <w:rFonts w:ascii="Cambria Math" w:hAnsi="Cambria Math" w:cs="Cambria Math"/>
          <w:szCs w:val="22"/>
        </w:rPr>
        <w:instrText>∼</w:instrText>
      </w:r>
      <w:r w:rsidR="000C5389">
        <w:rPr>
          <w:szCs w:val="22"/>
        </w:rPr>
        <w:instrText>2-fold, which can be understood using the speciation of Mg2+ between weak and strong Mg2+</w:instrText>
      </w:r>
      <w:r w:rsidR="000C5389">
        <w:rPr>
          <w:rFonts w:cs="Arial"/>
          <w:szCs w:val="22"/>
        </w:rPr>
        <w:instrText>–</w:instrText>
      </w:r>
      <w:r w:rsidR="000C5389">
        <w:rPr>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szCs w:val="22"/>
        </w:rPr>
        <w:fldChar w:fldCharType="separate"/>
      </w:r>
      <w:r w:rsidR="008864C7" w:rsidRPr="008864C7">
        <w:rPr>
          <w:rFonts w:cs="Arial"/>
          <w:vertAlign w:val="superscript"/>
        </w:rPr>
        <w:t>22</w:t>
      </w:r>
      <w:r w:rsidR="00D012D8">
        <w:rPr>
          <w:szCs w:val="22"/>
        </w:rPr>
        <w:fldChar w:fldCharType="end"/>
      </w:r>
      <w:r w:rsidR="0084490E">
        <w:rPr>
          <w:szCs w:val="22"/>
        </w:rPr>
        <w:t xml:space="preserve"> Here</w:t>
      </w:r>
      <w:r>
        <w:rPr>
          <w:szCs w:val="22"/>
        </w:rPr>
        <w:t>in, w</w:t>
      </w:r>
      <w:r w:rsidR="0084490E">
        <w:rPr>
          <w:szCs w:val="22"/>
        </w:rPr>
        <w:t xml:space="preserve">e </w:t>
      </w:r>
      <w:r w:rsidR="00204C1D">
        <w:rPr>
          <w:szCs w:val="22"/>
        </w:rPr>
        <w:t>apply</w:t>
      </w:r>
      <w:r w:rsidR="0084490E">
        <w:rPr>
          <w:szCs w:val="22"/>
        </w:rPr>
        <w:t xml:space="preserve"> </w:t>
      </w:r>
      <w:r w:rsidR="0084490E" w:rsidRPr="008D591B">
        <w:rPr>
          <w:i/>
          <w:iCs/>
          <w:szCs w:val="22"/>
        </w:rPr>
        <w:t>MeltR</w:t>
      </w:r>
      <w:r w:rsidR="0084490E">
        <w:rPr>
          <w:szCs w:val="22"/>
        </w:rPr>
        <w:t xml:space="preserve"> </w:t>
      </w:r>
      <w:r w:rsidR="00931866">
        <w:rPr>
          <w:szCs w:val="22"/>
        </w:rPr>
        <w:t>to</w:t>
      </w:r>
      <w:r w:rsidR="0084490E">
        <w:rPr>
          <w:szCs w:val="22"/>
        </w:rPr>
        <w:t xml:space="preserve"> fitting </w:t>
      </w:r>
      <w:r w:rsidR="00223E2D">
        <w:rPr>
          <w:szCs w:val="22"/>
        </w:rPr>
        <w:t>UV</w:t>
      </w:r>
      <w:r w:rsidR="008666A6">
        <w:rPr>
          <w:szCs w:val="22"/>
        </w:rPr>
        <w:t>-detected</w:t>
      </w:r>
      <w:r w:rsidR="0084490E">
        <w:rPr>
          <w:szCs w:val="22"/>
        </w:rPr>
        <w:t xml:space="preserve"> </w:t>
      </w:r>
      <w:r w:rsidR="00223E2D">
        <w:rPr>
          <w:szCs w:val="22"/>
        </w:rPr>
        <w:t xml:space="preserve">absorbance </w:t>
      </w:r>
      <w:r w:rsidR="0084490E">
        <w:rPr>
          <w:szCs w:val="22"/>
        </w:rPr>
        <w:t>melting curves of RNA,</w:t>
      </w:r>
      <w:r w:rsidR="002B004C">
        <w:rPr>
          <w:szCs w:val="22"/>
        </w:rPr>
        <w:t xml:space="preserve"> similar to </w:t>
      </w:r>
      <w:r w:rsidR="002B004C">
        <w:rPr>
          <w:i/>
          <w:iCs/>
          <w:szCs w:val="22"/>
        </w:rPr>
        <w:t>MeltWin</w:t>
      </w:r>
      <w:r w:rsidR="002B004C">
        <w:rPr>
          <w:szCs w:val="22"/>
        </w:rPr>
        <w:t xml:space="preserve">, </w:t>
      </w:r>
      <w:r w:rsidR="0084490E">
        <w:rPr>
          <w:szCs w:val="22"/>
        </w:rPr>
        <w:t>describe unique</w:t>
      </w:r>
      <w:r w:rsidR="00A2427A">
        <w:rPr>
          <w:szCs w:val="22"/>
        </w:rPr>
        <w:t xml:space="preserve"> automation</w:t>
      </w:r>
      <w:r w:rsidR="0084490E">
        <w:rPr>
          <w:szCs w:val="22"/>
        </w:rPr>
        <w:t xml:space="preserve"> features not provided by </w:t>
      </w:r>
      <w:r w:rsidR="0084490E" w:rsidRPr="008D591B">
        <w:rPr>
          <w:i/>
          <w:iCs/>
          <w:szCs w:val="22"/>
        </w:rPr>
        <w:t>MeltWin</w:t>
      </w:r>
      <w:r w:rsidR="0084490E">
        <w:rPr>
          <w:szCs w:val="22"/>
        </w:rPr>
        <w:t xml:space="preserve">, and benchmark the accuracy of </w:t>
      </w:r>
      <w:r w:rsidR="0084490E" w:rsidRPr="0038019A">
        <w:rPr>
          <w:i/>
          <w:iCs/>
          <w:szCs w:val="22"/>
        </w:rPr>
        <w:t>MeltR</w:t>
      </w:r>
      <w:r w:rsidR="0084490E">
        <w:rPr>
          <w:szCs w:val="22"/>
        </w:rPr>
        <w:t>.</w:t>
      </w:r>
      <w:r w:rsidR="00204C1D">
        <w:rPr>
          <w:szCs w:val="22"/>
        </w:rPr>
        <w:t xml:space="preserve"> </w:t>
      </w:r>
      <w:r w:rsidR="009E7D85">
        <w:rPr>
          <w:szCs w:val="22"/>
        </w:rPr>
        <w:t xml:space="preserve">Using </w:t>
      </w:r>
      <w:r w:rsidR="009E7D85" w:rsidRPr="008D591B">
        <w:rPr>
          <w:i/>
          <w:iCs/>
          <w:szCs w:val="22"/>
        </w:rPr>
        <w:t>MeltR</w:t>
      </w:r>
      <w:r w:rsidR="009E7D85">
        <w:rPr>
          <w:szCs w:val="22"/>
        </w:rPr>
        <w:t xml:space="preserve"> requires </w:t>
      </w:r>
      <w:r w:rsidR="00204C1D">
        <w:rPr>
          <w:szCs w:val="22"/>
        </w:rPr>
        <w:t xml:space="preserve">basic </w:t>
      </w:r>
      <w:r w:rsidR="009E7D85">
        <w:rPr>
          <w:szCs w:val="22"/>
        </w:rPr>
        <w:t>knowledge of R</w:t>
      </w:r>
      <w:r w:rsidR="00204C1D">
        <w:rPr>
          <w:szCs w:val="22"/>
        </w:rPr>
        <w:t>, which is readily acquired</w:t>
      </w:r>
      <w:r w:rsidR="009E7D85">
        <w:rPr>
          <w:szCs w:val="22"/>
        </w:rPr>
        <w:t xml:space="preserve"> from the help</w:t>
      </w:r>
      <w:r w:rsidR="00DD29B6">
        <w:rPr>
          <w:szCs w:val="22"/>
        </w:rPr>
        <w:t>, including video screencasts,</w:t>
      </w:r>
      <w:r w:rsidR="009E7D85">
        <w:rPr>
          <w:szCs w:val="22"/>
        </w:rPr>
        <w:t xml:space="preserve"> provided at </w:t>
      </w:r>
      <w:hyperlink r:id="rId7">
        <w:r w:rsidR="009E7D85">
          <w:rPr>
            <w:rStyle w:val="Hyperlink"/>
            <w:color w:val="auto"/>
            <w:szCs w:val="22"/>
          </w:rPr>
          <w:t>https://github.com/JPSieg/MeltR</w:t>
        </w:r>
      </w:hyperlink>
      <w:r w:rsidR="009E7D85">
        <w:rPr>
          <w:szCs w:val="22"/>
        </w:rPr>
        <w:t xml:space="preserve">. </w:t>
      </w:r>
      <w:r w:rsidR="00DD29B6">
        <w:rPr>
          <w:szCs w:val="22"/>
        </w:rPr>
        <w:t xml:space="preserve">To aid the </w:t>
      </w:r>
      <w:r w:rsidR="00EB120F">
        <w:rPr>
          <w:szCs w:val="22"/>
        </w:rPr>
        <w:t>reader</w:t>
      </w:r>
      <w:r w:rsidR="0021382D">
        <w:rPr>
          <w:szCs w:val="22"/>
        </w:rPr>
        <w:t>,</w:t>
      </w:r>
      <w:r w:rsidR="009E7D85">
        <w:rPr>
          <w:szCs w:val="22"/>
        </w:rPr>
        <w:t xml:space="preserve"> R</w:t>
      </w:r>
      <w:r w:rsidR="00204C1D">
        <w:rPr>
          <w:szCs w:val="22"/>
        </w:rPr>
        <w:t>-</w:t>
      </w:r>
      <w:r w:rsidR="009E7D85">
        <w:rPr>
          <w:szCs w:val="22"/>
        </w:rPr>
        <w:t xml:space="preserve">specific </w:t>
      </w:r>
      <w:r w:rsidR="00F131A6">
        <w:rPr>
          <w:szCs w:val="22"/>
        </w:rPr>
        <w:t>words</w:t>
      </w:r>
      <w:r w:rsidR="009E7D85">
        <w:rPr>
          <w:szCs w:val="22"/>
        </w:rPr>
        <w:t xml:space="preserve"> are underlined </w:t>
      </w:r>
      <w:r w:rsidR="00F131A6">
        <w:rPr>
          <w:szCs w:val="22"/>
        </w:rPr>
        <w:t xml:space="preserve">the first time they are </w:t>
      </w:r>
      <w:r w:rsidR="000D16CE">
        <w:rPr>
          <w:szCs w:val="22"/>
        </w:rPr>
        <w:t>used</w:t>
      </w:r>
      <w:r w:rsidR="00FA2732">
        <w:rPr>
          <w:szCs w:val="22"/>
        </w:rPr>
        <w:t>,</w:t>
      </w:r>
      <w:r w:rsidR="00F131A6">
        <w:rPr>
          <w:szCs w:val="22"/>
        </w:rPr>
        <w:t xml:space="preserve"> and </w:t>
      </w:r>
      <w:r w:rsidR="0038019A">
        <w:rPr>
          <w:szCs w:val="22"/>
        </w:rPr>
        <w:t>definitions</w:t>
      </w:r>
      <w:r w:rsidR="009E7D85">
        <w:rPr>
          <w:szCs w:val="22"/>
        </w:rPr>
        <w:t xml:space="preserve"> are </w:t>
      </w:r>
      <w:r w:rsidR="00EC22B6">
        <w:rPr>
          <w:szCs w:val="22"/>
        </w:rPr>
        <w:t>provided</w:t>
      </w:r>
      <w:r w:rsidR="009E7D85">
        <w:rPr>
          <w:szCs w:val="22"/>
        </w:rPr>
        <w:t>.</w:t>
      </w:r>
    </w:p>
    <w:p w14:paraId="20B36D47" w14:textId="77777777" w:rsidR="00354C4F" w:rsidRPr="00540079" w:rsidRDefault="00354C4F" w:rsidP="00540079"/>
    <w:p w14:paraId="63193C10" w14:textId="675771BE" w:rsidR="008E1C51" w:rsidRDefault="009E7D85" w:rsidP="00814CB6">
      <w:pPr>
        <w:pStyle w:val="Heading1"/>
      </w:pPr>
      <w:r>
        <w:lastRenderedPageBreak/>
        <w:t>Results</w:t>
      </w:r>
    </w:p>
    <w:p w14:paraId="5A22147E" w14:textId="77777777" w:rsidR="008E1C51" w:rsidRDefault="009E7D85" w:rsidP="00B73787">
      <w:pPr>
        <w:pStyle w:val="Heading2"/>
        <w:spacing w:after="0"/>
      </w:pPr>
      <w:r>
        <w:t>Facile fitting of raw absorbance data with meltR.A</w:t>
      </w:r>
    </w:p>
    <w:p w14:paraId="68790814" w14:textId="31307B4B" w:rsidR="008E1C51" w:rsidRDefault="009E7D85" w:rsidP="00C477B1">
      <w:pPr>
        <w:jc w:val="both"/>
      </w:pPr>
      <w:r w:rsidRPr="008D591B">
        <w:rPr>
          <w:i/>
          <w:iCs/>
          <w:szCs w:val="22"/>
        </w:rPr>
        <w:t>MeltR</w:t>
      </w:r>
      <w:r>
        <w:rPr>
          <w:szCs w:val="22"/>
        </w:rPr>
        <w:t xml:space="preserve"> includes the </w:t>
      </w:r>
      <w:r>
        <w:rPr>
          <w:szCs w:val="22"/>
          <w:u w:val="single"/>
        </w:rPr>
        <w:t>function</w:t>
      </w:r>
      <w:r>
        <w:rPr>
          <w:szCs w:val="22"/>
        </w:rPr>
        <w:t xml:space="preserve"> </w:t>
      </w:r>
      <w:r w:rsidRPr="008D591B">
        <w:rPr>
          <w:i/>
          <w:iCs/>
          <w:szCs w:val="22"/>
        </w:rPr>
        <w:t>meltR.A</w:t>
      </w:r>
      <w:r>
        <w:rPr>
          <w:szCs w:val="22"/>
        </w:rPr>
        <w:t xml:space="preserve">, which provides </w:t>
      </w:r>
      <w:r w:rsidR="008D591B">
        <w:rPr>
          <w:szCs w:val="22"/>
        </w:rPr>
        <w:t>a</w:t>
      </w:r>
      <w:r w:rsidR="00C477B1">
        <w:rPr>
          <w:szCs w:val="22"/>
        </w:rPr>
        <w:t>nalysis</w:t>
      </w:r>
      <w:r w:rsidR="008D591B">
        <w:rPr>
          <w:szCs w:val="22"/>
        </w:rPr>
        <w:t xml:space="preserve"> comparable</w:t>
      </w:r>
      <w:r>
        <w:rPr>
          <w:szCs w:val="22"/>
        </w:rPr>
        <w:t xml:space="preserve"> </w:t>
      </w:r>
      <w:r w:rsidR="008D591B">
        <w:rPr>
          <w:szCs w:val="22"/>
        </w:rPr>
        <w:t>to</w:t>
      </w:r>
      <w:r>
        <w:rPr>
          <w:szCs w:val="22"/>
        </w:rPr>
        <w:t xml:space="preserve"> </w:t>
      </w:r>
      <w:r w:rsidRPr="008D591B">
        <w:rPr>
          <w:i/>
          <w:iCs/>
          <w:szCs w:val="22"/>
        </w:rPr>
        <w:t>MeltWin</w:t>
      </w:r>
      <w:r w:rsidR="00C477B1">
        <w:rPr>
          <w:iCs/>
          <w:szCs w:val="22"/>
        </w:rPr>
        <w:t>,</w:t>
      </w:r>
      <w:r w:rsidR="009635E6">
        <w:rPr>
          <w:szCs w:val="22"/>
        </w:rPr>
        <w:t xml:space="preserve"> </w:t>
      </w:r>
      <w:r w:rsidR="00A76DBB">
        <w:rPr>
          <w:szCs w:val="22"/>
        </w:rPr>
        <w:t xml:space="preserve">and follows the flowchart presented in </w:t>
      </w:r>
      <w:r w:rsidR="009635E6">
        <w:rPr>
          <w:szCs w:val="22"/>
        </w:rPr>
        <w:t>Figure 1</w:t>
      </w:r>
      <w:r w:rsidR="00E84B10">
        <w:rPr>
          <w:szCs w:val="22"/>
        </w:rPr>
        <w:t>B</w:t>
      </w:r>
      <w:r w:rsidR="00E41B71">
        <w:rPr>
          <w:szCs w:val="22"/>
        </w:rPr>
        <w:t xml:space="preserve"> (see File S1 methods)</w:t>
      </w:r>
      <w:r>
        <w:rPr>
          <w:szCs w:val="22"/>
        </w:rPr>
        <w:t xml:space="preserve">. The </w:t>
      </w:r>
      <w:r w:rsidRPr="008D591B">
        <w:rPr>
          <w:i/>
          <w:iCs/>
          <w:szCs w:val="22"/>
        </w:rPr>
        <w:t>meltR.A</w:t>
      </w:r>
      <w:r>
        <w:rPr>
          <w:szCs w:val="22"/>
        </w:rPr>
        <w:t xml:space="preserve"> </w:t>
      </w:r>
      <w:r w:rsidRPr="00CC5ABF">
        <w:t>function</w:t>
      </w:r>
      <w:r>
        <w:rPr>
          <w:szCs w:val="22"/>
        </w:rPr>
        <w:t xml:space="preserve"> requires </w:t>
      </w:r>
      <w:r w:rsidR="00521530">
        <w:rPr>
          <w:szCs w:val="22"/>
        </w:rPr>
        <w:t>three</w:t>
      </w:r>
      <w:r>
        <w:rPr>
          <w:szCs w:val="22"/>
        </w:rPr>
        <w:t xml:space="preserve"> user-defined </w:t>
      </w:r>
      <w:r>
        <w:rPr>
          <w:szCs w:val="22"/>
          <w:u w:val="single"/>
        </w:rPr>
        <w:t>arguments</w:t>
      </w:r>
      <w:r>
        <w:rPr>
          <w:szCs w:val="22"/>
        </w:rPr>
        <w:t>. The first</w:t>
      </w:r>
      <w:r w:rsidR="00C477B1">
        <w:rPr>
          <w:szCs w:val="22"/>
        </w:rPr>
        <w:t xml:space="preserve"> </w:t>
      </w:r>
      <w:r>
        <w:rPr>
          <w:szCs w:val="22"/>
        </w:rPr>
        <w:t xml:space="preserve">provides the dataset, which is produced by reading a </w:t>
      </w:r>
      <w:r>
        <w:rPr>
          <w:szCs w:val="22"/>
          <w:u w:val="single"/>
        </w:rPr>
        <w:t>tidy formatted</w:t>
      </w:r>
      <w:r>
        <w:rPr>
          <w:szCs w:val="22"/>
        </w:rPr>
        <w:t xml:space="preserve"> text file into a</w:t>
      </w:r>
      <w:r w:rsidR="00BA4C73">
        <w:rPr>
          <w:szCs w:val="22"/>
        </w:rPr>
        <w:t>n</w:t>
      </w:r>
      <w:r>
        <w:rPr>
          <w:szCs w:val="22"/>
        </w:rPr>
        <w:t xml:space="preserve"> R </w:t>
      </w:r>
      <w:r>
        <w:rPr>
          <w:szCs w:val="22"/>
          <w:u w:val="single"/>
        </w:rPr>
        <w:t>data frame</w:t>
      </w:r>
      <w:r>
        <w:rPr>
          <w:szCs w:val="22"/>
        </w:rPr>
        <w:t xml:space="preserve"> (Figure 1C.1). </w:t>
      </w:r>
      <w:r w:rsidR="00D47901">
        <w:rPr>
          <w:szCs w:val="22"/>
        </w:rPr>
        <w:t xml:space="preserve">The second </w:t>
      </w:r>
      <w:r w:rsidR="00D47901" w:rsidRPr="00CC5ABF">
        <w:t>argument</w:t>
      </w:r>
      <w:r w:rsidR="00DA1D92" w:rsidRPr="007F0255">
        <w:rPr>
          <w:szCs w:val="22"/>
        </w:rPr>
        <w:t xml:space="preserve">, </w:t>
      </w:r>
      <w:r w:rsidR="00DA1D92" w:rsidRPr="00DA1D92">
        <w:rPr>
          <w:szCs w:val="22"/>
        </w:rPr>
        <w:t>“</w:t>
      </w:r>
      <w:proofErr w:type="spellStart"/>
      <w:r w:rsidR="00DA1D92" w:rsidRPr="00DA1D92">
        <w:rPr>
          <w:szCs w:val="22"/>
        </w:rPr>
        <w:t>NucAcid</w:t>
      </w:r>
      <w:proofErr w:type="spellEnd"/>
      <w:r w:rsidR="00C63E8A">
        <w:rPr>
          <w:szCs w:val="22"/>
        </w:rPr>
        <w:t>,”</w:t>
      </w:r>
      <w:r>
        <w:rPr>
          <w:szCs w:val="22"/>
        </w:rPr>
        <w:t xml:space="preserve"> specifies the nucleic acid in the melt. This is provided as a </w:t>
      </w:r>
      <w:r>
        <w:rPr>
          <w:szCs w:val="22"/>
          <w:u w:val="single"/>
        </w:rPr>
        <w:t>vector</w:t>
      </w:r>
      <w:r>
        <w:rPr>
          <w:szCs w:val="22"/>
        </w:rPr>
        <w:t xml:space="preserve"> and is used to determine the extinction coefficient of the nucleic acid</w:t>
      </w:r>
      <w:r w:rsidR="008D591B">
        <w:rPr>
          <w:szCs w:val="22"/>
        </w:rPr>
        <w:t xml:space="preserve"> (Figure 1C.2)</w:t>
      </w:r>
      <w:r>
        <w:rPr>
          <w:szCs w:val="22"/>
        </w:rPr>
        <w:t xml:space="preserve">. The first element of the </w:t>
      </w:r>
      <w:r w:rsidRPr="00CC5ABF">
        <w:t>vector</w:t>
      </w:r>
      <w:r>
        <w:rPr>
          <w:szCs w:val="22"/>
        </w:rPr>
        <w:t xml:space="preserve"> is nucleic acid</w:t>
      </w:r>
      <w:r w:rsidR="00C477B1">
        <w:rPr>
          <w:szCs w:val="22"/>
        </w:rPr>
        <w:t xml:space="preserve"> type</w:t>
      </w:r>
      <w:r>
        <w:rPr>
          <w:szCs w:val="22"/>
        </w:rPr>
        <w:t>, either “DNA” or “RNA</w:t>
      </w:r>
      <w:r w:rsidR="00C63E8A">
        <w:rPr>
          <w:szCs w:val="22"/>
        </w:rPr>
        <w:t>,”</w:t>
      </w:r>
      <w:r>
        <w:rPr>
          <w:szCs w:val="22"/>
        </w:rPr>
        <w:t xml:space="preserve"> and the remaining elements are the residues in the sample</w:t>
      </w:r>
      <w:r w:rsidR="00E84B10">
        <w:rPr>
          <w:szCs w:val="22"/>
        </w:rPr>
        <w:t>,</w:t>
      </w:r>
      <w:r w:rsidR="001F2CFF">
        <w:rPr>
          <w:szCs w:val="22"/>
        </w:rPr>
        <w:t xml:space="preserve"> which are used to calculate the extinction coefficient</w:t>
      </w:r>
      <w:r>
        <w:rPr>
          <w:szCs w:val="22"/>
        </w:rPr>
        <w:t xml:space="preserve">. Alternatively, the </w:t>
      </w:r>
      <w:r w:rsidR="002278E1">
        <w:rPr>
          <w:szCs w:val="22"/>
        </w:rPr>
        <w:t xml:space="preserve">user can supply </w:t>
      </w:r>
      <w:r>
        <w:rPr>
          <w:szCs w:val="22"/>
        </w:rPr>
        <w:t>custom extinction coefficients</w:t>
      </w:r>
      <w:r w:rsidR="008D591B">
        <w:rPr>
          <w:szCs w:val="22"/>
        </w:rPr>
        <w:t xml:space="preserve"> or</w:t>
      </w:r>
      <w:r w:rsidR="002278E1">
        <w:rPr>
          <w:szCs w:val="22"/>
        </w:rPr>
        <w:t xml:space="preserve">, for non-absorbance data, </w:t>
      </w:r>
      <w:r w:rsidR="008D591B">
        <w:rPr>
          <w:szCs w:val="22"/>
        </w:rPr>
        <w:t xml:space="preserve">a series of </w:t>
      </w:r>
      <w:r w:rsidR="002278E1">
        <w:rPr>
          <w:szCs w:val="22"/>
        </w:rPr>
        <w:t xml:space="preserve">sample </w:t>
      </w:r>
      <w:r w:rsidR="008D591B">
        <w:rPr>
          <w:szCs w:val="22"/>
        </w:rPr>
        <w:t>concentration</w:t>
      </w:r>
      <w:r w:rsidR="002278E1">
        <w:rPr>
          <w:szCs w:val="22"/>
        </w:rPr>
        <w:t>s.</w:t>
      </w:r>
      <w:r>
        <w:rPr>
          <w:szCs w:val="22"/>
        </w:rPr>
        <w:t xml:space="preserve"> The third element is the molecular model, </w:t>
      </w:r>
      <w:r w:rsidR="00DA1D92">
        <w:rPr>
          <w:szCs w:val="22"/>
        </w:rPr>
        <w:t>“</w:t>
      </w:r>
      <w:proofErr w:type="spellStart"/>
      <w:r w:rsidR="00DA1D92">
        <w:rPr>
          <w:szCs w:val="22"/>
        </w:rPr>
        <w:t>Mmodel</w:t>
      </w:r>
      <w:proofErr w:type="spellEnd"/>
      <w:r w:rsidR="00C63E8A">
        <w:rPr>
          <w:szCs w:val="22"/>
        </w:rPr>
        <w:t>,”</w:t>
      </w:r>
      <w:r w:rsidR="00DA1D92">
        <w:rPr>
          <w:szCs w:val="22"/>
        </w:rPr>
        <w:t xml:space="preserve"> which can be specified as</w:t>
      </w:r>
      <w:r>
        <w:rPr>
          <w:szCs w:val="22"/>
        </w:rPr>
        <w:t xml:space="preserve"> either "Monomolecular.2State</w:t>
      </w:r>
      <w:r w:rsidR="00C63E8A">
        <w:rPr>
          <w:szCs w:val="22"/>
        </w:rPr>
        <w:t>,”</w:t>
      </w:r>
      <w:r>
        <w:rPr>
          <w:szCs w:val="22"/>
        </w:rPr>
        <w:t xml:space="preserve"> "Heteroduplex.2State</w:t>
      </w:r>
      <w:r w:rsidR="00C63E8A">
        <w:rPr>
          <w:szCs w:val="22"/>
        </w:rPr>
        <w:t>,”</w:t>
      </w:r>
      <w:r>
        <w:rPr>
          <w:szCs w:val="22"/>
        </w:rPr>
        <w:t xml:space="preserve"> or "Homoduplex.2State</w:t>
      </w:r>
      <w:r w:rsidR="00C63E8A">
        <w:rPr>
          <w:szCs w:val="22"/>
        </w:rPr>
        <w:t>,”</w:t>
      </w:r>
      <w:r>
        <w:rPr>
          <w:szCs w:val="22"/>
        </w:rPr>
        <w:t xml:space="preserve"> for a self-structured strand, two non-self-complementary strands, or </w:t>
      </w:r>
      <w:r w:rsidR="001F2CFF">
        <w:rPr>
          <w:szCs w:val="22"/>
        </w:rPr>
        <w:t xml:space="preserve">two </w:t>
      </w:r>
      <w:r>
        <w:rPr>
          <w:szCs w:val="22"/>
        </w:rPr>
        <w:t>self-complementary strand</w:t>
      </w:r>
      <w:r w:rsidR="001F2CFF">
        <w:rPr>
          <w:szCs w:val="22"/>
        </w:rPr>
        <w:t>s</w:t>
      </w:r>
      <w:r>
        <w:rPr>
          <w:szCs w:val="22"/>
        </w:rPr>
        <w:t xml:space="preserve">, respectively (Figure 1C.3). The </w:t>
      </w:r>
      <w:r w:rsidRPr="008D591B">
        <w:rPr>
          <w:i/>
          <w:iCs/>
          <w:szCs w:val="22"/>
        </w:rPr>
        <w:t>meltR.A</w:t>
      </w:r>
      <w:r>
        <w:rPr>
          <w:szCs w:val="22"/>
        </w:rPr>
        <w:t xml:space="preserve"> </w:t>
      </w:r>
      <w:r w:rsidRPr="00CC5ABF">
        <w:t>function</w:t>
      </w:r>
      <w:r>
        <w:rPr>
          <w:szCs w:val="22"/>
        </w:rPr>
        <w:t xml:space="preserve"> has other </w:t>
      </w:r>
      <w:r w:rsidRPr="00CC5ABF">
        <w:t>arguments</w:t>
      </w:r>
      <w:r w:rsidR="007F0255">
        <w:t>,</w:t>
      </w:r>
      <w:r>
        <w:rPr>
          <w:szCs w:val="22"/>
        </w:rPr>
        <w:t xml:space="preserve"> with default settings that can be adjusted. </w:t>
      </w:r>
      <w:r w:rsidR="00C477B1">
        <w:rPr>
          <w:szCs w:val="22"/>
        </w:rPr>
        <w:t>Notably</w:t>
      </w:r>
      <w:r>
        <w:rPr>
          <w:szCs w:val="22"/>
        </w:rPr>
        <w:t>, “</w:t>
      </w:r>
      <w:proofErr w:type="spellStart"/>
      <w:r>
        <w:rPr>
          <w:szCs w:val="22"/>
        </w:rPr>
        <w:t>concT</w:t>
      </w:r>
      <w:proofErr w:type="spellEnd"/>
      <w:r>
        <w:rPr>
          <w:szCs w:val="22"/>
        </w:rPr>
        <w:t>”</w:t>
      </w:r>
      <w:r w:rsidR="008D591B">
        <w:rPr>
          <w:szCs w:val="22"/>
        </w:rPr>
        <w:t xml:space="preserve"> is</w:t>
      </w:r>
      <w:r>
        <w:rPr>
          <w:szCs w:val="22"/>
        </w:rPr>
        <w:t xml:space="preserve"> the </w:t>
      </w:r>
      <w:r w:rsidR="008D591B">
        <w:rPr>
          <w:szCs w:val="22"/>
        </w:rPr>
        <w:t>temperature</w:t>
      </w:r>
      <w:r>
        <w:rPr>
          <w:szCs w:val="22"/>
        </w:rPr>
        <w:t xml:space="preserve"> used to calculate the concentration (Figure 1C.4)</w:t>
      </w:r>
      <w:r w:rsidR="00540079">
        <w:rPr>
          <w:szCs w:val="22"/>
        </w:rPr>
        <w:t>,</w:t>
      </w:r>
      <w:r>
        <w:rPr>
          <w:szCs w:val="22"/>
        </w:rPr>
        <w:t xml:space="preserve"> and </w:t>
      </w:r>
      <w:r w:rsidR="008D591B">
        <w:rPr>
          <w:szCs w:val="22"/>
        </w:rPr>
        <w:t>“</w:t>
      </w:r>
      <w:proofErr w:type="spellStart"/>
      <w:r>
        <w:rPr>
          <w:szCs w:val="22"/>
        </w:rPr>
        <w:t>fitTs</w:t>
      </w:r>
      <w:proofErr w:type="spellEnd"/>
      <w:r>
        <w:rPr>
          <w:szCs w:val="22"/>
        </w:rPr>
        <w:t>”</w:t>
      </w:r>
      <w:r w:rsidR="008D591B">
        <w:rPr>
          <w:szCs w:val="22"/>
        </w:rPr>
        <w:t xml:space="preserve"> is</w:t>
      </w:r>
      <w:r>
        <w:rPr>
          <w:szCs w:val="22"/>
        </w:rPr>
        <w:t xml:space="preserve"> the temperature range used in the fit (Figure 1</w:t>
      </w:r>
      <w:r w:rsidR="005D33E0">
        <w:rPr>
          <w:szCs w:val="22"/>
        </w:rPr>
        <w:t>C</w:t>
      </w:r>
      <w:r>
        <w:rPr>
          <w:szCs w:val="22"/>
        </w:rPr>
        <w:t xml:space="preserve">.5). The </w:t>
      </w:r>
      <w:r w:rsidR="008D591B">
        <w:rPr>
          <w:szCs w:val="22"/>
        </w:rPr>
        <w:t>“</w:t>
      </w:r>
      <w:proofErr w:type="spellStart"/>
      <w:r>
        <w:rPr>
          <w:szCs w:val="22"/>
        </w:rPr>
        <w:t>fitTs</w:t>
      </w:r>
      <w:proofErr w:type="spellEnd"/>
      <w:r w:rsidR="008D591B">
        <w:rPr>
          <w:szCs w:val="22"/>
        </w:rPr>
        <w:t>”</w:t>
      </w:r>
      <w:r>
        <w:rPr>
          <w:szCs w:val="22"/>
        </w:rPr>
        <w:t xml:space="preserve"> </w:t>
      </w:r>
      <w:r w:rsidRPr="00CC5ABF">
        <w:t>argument</w:t>
      </w:r>
      <w:r>
        <w:rPr>
          <w:szCs w:val="22"/>
        </w:rPr>
        <w:t xml:space="preserve"> is used for baseline trimming and can be a </w:t>
      </w:r>
      <w:r w:rsidRPr="00FC2E66">
        <w:rPr>
          <w:szCs w:val="22"/>
        </w:rPr>
        <w:t>vector</w:t>
      </w:r>
      <w:r>
        <w:rPr>
          <w:szCs w:val="22"/>
        </w:rPr>
        <w:t xml:space="preserve"> containing the temperature range to be fit for all </w:t>
      </w:r>
      <w:r w:rsidR="00D5731E">
        <w:rPr>
          <w:szCs w:val="22"/>
        </w:rPr>
        <w:t>melt</w:t>
      </w:r>
      <w:r>
        <w:rPr>
          <w:szCs w:val="22"/>
        </w:rPr>
        <w:t>s</w:t>
      </w:r>
      <w:r w:rsidR="00AB6C22">
        <w:rPr>
          <w:szCs w:val="22"/>
        </w:rPr>
        <w:t xml:space="preserve"> or</w:t>
      </w:r>
      <w:r>
        <w:rPr>
          <w:szCs w:val="22"/>
        </w:rPr>
        <w:t xml:space="preserve"> a </w:t>
      </w:r>
      <w:r>
        <w:rPr>
          <w:szCs w:val="22"/>
          <w:u w:val="single"/>
        </w:rPr>
        <w:t>list</w:t>
      </w:r>
      <w:r>
        <w:rPr>
          <w:szCs w:val="22"/>
        </w:rPr>
        <w:t xml:space="preserve"> of vectors specifying a temperature range for each </w:t>
      </w:r>
      <w:r w:rsidR="00D5731E">
        <w:rPr>
          <w:szCs w:val="22"/>
        </w:rPr>
        <w:t>melt</w:t>
      </w:r>
      <w:r>
        <w:rPr>
          <w:szCs w:val="22"/>
        </w:rPr>
        <w:t>.</w:t>
      </w:r>
    </w:p>
    <w:p w14:paraId="6FEC3E25" w14:textId="79948AC4" w:rsidR="00AA12F7" w:rsidRDefault="009E7D85" w:rsidP="002F09F0">
      <w:pPr>
        <w:ind w:firstLine="706"/>
        <w:jc w:val="both"/>
        <w:rPr>
          <w:szCs w:val="22"/>
        </w:rPr>
      </w:pPr>
      <w:r>
        <w:rPr>
          <w:szCs w:val="22"/>
        </w:rPr>
        <w:t xml:space="preserve">The </w:t>
      </w:r>
      <w:r w:rsidRPr="005C5980">
        <w:rPr>
          <w:i/>
          <w:iCs/>
          <w:szCs w:val="22"/>
        </w:rPr>
        <w:t>meltR.A</w:t>
      </w:r>
      <w:r>
        <w:rPr>
          <w:szCs w:val="22"/>
        </w:rPr>
        <w:t xml:space="preserve"> </w:t>
      </w:r>
      <w:r w:rsidRPr="00CC5ABF">
        <w:t>function</w:t>
      </w:r>
      <w:r>
        <w:rPr>
          <w:szCs w:val="22"/>
        </w:rPr>
        <w:t xml:space="preserve"> provides three analyses</w:t>
      </w:r>
      <w:r w:rsidR="0007018F">
        <w:rPr>
          <w:szCs w:val="22"/>
        </w:rPr>
        <w:t xml:space="preserve"> </w:t>
      </w:r>
      <w:r w:rsidR="00BF2F4D">
        <w:rPr>
          <w:szCs w:val="22"/>
        </w:rPr>
        <w:t>simultaneously</w:t>
      </w:r>
      <w:r>
        <w:rPr>
          <w:szCs w:val="22"/>
        </w:rPr>
        <w:t xml:space="preserve">: individual fits, </w:t>
      </w:r>
      <w:r w:rsidR="00B21D7B" w:rsidRPr="00B21D7B">
        <w:rPr>
          <w:szCs w:val="22"/>
        </w:rPr>
        <w:t>1/</w:t>
      </w:r>
      <w:r w:rsidRPr="00370FFA">
        <w:rPr>
          <w:i/>
        </w:rPr>
        <w:t>T</w:t>
      </w:r>
      <w:r w:rsidRPr="00370FFA">
        <w:rPr>
          <w:i/>
          <w:szCs w:val="22"/>
          <w:vertAlign w:val="subscript"/>
        </w:rPr>
        <w:t>m</w:t>
      </w:r>
      <w:r>
        <w:rPr>
          <w:szCs w:val="22"/>
        </w:rPr>
        <w:t xml:space="preserve"> </w:t>
      </w:r>
      <w:r w:rsidR="00F653A4">
        <w:rPr>
          <w:szCs w:val="22"/>
        </w:rPr>
        <w:t>versus</w:t>
      </w:r>
      <w:r>
        <w:rPr>
          <w:szCs w:val="22"/>
        </w:rPr>
        <w:t xml:space="preserve"> </w:t>
      </w:r>
      <w:r w:rsidR="005C78A0">
        <w:rPr>
          <w:szCs w:val="22"/>
        </w:rPr>
        <w:t xml:space="preserve">total strand </w:t>
      </w:r>
      <w:r w:rsidR="005C5980">
        <w:rPr>
          <w:szCs w:val="22"/>
        </w:rPr>
        <w:t>concentration (</w:t>
      </w:r>
      <w:r w:rsidRPr="005257E3">
        <w:rPr>
          <w:i/>
          <w:iCs/>
          <w:szCs w:val="22"/>
        </w:rPr>
        <w:t>C</w:t>
      </w:r>
      <w:r w:rsidRPr="005257E3">
        <w:rPr>
          <w:i/>
          <w:iCs/>
          <w:szCs w:val="22"/>
          <w:vertAlign w:val="subscript"/>
        </w:rPr>
        <w:t>t</w:t>
      </w:r>
      <w:r w:rsidR="005C5980">
        <w:rPr>
          <w:szCs w:val="22"/>
        </w:rPr>
        <w:t>)</w:t>
      </w:r>
      <w:r>
        <w:rPr>
          <w:szCs w:val="22"/>
        </w:rPr>
        <w:t>, and global fitting (Figure 1D). The first analysis is individual fits (</w:t>
      </w:r>
      <w:r w:rsidR="00AA7D79">
        <w:rPr>
          <w:szCs w:val="22"/>
        </w:rPr>
        <w:t>method</w:t>
      </w:r>
      <w:r w:rsidR="003D4961">
        <w:rPr>
          <w:szCs w:val="22"/>
        </w:rPr>
        <w:t xml:space="preserve"> 1</w:t>
      </w:r>
      <w:r>
        <w:rPr>
          <w:szCs w:val="22"/>
        </w:rPr>
        <w:t xml:space="preserve">), which fits each sample to an individual model (Figure 1D.1). For </w:t>
      </w:r>
      <w:r w:rsidR="00AA7D79">
        <w:rPr>
          <w:szCs w:val="22"/>
        </w:rPr>
        <w:t>method</w:t>
      </w:r>
      <w:r w:rsidR="003D4961">
        <w:rPr>
          <w:szCs w:val="22"/>
        </w:rPr>
        <w:t xml:space="preserve"> 1</w:t>
      </w:r>
      <w:r>
        <w:rPr>
          <w:szCs w:val="22"/>
        </w:rPr>
        <w:t>, the average</w:t>
      </w:r>
      <w:r w:rsidR="001E6F15">
        <w:rPr>
          <w:szCs w:val="22"/>
        </w:rPr>
        <w:t>s</w:t>
      </w:r>
      <w:r>
        <w:rPr>
          <w:szCs w:val="22"/>
        </w:rPr>
        <w:t xml:space="preserve"> of thermodynamic </w:t>
      </w:r>
      <w:r w:rsidR="006C09F5">
        <w:rPr>
          <w:szCs w:val="22"/>
        </w:rPr>
        <w:t>parameters</w:t>
      </w:r>
      <w:r>
        <w:rPr>
          <w:szCs w:val="22"/>
        </w:rPr>
        <w:t xml:space="preserve"> </w:t>
      </w:r>
      <w:r w:rsidR="00777847">
        <w:rPr>
          <w:szCs w:val="22"/>
        </w:rPr>
        <w:t xml:space="preserve">from fitting each melting curve individually </w:t>
      </w:r>
      <w:r>
        <w:rPr>
          <w:szCs w:val="22"/>
        </w:rPr>
        <w:t xml:space="preserve">are reported </w:t>
      </w:r>
      <w:r w:rsidR="0007018F">
        <w:rPr>
          <w:szCs w:val="22"/>
        </w:rPr>
        <w:t>as “</w:t>
      </w:r>
      <w:r w:rsidR="00C35D5D">
        <w:rPr>
          <w:szCs w:val="22"/>
        </w:rPr>
        <w:t>I</w:t>
      </w:r>
      <w:r w:rsidR="0007018F">
        <w:rPr>
          <w:szCs w:val="22"/>
        </w:rPr>
        <w:t xml:space="preserve">ndividual fits” in </w:t>
      </w:r>
      <w:r>
        <w:rPr>
          <w:szCs w:val="22"/>
        </w:rPr>
        <w:t>Figure 1D.2. The second analysis</w:t>
      </w:r>
      <w:r w:rsidR="00082BAF">
        <w:rPr>
          <w:szCs w:val="22"/>
        </w:rPr>
        <w:t>,</w:t>
      </w:r>
      <w:r>
        <w:rPr>
          <w:szCs w:val="22"/>
        </w:rPr>
        <w:t xml:space="preserve"> </w:t>
      </w:r>
      <w:r w:rsidR="0007018F">
        <w:rPr>
          <w:szCs w:val="22"/>
        </w:rPr>
        <w:t>1/</w:t>
      </w:r>
      <w:r>
        <w:rPr>
          <w:i/>
          <w:iCs/>
          <w:szCs w:val="22"/>
        </w:rPr>
        <w:t>T</w:t>
      </w:r>
      <w:r>
        <w:rPr>
          <w:szCs w:val="22"/>
          <w:vertAlign w:val="subscript"/>
        </w:rPr>
        <w:t>m</w:t>
      </w:r>
      <w:r>
        <w:rPr>
          <w:szCs w:val="22"/>
        </w:rPr>
        <w:t xml:space="preserve"> </w:t>
      </w:r>
      <w:r w:rsidR="00F653A4">
        <w:rPr>
          <w:szCs w:val="22"/>
        </w:rPr>
        <w:t>versus</w:t>
      </w:r>
      <w:r>
        <w:rPr>
          <w:szCs w:val="22"/>
        </w:rPr>
        <w:t xml:space="preserve"> </w:t>
      </w:r>
      <w:r w:rsidR="004A4D4A">
        <w:rPr>
          <w:szCs w:val="22"/>
        </w:rPr>
        <w:t>the natural logarithm of</w:t>
      </w:r>
      <w:r w:rsidR="0007018F">
        <w:rPr>
          <w:szCs w:val="22"/>
        </w:rPr>
        <w:t xml:space="preserve"> </w:t>
      </w:r>
      <w:r w:rsidRPr="005257E3">
        <w:rPr>
          <w:i/>
          <w:iCs/>
          <w:szCs w:val="22"/>
        </w:rPr>
        <w:t>C</w:t>
      </w:r>
      <w:r w:rsidRPr="005257E3">
        <w:rPr>
          <w:i/>
          <w:iCs/>
          <w:szCs w:val="22"/>
          <w:vertAlign w:val="subscript"/>
        </w:rPr>
        <w:t>t</w:t>
      </w:r>
      <w:r>
        <w:rPr>
          <w:szCs w:val="22"/>
        </w:rPr>
        <w:t xml:space="preserve"> (</w:t>
      </w:r>
      <w:r w:rsidR="00AA7D79">
        <w:rPr>
          <w:szCs w:val="22"/>
        </w:rPr>
        <w:t>method</w:t>
      </w:r>
      <w:r w:rsidR="003D4961">
        <w:rPr>
          <w:szCs w:val="22"/>
        </w:rPr>
        <w:t xml:space="preserve"> 2</w:t>
      </w:r>
      <w:r>
        <w:rPr>
          <w:szCs w:val="22"/>
        </w:rPr>
        <w:t>)</w:t>
      </w:r>
      <w:r w:rsidR="00082BAF">
        <w:rPr>
          <w:szCs w:val="22"/>
        </w:rPr>
        <w:t>,</w:t>
      </w:r>
      <w:r>
        <w:rPr>
          <w:szCs w:val="22"/>
        </w:rPr>
        <w:t xml:space="preserve"> fits the relationship between </w:t>
      </w:r>
      <w:r w:rsidR="0007018F">
        <w:rPr>
          <w:szCs w:val="22"/>
        </w:rPr>
        <w:t>1/</w:t>
      </w:r>
      <w:r w:rsidRPr="005E6838">
        <w:rPr>
          <w:i/>
          <w:szCs w:val="22"/>
        </w:rPr>
        <w:t>T</w:t>
      </w:r>
      <w:r>
        <w:rPr>
          <w:szCs w:val="22"/>
          <w:vertAlign w:val="subscript"/>
        </w:rPr>
        <w:t>m</w:t>
      </w:r>
      <w:r>
        <w:rPr>
          <w:szCs w:val="22"/>
        </w:rPr>
        <w:t xml:space="preserve"> and </w:t>
      </w:r>
      <w:r w:rsidR="0007018F">
        <w:rPr>
          <w:szCs w:val="22"/>
        </w:rPr>
        <w:t xml:space="preserve">ln </w:t>
      </w:r>
      <w:r w:rsidRPr="005257E3">
        <w:rPr>
          <w:i/>
          <w:szCs w:val="22"/>
        </w:rPr>
        <w:t>C</w:t>
      </w:r>
      <w:r w:rsidRPr="005257E3">
        <w:rPr>
          <w:i/>
          <w:szCs w:val="22"/>
          <w:vertAlign w:val="subscript"/>
        </w:rPr>
        <w:t>t</w:t>
      </w:r>
      <w:r>
        <w:rPr>
          <w:szCs w:val="22"/>
        </w:rPr>
        <w:t xml:space="preserve"> from different samples to calculate thermodynamic parameters</w:t>
      </w:r>
      <w:r w:rsidR="00AA12F7">
        <w:rPr>
          <w:szCs w:val="22"/>
        </w:rPr>
        <w:t xml:space="preserve">, which are also provided in </w:t>
      </w:r>
      <w:r>
        <w:rPr>
          <w:szCs w:val="22"/>
        </w:rPr>
        <w:t>Figure 1D.2</w:t>
      </w:r>
      <w:r w:rsidR="00AA12F7">
        <w:rPr>
          <w:szCs w:val="22"/>
        </w:rPr>
        <w:t xml:space="preserve">. </w:t>
      </w:r>
      <w:r w:rsidR="003D4961">
        <w:rPr>
          <w:szCs w:val="22"/>
        </w:rPr>
        <w:t>Methods 1</w:t>
      </w:r>
      <w:r>
        <w:rPr>
          <w:szCs w:val="22"/>
        </w:rPr>
        <w:t xml:space="preserve"> and 2 were both provided by </w:t>
      </w:r>
      <w:r w:rsidRPr="00D52962">
        <w:rPr>
          <w:i/>
          <w:iCs/>
          <w:szCs w:val="22"/>
        </w:rPr>
        <w:t>MeltWin</w:t>
      </w:r>
      <w:r>
        <w:rPr>
          <w:szCs w:val="22"/>
        </w:rPr>
        <w:t>.</w:t>
      </w:r>
      <w:r w:rsidR="00D012D8">
        <w:rPr>
          <w:szCs w:val="22"/>
        </w:rPr>
        <w:fldChar w:fldCharType="begin"/>
      </w:r>
      <w:r w:rsidR="000C5389">
        <w:rPr>
          <w:szCs w:val="22"/>
        </w:rPr>
        <w:instrText xml:space="preserve"> ADDIN ZOTERO_ITEM CSL_CITATION {"citationID":"PiiNayNw","properties":{"formattedCitation":"\\super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szCs w:val="22"/>
        </w:rPr>
        <w:fldChar w:fldCharType="separate"/>
      </w:r>
      <w:r w:rsidR="00D012D8" w:rsidRPr="00D012D8">
        <w:rPr>
          <w:rFonts w:cs="Arial"/>
          <w:vertAlign w:val="superscript"/>
        </w:rPr>
        <w:t>17</w:t>
      </w:r>
      <w:r w:rsidR="00D012D8">
        <w:rPr>
          <w:szCs w:val="22"/>
        </w:rPr>
        <w:fldChar w:fldCharType="end"/>
      </w:r>
      <w:r>
        <w:rPr>
          <w:szCs w:val="22"/>
        </w:rPr>
        <w:t xml:space="preserve"> The </w:t>
      </w:r>
      <w:r w:rsidRPr="00082BAF">
        <w:rPr>
          <w:i/>
          <w:iCs/>
          <w:szCs w:val="22"/>
        </w:rPr>
        <w:t>meltR.A</w:t>
      </w:r>
      <w:r>
        <w:rPr>
          <w:szCs w:val="22"/>
        </w:rPr>
        <w:t xml:space="preserve"> </w:t>
      </w:r>
      <w:r w:rsidRPr="00CC5ABF">
        <w:lastRenderedPageBreak/>
        <w:t>function</w:t>
      </w:r>
      <w:r>
        <w:rPr>
          <w:szCs w:val="22"/>
        </w:rPr>
        <w:t xml:space="preserve"> also provides a third</w:t>
      </w:r>
      <w:r w:rsidR="005C5980">
        <w:rPr>
          <w:szCs w:val="22"/>
        </w:rPr>
        <w:t xml:space="preserve"> method</w:t>
      </w:r>
      <w:r>
        <w:rPr>
          <w:szCs w:val="22"/>
        </w:rPr>
        <w:t xml:space="preserve">, global-fitting analysis, not provided by </w:t>
      </w:r>
      <w:r w:rsidRPr="00082BAF">
        <w:rPr>
          <w:i/>
          <w:iCs/>
          <w:szCs w:val="22"/>
        </w:rPr>
        <w:t>MeltWin</w:t>
      </w:r>
      <w:r>
        <w:rPr>
          <w:szCs w:val="22"/>
        </w:rPr>
        <w:t xml:space="preserve"> (Figure 1B). Global fitting combines </w:t>
      </w:r>
      <w:r w:rsidR="00AA12F7">
        <w:rPr>
          <w:szCs w:val="22"/>
        </w:rPr>
        <w:t xml:space="preserve">features of both </w:t>
      </w:r>
      <w:r w:rsidR="00AA7D79">
        <w:rPr>
          <w:szCs w:val="22"/>
        </w:rPr>
        <w:t>method</w:t>
      </w:r>
      <w:r w:rsidR="003D4961">
        <w:rPr>
          <w:szCs w:val="22"/>
        </w:rPr>
        <w:t>s 1</w:t>
      </w:r>
      <w:r>
        <w:rPr>
          <w:szCs w:val="22"/>
        </w:rPr>
        <w:t xml:space="preserve"> and 2 by fit</w:t>
      </w:r>
      <w:r w:rsidR="003554A5">
        <w:rPr>
          <w:szCs w:val="22"/>
        </w:rPr>
        <w:t>ting</w:t>
      </w:r>
      <w:r>
        <w:rPr>
          <w:szCs w:val="22"/>
        </w:rPr>
        <w:t xml:space="preserve"> the raw melting curves, </w:t>
      </w:r>
      <w:r w:rsidR="00BF2F4D">
        <w:rPr>
          <w:szCs w:val="22"/>
        </w:rPr>
        <w:t>like</w:t>
      </w:r>
      <w:r>
        <w:rPr>
          <w:szCs w:val="22"/>
        </w:rPr>
        <w:t xml:space="preserve"> </w:t>
      </w:r>
      <w:r w:rsidR="00AA7D79">
        <w:rPr>
          <w:szCs w:val="22"/>
        </w:rPr>
        <w:t>method</w:t>
      </w:r>
      <w:r w:rsidR="003D4961">
        <w:rPr>
          <w:szCs w:val="22"/>
        </w:rPr>
        <w:t xml:space="preserve"> 1</w:t>
      </w:r>
      <w:r>
        <w:rPr>
          <w:szCs w:val="22"/>
        </w:rPr>
        <w:t>, but us</w:t>
      </w:r>
      <w:r w:rsidR="002F09F0">
        <w:rPr>
          <w:szCs w:val="22"/>
        </w:rPr>
        <w:t>ing</w:t>
      </w:r>
      <w:r>
        <w:rPr>
          <w:szCs w:val="22"/>
        </w:rPr>
        <w:t xml:space="preserve"> information from every sample </w:t>
      </w:r>
      <w:r w:rsidR="005C5980">
        <w:rPr>
          <w:szCs w:val="22"/>
        </w:rPr>
        <w:t>in a single model</w:t>
      </w:r>
      <w:r>
        <w:rPr>
          <w:szCs w:val="22"/>
        </w:rPr>
        <w:t xml:space="preserve">, </w:t>
      </w:r>
      <w:r w:rsidR="00BF2F4D">
        <w:rPr>
          <w:szCs w:val="22"/>
        </w:rPr>
        <w:t>like</w:t>
      </w:r>
      <w:r>
        <w:rPr>
          <w:szCs w:val="22"/>
        </w:rPr>
        <w:t xml:space="preserve"> </w:t>
      </w:r>
      <w:r w:rsidR="00AA7D79">
        <w:rPr>
          <w:szCs w:val="22"/>
        </w:rPr>
        <w:t>method</w:t>
      </w:r>
      <w:r w:rsidR="003D4961">
        <w:rPr>
          <w:szCs w:val="22"/>
        </w:rPr>
        <w:t xml:space="preserve"> 2</w:t>
      </w:r>
      <w:r>
        <w:rPr>
          <w:szCs w:val="22"/>
        </w:rPr>
        <w:t>.</w:t>
      </w:r>
    </w:p>
    <w:p w14:paraId="0637CD19" w14:textId="653C2A7C" w:rsidR="008E1C51" w:rsidRDefault="009E7D85" w:rsidP="002F09F0">
      <w:pPr>
        <w:ind w:firstLine="706"/>
        <w:jc w:val="both"/>
      </w:pPr>
      <w:r>
        <w:rPr>
          <w:szCs w:val="22"/>
        </w:rPr>
        <w:t>Figure 1</w:t>
      </w:r>
      <w:r w:rsidR="006C09F5">
        <w:rPr>
          <w:szCs w:val="22"/>
        </w:rPr>
        <w:t>D</w:t>
      </w:r>
      <w:r>
        <w:rPr>
          <w:szCs w:val="22"/>
        </w:rPr>
        <w:t xml:space="preserve"> shows the response generated </w:t>
      </w:r>
      <w:r w:rsidR="0008231C">
        <w:rPr>
          <w:szCs w:val="22"/>
        </w:rPr>
        <w:t xml:space="preserve">by </w:t>
      </w:r>
      <w:r w:rsidR="0008231C">
        <w:rPr>
          <w:i/>
          <w:iCs/>
          <w:szCs w:val="22"/>
        </w:rPr>
        <w:t>meltR.A</w:t>
      </w:r>
      <w:r>
        <w:rPr>
          <w:szCs w:val="22"/>
        </w:rPr>
        <w:t>.</w:t>
      </w:r>
      <w:r w:rsidR="000C5389">
        <w:rPr>
          <w:szCs w:val="22"/>
        </w:rPr>
        <w:t xml:space="preserve"> Standard error (SE) values are provided for assessing the quality of the fit.</w:t>
      </w:r>
      <w:r w:rsidR="000C5389">
        <w:rPr>
          <w:szCs w:val="22"/>
        </w:rPr>
        <w:fldChar w:fldCharType="begin"/>
      </w:r>
      <w:r w:rsidR="003A23C7">
        <w:rPr>
          <w:szCs w:val="22"/>
        </w:rPr>
        <w:instrText xml:space="preserve"> ADDIN ZOTERO_ITEM CSL_CITATION {"citationID":"7GKBLiHg","properties":{"formattedCitation":"\\super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C5389">
        <w:rPr>
          <w:szCs w:val="22"/>
        </w:rPr>
        <w:fldChar w:fldCharType="separate"/>
      </w:r>
      <w:r w:rsidR="000C5389" w:rsidRPr="000C5389">
        <w:rPr>
          <w:rFonts w:cs="Arial"/>
          <w:vertAlign w:val="superscript"/>
        </w:rPr>
        <w:t>7</w:t>
      </w:r>
      <w:r w:rsidR="000C5389">
        <w:rPr>
          <w:szCs w:val="22"/>
        </w:rPr>
        <w:fldChar w:fldCharType="end"/>
      </w:r>
      <w:r>
        <w:rPr>
          <w:szCs w:val="22"/>
        </w:rPr>
        <w:t xml:space="preserve"> Note, the response </w:t>
      </w:r>
      <w:r w:rsidR="000C5389">
        <w:rPr>
          <w:szCs w:val="22"/>
        </w:rPr>
        <w:t xml:space="preserve">also </w:t>
      </w:r>
      <w:r>
        <w:rPr>
          <w:szCs w:val="22"/>
        </w:rPr>
        <w:t xml:space="preserve">includes the </w:t>
      </w:r>
      <w:r w:rsidR="002F09F0">
        <w:rPr>
          <w:szCs w:val="22"/>
        </w:rPr>
        <w:t xml:space="preserve">maximal </w:t>
      </w:r>
      <w:r w:rsidR="003751E9">
        <w:rPr>
          <w:szCs w:val="22"/>
        </w:rPr>
        <w:t>%</w:t>
      </w:r>
      <w:r>
        <w:rPr>
          <w:szCs w:val="22"/>
        </w:rPr>
        <w:t xml:space="preserve">error </w:t>
      </w:r>
      <w:r w:rsidR="002F09F0">
        <w:rPr>
          <w:szCs w:val="22"/>
        </w:rPr>
        <w:t>across</w:t>
      </w:r>
      <w:r>
        <w:rPr>
          <w:szCs w:val="22"/>
        </w:rPr>
        <w:t xml:space="preserve"> </w:t>
      </w:r>
      <w:r w:rsidR="006C09F5">
        <w:rPr>
          <w:szCs w:val="22"/>
        </w:rPr>
        <w:t xml:space="preserve">the three </w:t>
      </w:r>
      <w:r>
        <w:rPr>
          <w:szCs w:val="22"/>
        </w:rPr>
        <w:t>methods</w:t>
      </w:r>
      <w:r w:rsidR="006C09F5">
        <w:rPr>
          <w:szCs w:val="22"/>
        </w:rPr>
        <w:t xml:space="preserve"> </w:t>
      </w:r>
      <w:r>
        <w:rPr>
          <w:szCs w:val="22"/>
        </w:rPr>
        <w:t>(Figure 1D.3</w:t>
      </w:r>
      <w:r w:rsidR="003E77B1">
        <w:rPr>
          <w:szCs w:val="22"/>
        </w:rPr>
        <w:t>, File S1 methods</w:t>
      </w:r>
      <w:r>
        <w:rPr>
          <w:szCs w:val="22"/>
        </w:rPr>
        <w:t>). This metric is useful for assessing the overall quality of fits and two-state folding</w:t>
      </w:r>
      <w:r w:rsidR="00AA12F7">
        <w:rPr>
          <w:szCs w:val="22"/>
        </w:rPr>
        <w:t>,</w:t>
      </w:r>
      <w:r>
        <w:rPr>
          <w:szCs w:val="22"/>
        </w:rPr>
        <w:t xml:space="preserve"> where a </w:t>
      </w:r>
      <w:r w:rsidR="00C33C35">
        <w:rPr>
          <w:szCs w:val="22"/>
        </w:rPr>
        <w:t xml:space="preserve">percent </w:t>
      </w:r>
      <w:r>
        <w:rPr>
          <w:szCs w:val="22"/>
        </w:rPr>
        <w:t xml:space="preserve">error between methods </w:t>
      </w:r>
      <w:r w:rsidR="00BA4C73">
        <w:rPr>
          <w:szCs w:val="22"/>
        </w:rPr>
        <w:t>&gt;</w:t>
      </w:r>
      <w:r>
        <w:rPr>
          <w:szCs w:val="22"/>
        </w:rPr>
        <w:t>10</w:t>
      </w:r>
      <w:r w:rsidR="0001569A">
        <w:rPr>
          <w:szCs w:val="22"/>
        </w:rPr>
        <w:t>-15</w:t>
      </w:r>
      <w:r>
        <w:rPr>
          <w:szCs w:val="22"/>
        </w:rPr>
        <w:t>% is diagnostic of multista</w:t>
      </w:r>
      <w:r w:rsidR="005932E6">
        <w:rPr>
          <w:szCs w:val="22"/>
        </w:rPr>
        <w:t>te-folding</w:t>
      </w:r>
      <w:r>
        <w:rPr>
          <w:szCs w:val="22"/>
        </w:rPr>
        <w:t>.</w:t>
      </w:r>
      <w:r w:rsidR="0001569A">
        <w:rPr>
          <w:szCs w:val="22"/>
        </w:rPr>
        <w:fldChar w:fldCharType="begin"/>
      </w:r>
      <w:r w:rsidR="003A23C7">
        <w:rPr>
          <w:szCs w:val="22"/>
        </w:rPr>
        <w:instrText xml:space="preserve"> ADDIN ZOTERO_ITEM CSL_CITATION {"citationID":"pcrX4StN","properties":{"formattedCitation":"\\super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01569A">
        <w:rPr>
          <w:szCs w:val="22"/>
        </w:rPr>
        <w:fldChar w:fldCharType="separate"/>
      </w:r>
      <w:r w:rsidR="0001569A" w:rsidRPr="0001569A">
        <w:rPr>
          <w:rFonts w:cs="Arial"/>
          <w:vertAlign w:val="superscript"/>
        </w:rPr>
        <w:t>2,7,16,23</w:t>
      </w:r>
      <w:r w:rsidR="0001569A">
        <w:rPr>
          <w:szCs w:val="22"/>
        </w:rPr>
        <w:fldChar w:fldCharType="end"/>
      </w:r>
      <w:r>
        <w:rPr>
          <w:szCs w:val="22"/>
        </w:rPr>
        <w:t xml:space="preserve"> Lastly, </w:t>
      </w:r>
      <w:r w:rsidRPr="005C5980">
        <w:rPr>
          <w:i/>
          <w:iCs/>
          <w:szCs w:val="22"/>
        </w:rPr>
        <w:t>meltR.A</w:t>
      </w:r>
      <w:r>
        <w:rPr>
          <w:szCs w:val="22"/>
        </w:rPr>
        <w:t xml:space="preserve"> </w:t>
      </w:r>
      <w:r w:rsidR="00DB7D66">
        <w:rPr>
          <w:szCs w:val="22"/>
        </w:rPr>
        <w:t xml:space="preserve">can </w:t>
      </w:r>
      <w:r w:rsidR="00BF2F4D">
        <w:rPr>
          <w:szCs w:val="22"/>
        </w:rPr>
        <w:t xml:space="preserve">automatically </w:t>
      </w:r>
      <w:r>
        <w:rPr>
          <w:szCs w:val="22"/>
        </w:rPr>
        <w:t xml:space="preserve">save the result of a fit to </w:t>
      </w:r>
      <w:r w:rsidR="002F09F0">
        <w:rPr>
          <w:szCs w:val="22"/>
        </w:rPr>
        <w:t xml:space="preserve">a series of </w:t>
      </w:r>
      <w:r w:rsidR="005C5980">
        <w:rPr>
          <w:szCs w:val="22"/>
        </w:rPr>
        <w:t>f</w:t>
      </w:r>
      <w:r>
        <w:rPr>
          <w:szCs w:val="22"/>
        </w:rPr>
        <w:t xml:space="preserve">igures and </w:t>
      </w:r>
      <w:r w:rsidR="005C5980">
        <w:rPr>
          <w:szCs w:val="22"/>
        </w:rPr>
        <w:t>tables</w:t>
      </w:r>
      <w:r>
        <w:rPr>
          <w:szCs w:val="22"/>
        </w:rPr>
        <w:t xml:space="preserve"> (Figure S1).</w:t>
      </w:r>
    </w:p>
    <w:p w14:paraId="1719F7EA" w14:textId="2902B2C6" w:rsidR="00617B84" w:rsidRDefault="009E7D85" w:rsidP="00EB120F">
      <w:pPr>
        <w:spacing w:after="240"/>
        <w:ind w:firstLine="706"/>
        <w:jc w:val="both"/>
      </w:pPr>
      <w:r>
        <w:rPr>
          <w:szCs w:val="22"/>
        </w:rPr>
        <w:t xml:space="preserve">Several other </w:t>
      </w:r>
      <w:r w:rsidRPr="005C5980">
        <w:rPr>
          <w:i/>
          <w:iCs/>
          <w:szCs w:val="22"/>
        </w:rPr>
        <w:t>meltR.A</w:t>
      </w:r>
      <w:r w:rsidR="005C5980">
        <w:rPr>
          <w:szCs w:val="22"/>
        </w:rPr>
        <w:t xml:space="preserve"> features are</w:t>
      </w:r>
      <w:r>
        <w:rPr>
          <w:szCs w:val="22"/>
        </w:rPr>
        <w:t xml:space="preserve"> described in the help file (</w:t>
      </w:r>
      <w:r w:rsidR="005932E6">
        <w:rPr>
          <w:szCs w:val="22"/>
        </w:rPr>
        <w:t>F</w:t>
      </w:r>
      <w:r>
        <w:rPr>
          <w:szCs w:val="22"/>
        </w:rPr>
        <w:t xml:space="preserve">ile </w:t>
      </w:r>
      <w:r w:rsidR="005932E6">
        <w:rPr>
          <w:szCs w:val="22"/>
        </w:rPr>
        <w:t>S</w:t>
      </w:r>
      <w:r>
        <w:rPr>
          <w:szCs w:val="22"/>
        </w:rPr>
        <w:t xml:space="preserve">2). Notably, </w:t>
      </w:r>
      <w:r w:rsidRPr="005C5980">
        <w:rPr>
          <w:i/>
          <w:iCs/>
          <w:szCs w:val="22"/>
        </w:rPr>
        <w:t>meltR.A</w:t>
      </w:r>
      <w:r>
        <w:rPr>
          <w:szCs w:val="22"/>
        </w:rPr>
        <w:t xml:space="preserve"> </w:t>
      </w:r>
      <w:r w:rsidR="003A2F6A">
        <w:rPr>
          <w:szCs w:val="22"/>
        </w:rPr>
        <w:t xml:space="preserve">can </w:t>
      </w:r>
      <w:r>
        <w:rPr>
          <w:szCs w:val="22"/>
        </w:rPr>
        <w:t xml:space="preserve">calculate </w:t>
      </w:r>
      <w:proofErr w:type="spellStart"/>
      <w:r w:rsidRPr="00370FFA">
        <w:rPr>
          <w:i/>
          <w:iCs/>
          <w:szCs w:val="22"/>
        </w:rPr>
        <w:t>T</w:t>
      </w:r>
      <w:r w:rsidRPr="00370FFA">
        <w:rPr>
          <w:i/>
          <w:iCs/>
          <w:szCs w:val="22"/>
          <w:vertAlign w:val="subscript"/>
        </w:rPr>
        <w:t>m</w:t>
      </w:r>
      <w:r w:rsidR="003A2F6A">
        <w:rPr>
          <w:szCs w:val="22"/>
        </w:rPr>
        <w:t>s</w:t>
      </w:r>
      <w:proofErr w:type="spellEnd"/>
      <w:r w:rsidR="003A2F6A">
        <w:rPr>
          <w:szCs w:val="22"/>
        </w:rPr>
        <w:t xml:space="preserve"> by alternate methods and</w:t>
      </w:r>
      <w:r>
        <w:rPr>
          <w:szCs w:val="22"/>
        </w:rPr>
        <w:t xml:space="preserve"> calculate </w:t>
      </w:r>
      <w:r w:rsidR="003A2F6A">
        <w:rPr>
          <w:szCs w:val="22"/>
        </w:rPr>
        <w:t xml:space="preserve">RNA </w:t>
      </w:r>
      <w:r>
        <w:rPr>
          <w:szCs w:val="22"/>
        </w:rPr>
        <w:t>extinction coefficients at wavelengths</w:t>
      </w:r>
      <w:r w:rsidR="00C17EA1">
        <w:rPr>
          <w:szCs w:val="22"/>
        </w:rPr>
        <w:t xml:space="preserve"> </w:t>
      </w:r>
      <w:r w:rsidR="003A2F6A">
        <w:rPr>
          <w:szCs w:val="22"/>
        </w:rPr>
        <w:t>besides</w:t>
      </w:r>
      <w:r w:rsidR="00DF68F8">
        <w:rPr>
          <w:szCs w:val="22"/>
        </w:rPr>
        <w:t xml:space="preserve"> 260 nm</w:t>
      </w:r>
      <w:r w:rsidR="001B43E1">
        <w:rPr>
          <w:szCs w:val="22"/>
        </w:rPr>
        <w:t>, which can be useful as hyperchromicity is greater at 280 nm for GC-rich helices</w:t>
      </w:r>
      <w:r>
        <w:rPr>
          <w:szCs w:val="22"/>
        </w:rPr>
        <w:t>.</w:t>
      </w:r>
      <w:r w:rsidR="00207DDC">
        <w:rPr>
          <w:szCs w:val="22"/>
        </w:rPr>
        <w:fldChar w:fldCharType="begin"/>
      </w:r>
      <w:r w:rsidR="00207DDC">
        <w:rPr>
          <w:szCs w:val="22"/>
        </w:rPr>
        <w:instrText xml:space="preserve"> ADDIN ZOTERO_ITEM CSL_CITATION {"citationID":"7KXIj5iE","properties":{"formattedCitation":"\\super 1\\nosupersub{}","plainCitation":"1","noteIndex":0},"citationItems":[{"id":707,"uris":["http://zotero.org/users/4485201/items/J7UJLVKY"],"itemData":{"id":707,"type":"chapter","abstract":"This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207DDC">
        <w:rPr>
          <w:szCs w:val="22"/>
        </w:rPr>
        <w:fldChar w:fldCharType="separate"/>
      </w:r>
      <w:r w:rsidR="00207DDC" w:rsidRPr="00207DDC">
        <w:rPr>
          <w:rFonts w:cs="Arial"/>
          <w:vertAlign w:val="superscript"/>
        </w:rPr>
        <w:t>1</w:t>
      </w:r>
      <w:r w:rsidR="00207DDC">
        <w:rPr>
          <w:szCs w:val="22"/>
        </w:rPr>
        <w:fldChar w:fldCharType="end"/>
      </w:r>
      <w:r>
        <w:rPr>
          <w:szCs w:val="22"/>
        </w:rPr>
        <w:t xml:space="preserve"> Likewise, </w:t>
      </w:r>
      <w:r w:rsidRPr="005C5980">
        <w:rPr>
          <w:i/>
          <w:iCs/>
          <w:szCs w:val="22"/>
        </w:rPr>
        <w:t>meltR.A</w:t>
      </w:r>
      <w:r>
        <w:rPr>
          <w:szCs w:val="22"/>
        </w:rPr>
        <w:t xml:space="preserve"> generates an extensive </w:t>
      </w:r>
      <w:r w:rsidRPr="004B3EA9">
        <w:rPr>
          <w:szCs w:val="22"/>
          <w:u w:val="single"/>
        </w:rPr>
        <w:t>fit object</w:t>
      </w:r>
      <w:r>
        <w:rPr>
          <w:szCs w:val="22"/>
        </w:rPr>
        <w:t xml:space="preserve"> in R, consisting of a </w:t>
      </w:r>
      <w:r w:rsidRPr="00C33C35">
        <w:rPr>
          <w:szCs w:val="22"/>
        </w:rPr>
        <w:t>list</w:t>
      </w:r>
      <w:r>
        <w:rPr>
          <w:szCs w:val="22"/>
        </w:rPr>
        <w:t xml:space="preserve"> of data and statistics (</w:t>
      </w:r>
      <w:r w:rsidR="005932E6">
        <w:rPr>
          <w:szCs w:val="22"/>
        </w:rPr>
        <w:t>F</w:t>
      </w:r>
      <w:r>
        <w:rPr>
          <w:szCs w:val="22"/>
        </w:rPr>
        <w:t xml:space="preserve">ile </w:t>
      </w:r>
      <w:r w:rsidR="005932E6">
        <w:rPr>
          <w:szCs w:val="22"/>
        </w:rPr>
        <w:t>S</w:t>
      </w:r>
      <w:r>
        <w:rPr>
          <w:szCs w:val="22"/>
        </w:rPr>
        <w:t xml:space="preserve">2). The </w:t>
      </w:r>
      <w:r w:rsidRPr="008806F3">
        <w:rPr>
          <w:szCs w:val="22"/>
        </w:rPr>
        <w:t>fit object</w:t>
      </w:r>
      <w:r>
        <w:rPr>
          <w:szCs w:val="22"/>
        </w:rPr>
        <w:t xml:space="preserve"> </w:t>
      </w:r>
      <w:r w:rsidR="003A2F6A">
        <w:rPr>
          <w:szCs w:val="22"/>
        </w:rPr>
        <w:t>allows</w:t>
      </w:r>
      <w:r>
        <w:rPr>
          <w:szCs w:val="22"/>
        </w:rPr>
        <w:t xml:space="preserve"> advanced </w:t>
      </w:r>
      <w:r w:rsidR="003A2F6A">
        <w:rPr>
          <w:szCs w:val="22"/>
        </w:rPr>
        <w:t xml:space="preserve">data </w:t>
      </w:r>
      <w:r>
        <w:rPr>
          <w:szCs w:val="22"/>
        </w:rPr>
        <w:t xml:space="preserve">analysis, including regression statistics, residuals, and </w:t>
      </w:r>
      <w:r w:rsidR="00506EF0">
        <w:rPr>
          <w:szCs w:val="22"/>
        </w:rPr>
        <w:t xml:space="preserve">data </w:t>
      </w:r>
      <w:r>
        <w:rPr>
          <w:szCs w:val="22"/>
        </w:rPr>
        <w:t>transformations such as first derivatives.</w:t>
      </w:r>
    </w:p>
    <w:p w14:paraId="67534894" w14:textId="07688FBC" w:rsidR="008E1C51" w:rsidRDefault="009E7D85" w:rsidP="003A2F6A">
      <w:pPr>
        <w:pStyle w:val="Heading2"/>
        <w:spacing w:after="0"/>
      </w:pPr>
      <w:r>
        <w:t>MeltR provides a</w:t>
      </w:r>
      <w:r w:rsidR="00DF5657">
        <w:t>n automated</w:t>
      </w:r>
      <w:r>
        <w:t xml:space="preserve"> baseline-trimming protocol</w:t>
      </w:r>
    </w:p>
    <w:p w14:paraId="01143993" w14:textId="43059B3C" w:rsidR="008E1C51" w:rsidRDefault="009E7D85" w:rsidP="00400A91">
      <w:pPr>
        <w:jc w:val="both"/>
      </w:pPr>
      <w:r>
        <w:rPr>
          <w:szCs w:val="22"/>
        </w:rPr>
        <w:t xml:space="preserve">Both </w:t>
      </w:r>
      <w:r w:rsidRPr="00FD5E7D">
        <w:rPr>
          <w:i/>
          <w:iCs/>
          <w:szCs w:val="22"/>
        </w:rPr>
        <w:t>MeltWin</w:t>
      </w:r>
      <w:r>
        <w:rPr>
          <w:szCs w:val="22"/>
        </w:rPr>
        <w:t xml:space="preserve"> and </w:t>
      </w:r>
      <w:r w:rsidRPr="00FD5E7D">
        <w:rPr>
          <w:i/>
          <w:iCs/>
          <w:szCs w:val="22"/>
        </w:rPr>
        <w:t>MeltR</w:t>
      </w:r>
      <w:r>
        <w:rPr>
          <w:szCs w:val="22"/>
        </w:rPr>
        <w:t xml:space="preserve"> approximate the</w:t>
      </w:r>
      <w:r w:rsidR="00A42C64">
        <w:rPr>
          <w:szCs w:val="22"/>
        </w:rPr>
        <w:t xml:space="preserve"> temperature dependence of the</w:t>
      </w:r>
      <w:r>
        <w:rPr>
          <w:szCs w:val="22"/>
        </w:rPr>
        <w:t xml:space="preserve"> folded and unfolded states as lines.</w:t>
      </w:r>
      <w:r w:rsidR="005932E6">
        <w:rPr>
          <w:szCs w:val="22"/>
        </w:rPr>
        <w:fldChar w:fldCharType="begin"/>
      </w:r>
      <w:r w:rsidR="000C5389">
        <w:rPr>
          <w:szCs w:val="22"/>
        </w:rPr>
        <w:instrText xml:space="preserve"> ADDIN ZOTERO_ITEM CSL_CITATION {"citationID":"Qj0DvwcW","properties":{"formattedCitation":"\\super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szCs w:val="22"/>
        </w:rPr>
        <w:fldChar w:fldCharType="separate"/>
      </w:r>
      <w:r w:rsidR="005932E6" w:rsidRPr="005932E6">
        <w:rPr>
          <w:rFonts w:cs="Arial"/>
          <w:vertAlign w:val="superscript"/>
        </w:rPr>
        <w:t>16</w:t>
      </w:r>
      <w:r w:rsidR="005932E6">
        <w:rPr>
          <w:szCs w:val="22"/>
        </w:rPr>
        <w:fldChar w:fldCharType="end"/>
      </w:r>
      <w:r>
        <w:rPr>
          <w:szCs w:val="22"/>
        </w:rPr>
        <w:t xml:space="preserve"> These lines </w:t>
      </w:r>
      <w:r w:rsidR="001B43E1">
        <w:rPr>
          <w:szCs w:val="22"/>
        </w:rPr>
        <w:t xml:space="preserve">represent </w:t>
      </w:r>
      <w:r>
        <w:rPr>
          <w:szCs w:val="22"/>
        </w:rPr>
        <w:t xml:space="preserve">absorbance changes due to </w:t>
      </w:r>
      <w:r w:rsidR="00A42C64">
        <w:rPr>
          <w:szCs w:val="22"/>
        </w:rPr>
        <w:t>a variety of phenomena</w:t>
      </w:r>
      <w:r w:rsidR="00843CD8">
        <w:rPr>
          <w:szCs w:val="22"/>
        </w:rPr>
        <w:t>,</w:t>
      </w:r>
      <w:r w:rsidR="00A42C64">
        <w:rPr>
          <w:szCs w:val="22"/>
        </w:rPr>
        <w:t xml:space="preserve"> including </w:t>
      </w:r>
      <w:r>
        <w:rPr>
          <w:szCs w:val="22"/>
        </w:rPr>
        <w:t>changes in base stacking with temperature</w:t>
      </w:r>
      <w:r w:rsidR="00535A85">
        <w:rPr>
          <w:szCs w:val="22"/>
        </w:rPr>
        <w:t>.</w:t>
      </w:r>
      <w:r>
        <w:rPr>
          <w:szCs w:val="22"/>
        </w:rPr>
        <w:t xml:space="preserve"> </w:t>
      </w:r>
      <w:r w:rsidR="00A42C64">
        <w:rPr>
          <w:szCs w:val="22"/>
        </w:rPr>
        <w:t>In general, b</w:t>
      </w:r>
      <w:r>
        <w:rPr>
          <w:szCs w:val="22"/>
        </w:rPr>
        <w:t xml:space="preserve">aselines should be trimmed to exclude </w:t>
      </w:r>
      <w:r w:rsidR="00755569">
        <w:rPr>
          <w:szCs w:val="22"/>
        </w:rPr>
        <w:t>aberrant</w:t>
      </w:r>
      <w:r>
        <w:rPr>
          <w:szCs w:val="22"/>
        </w:rPr>
        <w:t xml:space="preserve"> data and to include no more data than required to define the duplex and single</w:t>
      </w:r>
      <w:r w:rsidR="00590D03">
        <w:rPr>
          <w:szCs w:val="22"/>
        </w:rPr>
        <w:t>-</w:t>
      </w:r>
      <w:r>
        <w:rPr>
          <w:szCs w:val="22"/>
        </w:rPr>
        <w:t>stranded state</w:t>
      </w:r>
      <w:r w:rsidR="00400A91">
        <w:rPr>
          <w:szCs w:val="22"/>
        </w:rPr>
        <w:t>s</w:t>
      </w:r>
      <w:r w:rsidR="00755569">
        <w:rPr>
          <w:szCs w:val="22"/>
        </w:rPr>
        <w:t>,</w:t>
      </w:r>
      <w:r>
        <w:rPr>
          <w:szCs w:val="22"/>
        </w:rPr>
        <w:t xml:space="preserve"> avoid</w:t>
      </w:r>
      <w:r w:rsidR="00755569">
        <w:rPr>
          <w:szCs w:val="22"/>
        </w:rPr>
        <w:t>ing</w:t>
      </w:r>
      <w:r>
        <w:rPr>
          <w:szCs w:val="22"/>
        </w:rPr>
        <w:t xml:space="preserve"> </w:t>
      </w:r>
      <w:r w:rsidR="00755569">
        <w:rPr>
          <w:szCs w:val="22"/>
        </w:rPr>
        <w:t>extrapolation of</w:t>
      </w:r>
      <w:r>
        <w:rPr>
          <w:szCs w:val="22"/>
        </w:rPr>
        <w:t xml:space="preserve"> baseline</w:t>
      </w:r>
      <w:r w:rsidR="00755569">
        <w:rPr>
          <w:szCs w:val="22"/>
        </w:rPr>
        <w:t>s</w:t>
      </w:r>
      <w:r>
        <w:rPr>
          <w:szCs w:val="22"/>
        </w:rPr>
        <w:t xml:space="preserve"> </w:t>
      </w:r>
      <w:r w:rsidR="00755569">
        <w:rPr>
          <w:szCs w:val="22"/>
        </w:rPr>
        <w:t>from</w:t>
      </w:r>
      <w:r>
        <w:rPr>
          <w:szCs w:val="22"/>
        </w:rPr>
        <w:t xml:space="preserve"> temperatures</w:t>
      </w:r>
      <w:r w:rsidR="00755569">
        <w:rPr>
          <w:szCs w:val="22"/>
        </w:rPr>
        <w:t xml:space="preserve"> far removed</w:t>
      </w:r>
      <w:r>
        <w:rPr>
          <w:szCs w:val="22"/>
        </w:rPr>
        <w:t xml:space="preserve"> from the melt region. However, users </w:t>
      </w:r>
      <w:r w:rsidR="00400A91">
        <w:rPr>
          <w:szCs w:val="22"/>
        </w:rPr>
        <w:t xml:space="preserve">generally </w:t>
      </w:r>
      <w:r>
        <w:rPr>
          <w:szCs w:val="22"/>
        </w:rPr>
        <w:t xml:space="preserve">make </w:t>
      </w:r>
      <w:r w:rsidR="00A42C64">
        <w:rPr>
          <w:szCs w:val="22"/>
        </w:rPr>
        <w:t>manual</w:t>
      </w:r>
      <w:r>
        <w:rPr>
          <w:szCs w:val="22"/>
        </w:rPr>
        <w:t xml:space="preserve"> choices about trim</w:t>
      </w:r>
      <w:r w:rsidR="00A42C64">
        <w:rPr>
          <w:szCs w:val="22"/>
        </w:rPr>
        <w:t>ming baselines</w:t>
      </w:r>
      <w:r>
        <w:rPr>
          <w:szCs w:val="22"/>
        </w:rPr>
        <w:t>, as no protocols have been established.</w:t>
      </w:r>
      <w:r w:rsidR="00755569">
        <w:rPr>
          <w:szCs w:val="22"/>
        </w:rPr>
        <w:fldChar w:fldCharType="begin"/>
      </w:r>
      <w:r w:rsidR="0001569A">
        <w:rPr>
          <w:szCs w:val="22"/>
        </w:rPr>
        <w:instrText xml:space="preserve"> ADDIN ZOTERO_ITEM CSL_CITATION {"citationID":"f70O4vz8","properties":{"formattedCitation":"\\super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Fonts w:ascii="Cambria Math" w:hAnsi="Cambria Math" w:cs="Cambria Math"/>
          <w:szCs w:val="22"/>
        </w:rPr>
        <w:instrText>⋅</w:instrText>
      </w:r>
      <w:r w:rsidR="0001569A">
        <w:rPr>
          <w:szCs w:val="22"/>
        </w:rPr>
        <w:instrText xml:space="preserve"> mol</w:instrText>
      </w:r>
      <w:r w:rsidR="0001569A">
        <w:rPr>
          <w:rFonts w:cs="Arial"/>
          <w:szCs w:val="22"/>
        </w:rPr>
        <w:instrText>−</w:instrText>
      </w:r>
      <w:r w:rsidR="0001569A">
        <w:rPr>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szCs w:val="22"/>
        </w:rPr>
        <w:fldChar w:fldCharType="separate"/>
      </w:r>
      <w:r w:rsidR="0001569A" w:rsidRPr="0001569A">
        <w:rPr>
          <w:rFonts w:cs="Arial"/>
          <w:vertAlign w:val="superscript"/>
        </w:rPr>
        <w:t>24</w:t>
      </w:r>
      <w:r w:rsidR="00755569">
        <w:rPr>
          <w:szCs w:val="22"/>
        </w:rPr>
        <w:fldChar w:fldCharType="end"/>
      </w:r>
    </w:p>
    <w:p w14:paraId="6C0D6008" w14:textId="3D6ABE87" w:rsidR="008E1C51" w:rsidRPr="00692299" w:rsidRDefault="009E7D85" w:rsidP="00692299">
      <w:pPr>
        <w:ind w:firstLine="360"/>
        <w:jc w:val="both"/>
      </w:pPr>
      <w:r>
        <w:rPr>
          <w:szCs w:val="22"/>
        </w:rPr>
        <w:t>One approach</w:t>
      </w:r>
      <w:r w:rsidR="00A42C64">
        <w:rPr>
          <w:szCs w:val="22"/>
        </w:rPr>
        <w:t xml:space="preserve"> for </w:t>
      </w:r>
      <w:r w:rsidR="00A42C64" w:rsidRPr="008B32D3">
        <w:rPr>
          <w:szCs w:val="22"/>
        </w:rPr>
        <w:t>baseline trimming</w:t>
      </w:r>
      <w:r>
        <w:rPr>
          <w:szCs w:val="22"/>
        </w:rPr>
        <w:t xml:space="preserve"> is </w:t>
      </w:r>
      <w:r w:rsidR="00E724B6">
        <w:rPr>
          <w:szCs w:val="22"/>
        </w:rPr>
        <w:t>including</w:t>
      </w:r>
      <w:r w:rsidR="008B32D3">
        <w:rPr>
          <w:szCs w:val="22"/>
        </w:rPr>
        <w:t xml:space="preserve"> </w:t>
      </w:r>
      <w:r>
        <w:rPr>
          <w:szCs w:val="22"/>
        </w:rPr>
        <w:t>a constant wi</w:t>
      </w:r>
      <w:r w:rsidR="00A42C64">
        <w:rPr>
          <w:szCs w:val="22"/>
        </w:rPr>
        <w:t>n</w:t>
      </w:r>
      <w:r>
        <w:rPr>
          <w:szCs w:val="22"/>
        </w:rPr>
        <w:t xml:space="preserve">dow </w:t>
      </w:r>
      <w:r w:rsidR="009007B8">
        <w:rPr>
          <w:szCs w:val="22"/>
        </w:rPr>
        <w:t xml:space="preserve">flanking </w:t>
      </w:r>
      <w:r>
        <w:rPr>
          <w:szCs w:val="22"/>
        </w:rPr>
        <w:t>the melt region, for example</w:t>
      </w:r>
      <w:r w:rsidR="00590D03">
        <w:rPr>
          <w:szCs w:val="22"/>
        </w:rPr>
        <w:t>,</w:t>
      </w:r>
      <w:r>
        <w:rPr>
          <w:szCs w:val="22"/>
        </w:rPr>
        <w:t xml:space="preserve"> 20 °C</w:t>
      </w:r>
      <w:r w:rsidR="009007B8">
        <w:rPr>
          <w:szCs w:val="22"/>
        </w:rPr>
        <w:t xml:space="preserve"> on either side</w:t>
      </w:r>
      <w:r>
        <w:rPr>
          <w:szCs w:val="22"/>
        </w:rPr>
        <w:t xml:space="preserve">. </w:t>
      </w:r>
      <w:r w:rsidR="00FA7EC1">
        <w:rPr>
          <w:szCs w:val="22"/>
        </w:rPr>
        <w:t>I</w:t>
      </w:r>
      <w:r w:rsidR="00E912AE">
        <w:rPr>
          <w:szCs w:val="22"/>
        </w:rPr>
        <w:t xml:space="preserve">n a second approach, </w:t>
      </w:r>
      <w:r>
        <w:rPr>
          <w:szCs w:val="22"/>
        </w:rPr>
        <w:t>a user could</w:t>
      </w:r>
      <w:r w:rsidR="00F30CEC">
        <w:rPr>
          <w:szCs w:val="22"/>
        </w:rPr>
        <w:t xml:space="preserve"> customize each melt</w:t>
      </w:r>
      <w:r>
        <w:rPr>
          <w:szCs w:val="22"/>
        </w:rPr>
        <w:t xml:space="preserve"> by</w:t>
      </w:r>
      <w:r w:rsidR="007003B8">
        <w:rPr>
          <w:szCs w:val="22"/>
        </w:rPr>
        <w:t xml:space="preserve"> using</w:t>
      </w:r>
      <w:r>
        <w:rPr>
          <w:szCs w:val="22"/>
        </w:rPr>
        <w:t xml:space="preserve"> different </w:t>
      </w:r>
      <w:r w:rsidR="00F56CC7">
        <w:rPr>
          <w:szCs w:val="22"/>
        </w:rPr>
        <w:lastRenderedPageBreak/>
        <w:t>trims</w:t>
      </w:r>
      <w:r w:rsidR="00E912AE">
        <w:rPr>
          <w:szCs w:val="22"/>
        </w:rPr>
        <w:t>.</w:t>
      </w:r>
      <w:r w:rsidR="007003B8">
        <w:rPr>
          <w:szCs w:val="22"/>
        </w:rPr>
        <w:t xml:space="preserve"> </w:t>
      </w:r>
      <w:r w:rsidR="00590D03">
        <w:rPr>
          <w:szCs w:val="22"/>
        </w:rPr>
        <w:t xml:space="preserve">The user </w:t>
      </w:r>
      <w:r w:rsidR="00400A91">
        <w:rPr>
          <w:szCs w:val="22"/>
        </w:rPr>
        <w:t>often</w:t>
      </w:r>
      <w:r w:rsidR="00082BAF">
        <w:rPr>
          <w:szCs w:val="22"/>
        </w:rPr>
        <w:t xml:space="preserve"> </w:t>
      </w:r>
      <w:r>
        <w:rPr>
          <w:szCs w:val="22"/>
        </w:rPr>
        <w:t>choose</w:t>
      </w:r>
      <w:r w:rsidR="00400A91">
        <w:rPr>
          <w:szCs w:val="22"/>
        </w:rPr>
        <w:t>s</w:t>
      </w:r>
      <w:r>
        <w:rPr>
          <w:szCs w:val="22"/>
        </w:rPr>
        <w:t xml:space="preserve"> the </w:t>
      </w:r>
      <w:r w:rsidR="00F56CC7">
        <w:rPr>
          <w:szCs w:val="22"/>
        </w:rPr>
        <w:t>trim</w:t>
      </w:r>
      <w:r w:rsidR="00F01318">
        <w:rPr>
          <w:szCs w:val="22"/>
        </w:rPr>
        <w:t xml:space="preserve"> </w:t>
      </w:r>
      <w:r w:rsidR="007003B8">
        <w:rPr>
          <w:szCs w:val="22"/>
        </w:rPr>
        <w:t xml:space="preserve">for each melt </w:t>
      </w:r>
      <w:r>
        <w:rPr>
          <w:szCs w:val="22"/>
        </w:rPr>
        <w:t xml:space="preserve">that provides the best </w:t>
      </w:r>
      <w:r w:rsidR="00F82C3C">
        <w:rPr>
          <w:szCs w:val="22"/>
        </w:rPr>
        <w:t>agreement between</w:t>
      </w:r>
      <w:r w:rsidR="00840275">
        <w:rPr>
          <w:szCs w:val="22"/>
        </w:rPr>
        <w:t xml:space="preserve"> the melts and/or</w:t>
      </w:r>
      <w:r w:rsidR="00F82C3C">
        <w:rPr>
          <w:szCs w:val="22"/>
        </w:rPr>
        <w:t xml:space="preserve"> methods</w:t>
      </w:r>
      <w:r>
        <w:rPr>
          <w:szCs w:val="22"/>
        </w:rPr>
        <w:t>.</w:t>
      </w:r>
      <w:r w:rsidR="00E912AE">
        <w:rPr>
          <w:szCs w:val="22"/>
        </w:rPr>
        <w:t xml:space="preserve"> Either of these two approaches could be conducted with </w:t>
      </w:r>
      <w:r w:rsidR="00E912AE" w:rsidRPr="00F82C3C">
        <w:rPr>
          <w:i/>
          <w:iCs/>
          <w:szCs w:val="22"/>
        </w:rPr>
        <w:t>MeltWin</w:t>
      </w:r>
      <w:r w:rsidR="00E912AE">
        <w:rPr>
          <w:szCs w:val="22"/>
        </w:rPr>
        <w:t xml:space="preserve"> or </w:t>
      </w:r>
      <w:r w:rsidR="00E912AE" w:rsidRPr="00F82C3C">
        <w:rPr>
          <w:i/>
          <w:iCs/>
          <w:szCs w:val="22"/>
        </w:rPr>
        <w:t>meltR.A</w:t>
      </w:r>
      <w:r w:rsidR="00E912AE">
        <w:rPr>
          <w:szCs w:val="22"/>
        </w:rPr>
        <w:t>.</w:t>
      </w:r>
      <w:r>
        <w:rPr>
          <w:szCs w:val="22"/>
        </w:rPr>
        <w:t xml:space="preserve"> </w:t>
      </w:r>
      <w:r w:rsidR="00082BAF">
        <w:rPr>
          <w:szCs w:val="22"/>
        </w:rPr>
        <w:t>Unfortunately, b</w:t>
      </w:r>
      <w:r w:rsidR="00F82C3C">
        <w:rPr>
          <w:szCs w:val="22"/>
        </w:rPr>
        <w:t xml:space="preserve">oth </w:t>
      </w:r>
      <w:r>
        <w:rPr>
          <w:szCs w:val="22"/>
        </w:rPr>
        <w:t>approach</w:t>
      </w:r>
      <w:r w:rsidR="00F82C3C">
        <w:rPr>
          <w:szCs w:val="22"/>
        </w:rPr>
        <w:t>es</w:t>
      </w:r>
      <w:r w:rsidR="00755569">
        <w:rPr>
          <w:szCs w:val="22"/>
        </w:rPr>
        <w:t xml:space="preserve"> </w:t>
      </w:r>
      <w:r w:rsidR="00F82C3C">
        <w:rPr>
          <w:szCs w:val="22"/>
        </w:rPr>
        <w:t>are</w:t>
      </w:r>
      <w:r>
        <w:rPr>
          <w:szCs w:val="22"/>
        </w:rPr>
        <w:t xml:space="preserve"> </w:t>
      </w:r>
      <w:r w:rsidR="009F789D">
        <w:rPr>
          <w:szCs w:val="22"/>
        </w:rPr>
        <w:t>biased</w:t>
      </w:r>
      <w:r>
        <w:rPr>
          <w:szCs w:val="22"/>
        </w:rPr>
        <w:t xml:space="preserve">. </w:t>
      </w:r>
      <w:r w:rsidR="006A4972">
        <w:rPr>
          <w:szCs w:val="22"/>
        </w:rPr>
        <w:t>To overcome this limitation,</w:t>
      </w:r>
      <w:r w:rsidR="00F51DAB">
        <w:rPr>
          <w:szCs w:val="22"/>
        </w:rPr>
        <w:t xml:space="preserve"> </w:t>
      </w:r>
      <w:r w:rsidR="006A4972">
        <w:rPr>
          <w:szCs w:val="22"/>
        </w:rPr>
        <w:t>we</w:t>
      </w:r>
      <w:r>
        <w:rPr>
          <w:szCs w:val="22"/>
        </w:rPr>
        <w:t xml:space="preserve"> provide an auto-baseline trimmer in </w:t>
      </w:r>
      <w:r w:rsidRPr="00F82C3C">
        <w:rPr>
          <w:i/>
          <w:iCs/>
          <w:szCs w:val="22"/>
        </w:rPr>
        <w:t>MeltR</w:t>
      </w:r>
      <w:r>
        <w:rPr>
          <w:szCs w:val="22"/>
        </w:rPr>
        <w:t xml:space="preserve"> that </w:t>
      </w:r>
      <w:r w:rsidR="003B7578">
        <w:rPr>
          <w:szCs w:val="22"/>
        </w:rPr>
        <w:t>is</w:t>
      </w:r>
      <w:r>
        <w:rPr>
          <w:szCs w:val="22"/>
        </w:rPr>
        <w:t xml:space="preserve"> consistent</w:t>
      </w:r>
      <w:r w:rsidR="00755569">
        <w:rPr>
          <w:szCs w:val="22"/>
        </w:rPr>
        <w:t xml:space="preserve"> and</w:t>
      </w:r>
      <w:r>
        <w:rPr>
          <w:szCs w:val="22"/>
        </w:rPr>
        <w:t xml:space="preserve"> rational</w:t>
      </w:r>
      <w:r w:rsidR="00692299">
        <w:rPr>
          <w:szCs w:val="22"/>
        </w:rPr>
        <w:t>,</w:t>
      </w:r>
      <w:r>
        <w:rPr>
          <w:szCs w:val="22"/>
        </w:rPr>
        <w:t xml:space="preserve"> </w:t>
      </w:r>
      <w:r w:rsidR="008C1D67">
        <w:rPr>
          <w:szCs w:val="22"/>
        </w:rPr>
        <w:t xml:space="preserve">the </w:t>
      </w:r>
      <w:r>
        <w:rPr>
          <w:szCs w:val="22"/>
        </w:rPr>
        <w:t>“</w:t>
      </w:r>
      <w:r w:rsidR="00303CC7">
        <w:rPr>
          <w:i/>
          <w:iCs/>
          <w:szCs w:val="22"/>
        </w:rPr>
        <w:t>BLTrimmer</w:t>
      </w:r>
      <w:r w:rsidR="00C63E8A">
        <w:rPr>
          <w:i/>
        </w:rPr>
        <w:t>,”</w:t>
      </w:r>
      <w:r>
        <w:rPr>
          <w:szCs w:val="22"/>
        </w:rPr>
        <w:t xml:space="preserve"> </w:t>
      </w:r>
      <w:r w:rsidR="009007B8">
        <w:rPr>
          <w:szCs w:val="22"/>
        </w:rPr>
        <w:t xml:space="preserve">which </w:t>
      </w:r>
      <w:r>
        <w:rPr>
          <w:szCs w:val="22"/>
        </w:rPr>
        <w:t>works</w:t>
      </w:r>
      <w:r w:rsidR="007D55D5">
        <w:rPr>
          <w:szCs w:val="22"/>
        </w:rPr>
        <w:t xml:space="preserve"> on a </w:t>
      </w:r>
      <w:r w:rsidR="007D55D5">
        <w:rPr>
          <w:i/>
          <w:iCs/>
          <w:szCs w:val="22"/>
        </w:rPr>
        <w:t>meltR.A</w:t>
      </w:r>
      <w:r w:rsidR="007D55D5">
        <w:rPr>
          <w:szCs w:val="22"/>
        </w:rPr>
        <w:t xml:space="preserve"> fit object</w:t>
      </w:r>
      <w:r w:rsidR="00672A39">
        <w:rPr>
          <w:szCs w:val="22"/>
        </w:rPr>
        <w:t xml:space="preserve"> (Figure 2A)</w:t>
      </w:r>
      <w:r w:rsidR="007D55D5">
        <w:rPr>
          <w:szCs w:val="22"/>
        </w:rPr>
        <w:t xml:space="preserve">. </w:t>
      </w:r>
      <w:r w:rsidR="008C1BC7">
        <w:rPr>
          <w:szCs w:val="22"/>
        </w:rPr>
        <w:t>I</w:t>
      </w:r>
      <w:r w:rsidR="007D55D5">
        <w:rPr>
          <w:szCs w:val="22"/>
        </w:rPr>
        <w:t xml:space="preserve">n a typical analysis, the user fits the data with </w:t>
      </w:r>
      <w:r w:rsidR="007D55D5">
        <w:rPr>
          <w:i/>
          <w:iCs/>
          <w:szCs w:val="22"/>
        </w:rPr>
        <w:t>meltR.A</w:t>
      </w:r>
      <w:r w:rsidR="007D55D5">
        <w:rPr>
          <w:szCs w:val="22"/>
        </w:rPr>
        <w:t xml:space="preserve">, and can </w:t>
      </w:r>
      <w:r w:rsidR="00C82120">
        <w:rPr>
          <w:szCs w:val="22"/>
        </w:rPr>
        <w:t xml:space="preserve">then </w:t>
      </w:r>
      <w:r w:rsidR="007D55D5">
        <w:rPr>
          <w:szCs w:val="22"/>
        </w:rPr>
        <w:t xml:space="preserve">optionally optimize the results using </w:t>
      </w:r>
      <w:r w:rsidR="007D55D5">
        <w:rPr>
          <w:i/>
          <w:iCs/>
          <w:szCs w:val="22"/>
        </w:rPr>
        <w:t>BLTrimmer</w:t>
      </w:r>
      <w:r w:rsidR="00C82120">
        <w:rPr>
          <w:szCs w:val="22"/>
        </w:rPr>
        <w:t>, which</w:t>
      </w:r>
      <w:r w:rsidR="007D55D5">
        <w:rPr>
          <w:szCs w:val="22"/>
        </w:rPr>
        <w:t xml:space="preserve"> uses</w:t>
      </w:r>
      <w:r>
        <w:rPr>
          <w:szCs w:val="22"/>
        </w:rPr>
        <w:t xml:space="preserve"> three principles</w:t>
      </w:r>
      <w:r w:rsidR="00907FA3">
        <w:rPr>
          <w:szCs w:val="22"/>
        </w:rPr>
        <w:t xml:space="preserve"> </w:t>
      </w:r>
      <w:r w:rsidR="007D55D5">
        <w:rPr>
          <w:szCs w:val="22"/>
        </w:rPr>
        <w:t>to optimize trimming</w:t>
      </w:r>
      <w:r>
        <w:rPr>
          <w:szCs w:val="22"/>
        </w:rPr>
        <w:t>:</w:t>
      </w:r>
    </w:p>
    <w:p w14:paraId="5829F822" w14:textId="431C26CC" w:rsidR="008E1C51" w:rsidRDefault="009E7D85" w:rsidP="008D55AE">
      <w:pPr>
        <w:pStyle w:val="ListParagraph"/>
        <w:ind w:hanging="360"/>
        <w:jc w:val="both"/>
        <w:rPr>
          <w:szCs w:val="22"/>
        </w:rPr>
      </w:pPr>
      <w:r>
        <w:rPr>
          <w:szCs w:val="22"/>
        </w:rPr>
        <w:t xml:space="preserve">1. </w:t>
      </w:r>
      <w:r w:rsidR="00CF5EDD">
        <w:rPr>
          <w:szCs w:val="22"/>
        </w:rPr>
        <w:t>Many</w:t>
      </w:r>
      <w:r>
        <w:rPr>
          <w:szCs w:val="22"/>
        </w:rPr>
        <w:t xml:space="preserve"> </w:t>
      </w:r>
      <w:r w:rsidR="003F4594">
        <w:rPr>
          <w:szCs w:val="22"/>
        </w:rPr>
        <w:t>trimmed</w:t>
      </w:r>
      <w:r w:rsidR="005F0379">
        <w:rPr>
          <w:szCs w:val="22"/>
        </w:rPr>
        <w:t xml:space="preserve"> </w:t>
      </w:r>
      <w:r>
        <w:rPr>
          <w:szCs w:val="22"/>
        </w:rPr>
        <w:t>baseline</w:t>
      </w:r>
      <w:r w:rsidR="003F4594">
        <w:rPr>
          <w:szCs w:val="22"/>
        </w:rPr>
        <w:t>s</w:t>
      </w:r>
      <w:r>
        <w:rPr>
          <w:szCs w:val="22"/>
        </w:rPr>
        <w:t xml:space="preserve"> </w:t>
      </w:r>
      <w:r w:rsidR="00755569">
        <w:rPr>
          <w:szCs w:val="22"/>
        </w:rPr>
        <w:t>are</w:t>
      </w:r>
      <w:r>
        <w:rPr>
          <w:szCs w:val="22"/>
        </w:rPr>
        <w:t xml:space="preserve"> generated and fit.</w:t>
      </w:r>
    </w:p>
    <w:p w14:paraId="5D211979" w14:textId="6F435337" w:rsidR="008E1C51" w:rsidRDefault="009E7D85" w:rsidP="008D55AE">
      <w:pPr>
        <w:pStyle w:val="ListParagraph"/>
        <w:ind w:hanging="360"/>
        <w:jc w:val="both"/>
        <w:rPr>
          <w:szCs w:val="22"/>
        </w:rPr>
      </w:pPr>
      <w:r>
        <w:rPr>
          <w:szCs w:val="22"/>
        </w:rPr>
        <w:t xml:space="preserve">2. The best </w:t>
      </w:r>
      <w:r w:rsidR="00C75473">
        <w:rPr>
          <w:szCs w:val="22"/>
        </w:rPr>
        <w:t>trim</w:t>
      </w:r>
      <w:r>
        <w:rPr>
          <w:szCs w:val="22"/>
        </w:rPr>
        <w:t xml:space="preserve">s produce the most internally consistent folding </w:t>
      </w:r>
      <w:r w:rsidR="009007B8">
        <w:rPr>
          <w:szCs w:val="22"/>
        </w:rPr>
        <w:t xml:space="preserve">thermodynamic parameter </w:t>
      </w:r>
      <w:r>
        <w:rPr>
          <w:szCs w:val="22"/>
        </w:rPr>
        <w:t>estimates.</w:t>
      </w:r>
    </w:p>
    <w:p w14:paraId="70F5D913" w14:textId="77777777" w:rsidR="00C82120" w:rsidRDefault="009E7D85" w:rsidP="008D55AE">
      <w:pPr>
        <w:pStyle w:val="ListParagraph"/>
        <w:ind w:hanging="360"/>
        <w:jc w:val="both"/>
        <w:rPr>
          <w:szCs w:val="22"/>
        </w:rPr>
      </w:pPr>
      <w:r>
        <w:rPr>
          <w:szCs w:val="22"/>
        </w:rPr>
        <w:t xml:space="preserve">3. </w:t>
      </w:r>
      <w:r w:rsidR="00C75473">
        <w:rPr>
          <w:szCs w:val="22"/>
        </w:rPr>
        <w:t>P</w:t>
      </w:r>
      <w:r w:rsidR="005769CC">
        <w:rPr>
          <w:szCs w:val="22"/>
        </w:rPr>
        <w:t>arameter</w:t>
      </w:r>
      <w:r w:rsidR="00590D03">
        <w:rPr>
          <w:szCs w:val="22"/>
        </w:rPr>
        <w:t>s</w:t>
      </w:r>
      <w:r w:rsidR="003F4594">
        <w:rPr>
          <w:szCs w:val="22"/>
        </w:rPr>
        <w:t xml:space="preserve"> from the best combinations</w:t>
      </w:r>
      <w:r>
        <w:rPr>
          <w:szCs w:val="22"/>
        </w:rPr>
        <w:t xml:space="preserve"> </w:t>
      </w:r>
      <w:r w:rsidR="00692299">
        <w:rPr>
          <w:szCs w:val="22"/>
        </w:rPr>
        <w:t>are</w:t>
      </w:r>
      <w:r>
        <w:rPr>
          <w:szCs w:val="22"/>
        </w:rPr>
        <w:t xml:space="preserve"> treated as an ensemble of equally feasible </w:t>
      </w:r>
      <w:r w:rsidR="003F4594">
        <w:rPr>
          <w:szCs w:val="22"/>
        </w:rPr>
        <w:t>estimates</w:t>
      </w:r>
      <w:r>
        <w:rPr>
          <w:szCs w:val="22"/>
        </w:rPr>
        <w:t>.</w:t>
      </w:r>
    </w:p>
    <w:p w14:paraId="48F71C0B" w14:textId="0DF7A83C" w:rsidR="008E1C51" w:rsidRDefault="00EB120F" w:rsidP="00C82120">
      <w:pPr>
        <w:pStyle w:val="ListParagraph"/>
        <w:ind w:left="0"/>
        <w:jc w:val="both"/>
      </w:pPr>
      <w:r>
        <w:rPr>
          <w:szCs w:val="22"/>
        </w:rPr>
        <w:t xml:space="preserve">Thus, </w:t>
      </w:r>
      <w:r>
        <w:rPr>
          <w:i/>
          <w:iCs/>
          <w:szCs w:val="22"/>
        </w:rPr>
        <w:t xml:space="preserve">BLTrimmer </w:t>
      </w:r>
      <w:r>
        <w:rPr>
          <w:szCs w:val="22"/>
        </w:rPr>
        <w:t>calculates parameters from a suite of differentially trimmed melts instead of a single trim.</w:t>
      </w:r>
      <w:r w:rsidR="00C82120">
        <w:rPr>
          <w:szCs w:val="22"/>
        </w:rPr>
        <w:t xml:space="preserve"> </w:t>
      </w:r>
      <w:r w:rsidR="000A2038">
        <w:rPr>
          <w:szCs w:val="22"/>
        </w:rPr>
        <w:t xml:space="preserve">A description of </w:t>
      </w:r>
      <w:r w:rsidR="000A2038">
        <w:rPr>
          <w:i/>
          <w:iCs/>
          <w:szCs w:val="22"/>
        </w:rPr>
        <w:t xml:space="preserve">BLTrimmer </w:t>
      </w:r>
      <w:r w:rsidR="000A2038">
        <w:rPr>
          <w:szCs w:val="22"/>
        </w:rPr>
        <w:t xml:space="preserve">is </w:t>
      </w:r>
      <w:r w:rsidR="00692299">
        <w:rPr>
          <w:szCs w:val="22"/>
        </w:rPr>
        <w:t>provided</w:t>
      </w:r>
      <w:r w:rsidR="000A2038">
        <w:rPr>
          <w:szCs w:val="22"/>
        </w:rPr>
        <w:t xml:space="preserve"> in the supplemental methods (File S1). </w:t>
      </w:r>
      <w:r w:rsidR="00C82120">
        <w:rPr>
          <w:szCs w:val="22"/>
        </w:rPr>
        <w:t>It</w:t>
      </w:r>
      <w:r w:rsidR="009E7D85">
        <w:rPr>
          <w:szCs w:val="22"/>
        </w:rPr>
        <w:t xml:space="preserve"> has only one required </w:t>
      </w:r>
      <w:r w:rsidR="009E7D85" w:rsidRPr="00CC5ABF">
        <w:t>argument</w:t>
      </w:r>
      <w:r w:rsidR="009E7D85">
        <w:rPr>
          <w:szCs w:val="22"/>
        </w:rPr>
        <w:t>, a</w:t>
      </w:r>
      <w:r w:rsidR="008806F3">
        <w:rPr>
          <w:szCs w:val="22"/>
        </w:rPr>
        <w:t xml:space="preserve"> </w:t>
      </w:r>
      <w:r w:rsidR="009E7D85" w:rsidRPr="00D32679">
        <w:rPr>
          <w:szCs w:val="22"/>
        </w:rPr>
        <w:t>fit object</w:t>
      </w:r>
      <w:r w:rsidR="009E7D85">
        <w:rPr>
          <w:szCs w:val="22"/>
        </w:rPr>
        <w:t xml:space="preserve"> produced by </w:t>
      </w:r>
      <w:r w:rsidR="009E7D85" w:rsidRPr="00F82C3C">
        <w:rPr>
          <w:i/>
          <w:iCs/>
          <w:szCs w:val="22"/>
        </w:rPr>
        <w:t>meltR.A</w:t>
      </w:r>
      <w:r w:rsidR="009E7D85">
        <w:rPr>
          <w:szCs w:val="22"/>
        </w:rPr>
        <w:t xml:space="preserve"> (Figure 2</w:t>
      </w:r>
      <w:r w:rsidR="000A2038">
        <w:rPr>
          <w:szCs w:val="22"/>
        </w:rPr>
        <w:t>B</w:t>
      </w:r>
      <w:r w:rsidR="003C4015">
        <w:rPr>
          <w:szCs w:val="22"/>
        </w:rPr>
        <w:t>.1)</w:t>
      </w:r>
      <w:r w:rsidR="00C82120">
        <w:rPr>
          <w:szCs w:val="22"/>
        </w:rPr>
        <w:t>,</w:t>
      </w:r>
      <w:r w:rsidR="003C4015">
        <w:rPr>
          <w:szCs w:val="22"/>
        </w:rPr>
        <w:t xml:space="preserve"> and</w:t>
      </w:r>
      <w:r w:rsidR="009E7D85">
        <w:rPr>
          <w:szCs w:val="22"/>
        </w:rPr>
        <w:t xml:space="preserve"> prints an analysis of thermodynamic parameters </w:t>
      </w:r>
      <w:r w:rsidR="00E41B71">
        <w:rPr>
          <w:szCs w:val="22"/>
        </w:rPr>
        <w:t xml:space="preserve">and </w:t>
      </w:r>
      <w:r w:rsidR="00EC2CC3" w:rsidRPr="00FA3F6F">
        <w:rPr>
          <w:rStyle w:val="Heading3Char"/>
          <w:rFonts w:eastAsia="Times New Roman" w:cs="Times New Roman"/>
          <w:b w:val="0"/>
          <w:color w:val="auto"/>
          <w:sz w:val="22"/>
          <w:szCs w:val="22"/>
        </w:rPr>
        <w:t>95% confidence intervals (</w:t>
      </w:r>
      <w:r w:rsidR="00715040" w:rsidRPr="00196839">
        <w:rPr>
          <w:rStyle w:val="Heading3Char"/>
          <w:rFonts w:eastAsia="Times New Roman" w:cs="Times New Roman"/>
          <w:b w:val="0"/>
          <w:color w:val="auto"/>
          <w:sz w:val="22"/>
          <w:szCs w:val="22"/>
        </w:rPr>
        <w:t>CI</w:t>
      </w:r>
      <w:r w:rsidR="00EC2CC3" w:rsidRPr="00196839">
        <w:rPr>
          <w:rStyle w:val="Heading3Char"/>
          <w:rFonts w:eastAsia="Times New Roman" w:cs="Times New Roman"/>
          <w:b w:val="0"/>
          <w:color w:val="auto"/>
          <w:sz w:val="22"/>
          <w:szCs w:val="22"/>
          <w:vertAlign w:val="superscript"/>
        </w:rPr>
        <w:t>95</w:t>
      </w:r>
      <w:r w:rsidR="00EC2CC3" w:rsidRPr="00FA3F6F">
        <w:rPr>
          <w:rStyle w:val="Heading3Char"/>
          <w:rFonts w:eastAsia="Times New Roman" w:cs="Times New Roman"/>
          <w:b w:val="0"/>
          <w:color w:val="auto"/>
          <w:sz w:val="22"/>
          <w:szCs w:val="22"/>
        </w:rPr>
        <w:t xml:space="preserve">) </w:t>
      </w:r>
      <w:r w:rsidR="000A2038">
        <w:rPr>
          <w:szCs w:val="22"/>
        </w:rPr>
        <w:t xml:space="preserve">that summarize </w:t>
      </w:r>
      <w:r w:rsidR="009E7D85">
        <w:rPr>
          <w:szCs w:val="22"/>
        </w:rPr>
        <w:t xml:space="preserve">an ensemble of baseline </w:t>
      </w:r>
      <w:r w:rsidR="003C4015">
        <w:rPr>
          <w:szCs w:val="22"/>
        </w:rPr>
        <w:t>trim</w:t>
      </w:r>
      <w:r w:rsidR="008B371F">
        <w:rPr>
          <w:szCs w:val="22"/>
        </w:rPr>
        <w:t>s (</w:t>
      </w:r>
      <w:r w:rsidR="009E7D85">
        <w:rPr>
          <w:szCs w:val="22"/>
        </w:rPr>
        <w:t>Figure 2</w:t>
      </w:r>
      <w:r w:rsidR="00672A39">
        <w:rPr>
          <w:szCs w:val="22"/>
        </w:rPr>
        <w:t>C</w:t>
      </w:r>
      <w:r w:rsidR="009E7D85">
        <w:rPr>
          <w:szCs w:val="22"/>
        </w:rPr>
        <w:t xml:space="preserve">). </w:t>
      </w:r>
      <w:r w:rsidR="00303CC7">
        <w:rPr>
          <w:i/>
          <w:iCs/>
          <w:szCs w:val="22"/>
        </w:rPr>
        <w:t>BLTrimmer</w:t>
      </w:r>
      <w:r w:rsidR="009E7D85">
        <w:rPr>
          <w:szCs w:val="22"/>
        </w:rPr>
        <w:t xml:space="preserve"> also provides a</w:t>
      </w:r>
      <w:r w:rsidR="00F82C3C">
        <w:rPr>
          <w:szCs w:val="22"/>
        </w:rPr>
        <w:t>n</w:t>
      </w:r>
      <w:r w:rsidR="009E7D85">
        <w:rPr>
          <w:szCs w:val="22"/>
        </w:rPr>
        <w:t xml:space="preserve"> analysis</w:t>
      </w:r>
      <w:r w:rsidR="00B6481D">
        <w:rPr>
          <w:szCs w:val="22"/>
        </w:rPr>
        <w:t xml:space="preserve"> of</w:t>
      </w:r>
      <w:r w:rsidR="009E7D85">
        <w:rPr>
          <w:szCs w:val="22"/>
        </w:rPr>
        <w:t xml:space="preserve"> all the tested </w:t>
      </w:r>
      <w:r w:rsidR="003F4594">
        <w:rPr>
          <w:szCs w:val="22"/>
        </w:rPr>
        <w:t>baselines (</w:t>
      </w:r>
      <w:r w:rsidR="009E7D85">
        <w:rPr>
          <w:szCs w:val="22"/>
        </w:rPr>
        <w:t>Figure S</w:t>
      </w:r>
      <w:r w:rsidR="003F4594">
        <w:rPr>
          <w:szCs w:val="22"/>
        </w:rPr>
        <w:t>2</w:t>
      </w:r>
      <w:r w:rsidR="009E7D85">
        <w:rPr>
          <w:szCs w:val="22"/>
        </w:rPr>
        <w:t>).</w:t>
      </w:r>
    </w:p>
    <w:p w14:paraId="4AFB9FEC" w14:textId="15D82D4E" w:rsidR="008E1C51" w:rsidRDefault="00C82120" w:rsidP="00C82120">
      <w:pPr>
        <w:ind w:firstLine="706"/>
        <w:jc w:val="both"/>
      </w:pPr>
      <w:r>
        <w:rPr>
          <w:szCs w:val="22"/>
        </w:rPr>
        <w:t>O</w:t>
      </w:r>
      <w:r w:rsidR="009E7D85">
        <w:rPr>
          <w:szCs w:val="22"/>
        </w:rPr>
        <w:t>ther</w:t>
      </w:r>
      <w:r w:rsidR="00F82C3C">
        <w:rPr>
          <w:szCs w:val="22"/>
        </w:rPr>
        <w:t xml:space="preserve"> </w:t>
      </w:r>
      <w:r w:rsidR="00303CC7">
        <w:rPr>
          <w:i/>
          <w:iCs/>
          <w:szCs w:val="22"/>
        </w:rPr>
        <w:t>BLTrimmer</w:t>
      </w:r>
      <w:r w:rsidR="009E7D85">
        <w:rPr>
          <w:szCs w:val="22"/>
        </w:rPr>
        <w:t xml:space="preserve"> </w:t>
      </w:r>
      <w:r w:rsidR="009E7D85" w:rsidRPr="00CC5ABF">
        <w:t>arguments</w:t>
      </w:r>
      <w:r w:rsidR="009E7D85">
        <w:rPr>
          <w:szCs w:val="22"/>
        </w:rPr>
        <w:t xml:space="preserve"> </w:t>
      </w:r>
      <w:r w:rsidR="00843CD8">
        <w:rPr>
          <w:szCs w:val="22"/>
        </w:rPr>
        <w:t xml:space="preserve">are </w:t>
      </w:r>
      <w:r w:rsidR="009007B8">
        <w:rPr>
          <w:szCs w:val="22"/>
        </w:rPr>
        <w:t xml:space="preserve">set to </w:t>
      </w:r>
      <w:r w:rsidR="00C721A5">
        <w:rPr>
          <w:szCs w:val="22"/>
        </w:rPr>
        <w:t>a</w:t>
      </w:r>
      <w:r w:rsidR="009007B8">
        <w:rPr>
          <w:szCs w:val="22"/>
        </w:rPr>
        <w:t xml:space="preserve"> recommended value by default but </w:t>
      </w:r>
      <w:r w:rsidR="009E7D85">
        <w:rPr>
          <w:szCs w:val="22"/>
        </w:rPr>
        <w:t xml:space="preserve">are adjustable. The first adjustable </w:t>
      </w:r>
      <w:r w:rsidR="009E7D85" w:rsidRPr="00CC5ABF">
        <w:t>argument</w:t>
      </w:r>
      <w:r w:rsidR="009E7D85">
        <w:rPr>
          <w:szCs w:val="22"/>
        </w:rPr>
        <w:t xml:space="preserve"> is </w:t>
      </w:r>
      <w:r w:rsidR="00AB5E96">
        <w:rPr>
          <w:szCs w:val="22"/>
        </w:rPr>
        <w:t>“</w:t>
      </w:r>
      <w:proofErr w:type="spellStart"/>
      <w:r w:rsidR="009E7D85">
        <w:rPr>
          <w:szCs w:val="22"/>
        </w:rPr>
        <w:t>Trim.method</w:t>
      </w:r>
      <w:proofErr w:type="spellEnd"/>
      <w:r w:rsidR="00C63E8A">
        <w:rPr>
          <w:szCs w:val="22"/>
        </w:rPr>
        <w:t>,”</w:t>
      </w:r>
      <w:r w:rsidR="009E7D85">
        <w:rPr>
          <w:szCs w:val="22"/>
        </w:rPr>
        <w:t xml:space="preserve"> which corresponds to the method used to generate baselines</w:t>
      </w:r>
      <w:r w:rsidR="00AB5E96">
        <w:rPr>
          <w:szCs w:val="22"/>
        </w:rPr>
        <w:t>,</w:t>
      </w:r>
      <w:r w:rsidR="00797F1E">
        <w:rPr>
          <w:szCs w:val="22"/>
        </w:rPr>
        <w:t xml:space="preserve"> either</w:t>
      </w:r>
      <w:r w:rsidR="009E7D85">
        <w:rPr>
          <w:szCs w:val="22"/>
        </w:rPr>
        <w:t xml:space="preserve"> “floating” </w:t>
      </w:r>
      <w:r w:rsidR="00797F1E">
        <w:rPr>
          <w:szCs w:val="22"/>
        </w:rPr>
        <w:t>to</w:t>
      </w:r>
      <w:r w:rsidR="009E7D85">
        <w:rPr>
          <w:szCs w:val="22"/>
        </w:rPr>
        <w:t xml:space="preserve"> allow different baseline lengths for each sample</w:t>
      </w:r>
      <w:r w:rsidR="00797F1E">
        <w:rPr>
          <w:szCs w:val="22"/>
        </w:rPr>
        <w:t xml:space="preserve"> or</w:t>
      </w:r>
      <w:r w:rsidR="009E7D85">
        <w:rPr>
          <w:szCs w:val="22"/>
        </w:rPr>
        <w:t xml:space="preserve"> “fixed” </w:t>
      </w:r>
      <w:r w:rsidR="00797F1E">
        <w:rPr>
          <w:szCs w:val="22"/>
        </w:rPr>
        <w:t>to use</w:t>
      </w:r>
      <w:r w:rsidR="009E7D85">
        <w:rPr>
          <w:szCs w:val="22"/>
        </w:rPr>
        <w:t xml:space="preserve"> the same baseline length for each sample</w:t>
      </w:r>
      <w:r w:rsidR="00055C29">
        <w:rPr>
          <w:szCs w:val="22"/>
        </w:rPr>
        <w:t xml:space="preserve"> (Figure 2</w:t>
      </w:r>
      <w:r w:rsidR="000A2038">
        <w:rPr>
          <w:szCs w:val="22"/>
        </w:rPr>
        <w:t>B</w:t>
      </w:r>
      <w:r w:rsidR="00055C29">
        <w:rPr>
          <w:szCs w:val="22"/>
        </w:rPr>
        <w:t>.2)</w:t>
      </w:r>
      <w:r w:rsidR="009E7D85">
        <w:rPr>
          <w:szCs w:val="22"/>
        </w:rPr>
        <w:t xml:space="preserve">. The </w:t>
      </w:r>
      <w:r w:rsidR="00AB5E96">
        <w:rPr>
          <w:szCs w:val="22"/>
        </w:rPr>
        <w:t>“</w:t>
      </w:r>
      <w:proofErr w:type="spellStart"/>
      <w:r w:rsidR="009E7D85">
        <w:rPr>
          <w:szCs w:val="22"/>
        </w:rPr>
        <w:t>Assess.method</w:t>
      </w:r>
      <w:proofErr w:type="spellEnd"/>
      <w:r w:rsidR="00AB5E96">
        <w:rPr>
          <w:szCs w:val="22"/>
        </w:rPr>
        <w:t>”</w:t>
      </w:r>
      <w:r w:rsidR="009E7D85">
        <w:rPr>
          <w:szCs w:val="22"/>
        </w:rPr>
        <w:t xml:space="preserve"> </w:t>
      </w:r>
      <w:r w:rsidR="009E7D85" w:rsidRPr="00CC5ABF">
        <w:t>argument</w:t>
      </w:r>
      <w:r w:rsidR="009E7D85">
        <w:rPr>
          <w:szCs w:val="22"/>
        </w:rPr>
        <w:t xml:space="preserve"> corresponds to the method used to </w:t>
      </w:r>
      <w:r w:rsidR="00797F1E">
        <w:rPr>
          <w:szCs w:val="22"/>
        </w:rPr>
        <w:t xml:space="preserve">evaluate </w:t>
      </w:r>
      <w:r w:rsidR="00911D2A">
        <w:rPr>
          <w:szCs w:val="22"/>
        </w:rPr>
        <w:t>trims</w:t>
      </w:r>
      <w:r w:rsidR="00797F1E">
        <w:rPr>
          <w:szCs w:val="22"/>
        </w:rPr>
        <w:t xml:space="preserve"> </w:t>
      </w:r>
      <w:r w:rsidR="009E7D85">
        <w:rPr>
          <w:szCs w:val="22"/>
        </w:rPr>
        <w:t>for internal consistency</w:t>
      </w:r>
      <w:r w:rsidR="00055C29">
        <w:rPr>
          <w:szCs w:val="22"/>
        </w:rPr>
        <w:t xml:space="preserve"> (Figure 2</w:t>
      </w:r>
      <w:r w:rsidR="000A2038">
        <w:rPr>
          <w:szCs w:val="22"/>
        </w:rPr>
        <w:t>B</w:t>
      </w:r>
      <w:r w:rsidR="00F06753">
        <w:rPr>
          <w:szCs w:val="22"/>
        </w:rPr>
        <w:t>.3</w:t>
      </w:r>
      <w:r w:rsidR="00F740FF">
        <w:rPr>
          <w:szCs w:val="22"/>
        </w:rPr>
        <w:t>, Figure S2</w:t>
      </w:r>
      <w:r w:rsidR="00055C29">
        <w:rPr>
          <w:szCs w:val="22"/>
        </w:rPr>
        <w:t>)</w:t>
      </w:r>
      <w:r w:rsidR="009E7D85">
        <w:rPr>
          <w:szCs w:val="22"/>
        </w:rPr>
        <w:t xml:space="preserve">. It can be </w:t>
      </w:r>
      <w:r w:rsidR="00C40D1B">
        <w:rPr>
          <w:szCs w:val="22"/>
        </w:rPr>
        <w:t>one</w:t>
      </w:r>
      <w:r w:rsidR="009E7D85">
        <w:rPr>
          <w:szCs w:val="22"/>
        </w:rPr>
        <w:t xml:space="preserve"> of </w:t>
      </w:r>
      <w:r w:rsidR="00C40D1B">
        <w:rPr>
          <w:szCs w:val="22"/>
        </w:rPr>
        <w:t>three</w:t>
      </w:r>
      <w:r w:rsidR="009E7D85">
        <w:rPr>
          <w:szCs w:val="22"/>
        </w:rPr>
        <w:t xml:space="preserve"> integer values, “1” to optimize agreement between samples in </w:t>
      </w:r>
      <w:r w:rsidR="00AA7D79">
        <w:rPr>
          <w:szCs w:val="22"/>
        </w:rPr>
        <w:t>method</w:t>
      </w:r>
      <w:r w:rsidR="003D4961">
        <w:rPr>
          <w:szCs w:val="22"/>
        </w:rPr>
        <w:t xml:space="preserve"> 1</w:t>
      </w:r>
      <w:r w:rsidR="009E7D85">
        <w:rPr>
          <w:szCs w:val="22"/>
        </w:rPr>
        <w:t xml:space="preserve">, “2” to optimize agreement between </w:t>
      </w:r>
      <w:r w:rsidR="00AA7D79">
        <w:rPr>
          <w:szCs w:val="22"/>
        </w:rPr>
        <w:t>method</w:t>
      </w:r>
      <w:r w:rsidR="003D4961">
        <w:rPr>
          <w:szCs w:val="22"/>
        </w:rPr>
        <w:t>s 1</w:t>
      </w:r>
      <w:r w:rsidR="009E7D85">
        <w:rPr>
          <w:szCs w:val="22"/>
        </w:rPr>
        <w:t xml:space="preserve"> and 2, or “3</w:t>
      </w:r>
      <w:r w:rsidR="00C63E8A">
        <w:rPr>
          <w:szCs w:val="22"/>
        </w:rPr>
        <w:t>”</w:t>
      </w:r>
      <w:r w:rsidR="005A355E">
        <w:rPr>
          <w:szCs w:val="22"/>
        </w:rPr>
        <w:t xml:space="preserve"> </w:t>
      </w:r>
      <w:r>
        <w:rPr>
          <w:szCs w:val="22"/>
        </w:rPr>
        <w:t>(</w:t>
      </w:r>
      <w:r w:rsidR="005A355E">
        <w:rPr>
          <w:szCs w:val="22"/>
        </w:rPr>
        <w:t>default</w:t>
      </w:r>
      <w:r>
        <w:rPr>
          <w:szCs w:val="22"/>
        </w:rPr>
        <w:t>)</w:t>
      </w:r>
      <w:r w:rsidR="009E7D85">
        <w:rPr>
          <w:szCs w:val="22"/>
        </w:rPr>
        <w:t xml:space="preserve"> to optimize agreement between </w:t>
      </w:r>
      <w:r w:rsidR="004C1C32">
        <w:rPr>
          <w:szCs w:val="22"/>
        </w:rPr>
        <w:t xml:space="preserve">samples in </w:t>
      </w:r>
      <w:r w:rsidR="00AA7D79">
        <w:rPr>
          <w:szCs w:val="22"/>
        </w:rPr>
        <w:t>method</w:t>
      </w:r>
      <w:r w:rsidR="003D4961">
        <w:rPr>
          <w:szCs w:val="22"/>
        </w:rPr>
        <w:t xml:space="preserve"> 1</w:t>
      </w:r>
      <w:r w:rsidR="009E7D85">
        <w:rPr>
          <w:szCs w:val="22"/>
        </w:rPr>
        <w:t xml:space="preserve"> and agreement between </w:t>
      </w:r>
      <w:r w:rsidR="00AA7D79">
        <w:rPr>
          <w:szCs w:val="22"/>
        </w:rPr>
        <w:t>method</w:t>
      </w:r>
      <w:r w:rsidR="003D4961">
        <w:rPr>
          <w:szCs w:val="22"/>
        </w:rPr>
        <w:t>s 1</w:t>
      </w:r>
      <w:r w:rsidR="009E7D85">
        <w:rPr>
          <w:szCs w:val="22"/>
        </w:rPr>
        <w:t xml:space="preserve"> and 2</w:t>
      </w:r>
      <w:r w:rsidR="00F740FF">
        <w:rPr>
          <w:szCs w:val="22"/>
        </w:rPr>
        <w:t xml:space="preserve"> (Figure S2)</w:t>
      </w:r>
      <w:r w:rsidR="009E7D85">
        <w:rPr>
          <w:szCs w:val="22"/>
        </w:rPr>
        <w:t xml:space="preserve">. The </w:t>
      </w:r>
      <w:r w:rsidR="00AB5E96">
        <w:rPr>
          <w:szCs w:val="22"/>
        </w:rPr>
        <w:t>“</w:t>
      </w:r>
      <w:proofErr w:type="spellStart"/>
      <w:r w:rsidR="009E7D85">
        <w:rPr>
          <w:szCs w:val="22"/>
        </w:rPr>
        <w:t>no.trim.range</w:t>
      </w:r>
      <w:proofErr w:type="spellEnd"/>
      <w:r w:rsidR="00AB5E96">
        <w:rPr>
          <w:szCs w:val="22"/>
        </w:rPr>
        <w:t>”</w:t>
      </w:r>
      <w:r w:rsidR="009E7D85">
        <w:rPr>
          <w:szCs w:val="22"/>
        </w:rPr>
        <w:t xml:space="preserve"> </w:t>
      </w:r>
      <w:r w:rsidR="009E7D85" w:rsidRPr="00CC5ABF">
        <w:t>argument</w:t>
      </w:r>
      <w:r w:rsidR="009E7D85">
        <w:rPr>
          <w:szCs w:val="22"/>
        </w:rPr>
        <w:t xml:space="preserve"> defines the core melt region, by default between </w:t>
      </w:r>
      <w:r w:rsidR="006456C7">
        <w:rPr>
          <w:szCs w:val="22"/>
        </w:rPr>
        <w:t>5</w:t>
      </w:r>
      <w:r w:rsidR="009E7D85">
        <w:rPr>
          <w:szCs w:val="22"/>
        </w:rPr>
        <w:t xml:space="preserve">% and </w:t>
      </w:r>
      <w:r w:rsidR="006456C7">
        <w:rPr>
          <w:szCs w:val="22"/>
        </w:rPr>
        <w:t>85</w:t>
      </w:r>
      <w:r w:rsidR="009E7D85">
        <w:rPr>
          <w:szCs w:val="22"/>
        </w:rPr>
        <w:t>% unfolded</w:t>
      </w:r>
      <w:r w:rsidR="00055C29">
        <w:rPr>
          <w:szCs w:val="22"/>
        </w:rPr>
        <w:t xml:space="preserve"> (Figure 2</w:t>
      </w:r>
      <w:r w:rsidR="000A2038">
        <w:rPr>
          <w:szCs w:val="22"/>
        </w:rPr>
        <w:t>B</w:t>
      </w:r>
      <w:r w:rsidR="00055C29">
        <w:rPr>
          <w:szCs w:val="22"/>
        </w:rPr>
        <w:t>.4)</w:t>
      </w:r>
      <w:r w:rsidR="009E7D85">
        <w:rPr>
          <w:szCs w:val="22"/>
        </w:rPr>
        <w:t xml:space="preserve">. The </w:t>
      </w:r>
      <w:r w:rsidR="00AB5E96">
        <w:rPr>
          <w:szCs w:val="22"/>
        </w:rPr>
        <w:t>“</w:t>
      </w:r>
      <w:proofErr w:type="spellStart"/>
      <w:r w:rsidR="009E7D85">
        <w:rPr>
          <w:szCs w:val="22"/>
        </w:rPr>
        <w:t>quantile.threshold</w:t>
      </w:r>
      <w:proofErr w:type="spellEnd"/>
      <w:r w:rsidR="00AB5E96">
        <w:rPr>
          <w:szCs w:val="22"/>
        </w:rPr>
        <w:t>”</w:t>
      </w:r>
      <w:r w:rsidR="009E7D85">
        <w:rPr>
          <w:szCs w:val="22"/>
        </w:rPr>
        <w:t xml:space="preserve"> </w:t>
      </w:r>
      <w:r w:rsidR="009E7D85" w:rsidRPr="00CC5ABF">
        <w:t>argument</w:t>
      </w:r>
      <w:r w:rsidR="009E7D85">
        <w:rPr>
          <w:szCs w:val="22"/>
        </w:rPr>
        <w:t xml:space="preserve"> corresponds to the fraction of </w:t>
      </w:r>
      <w:r w:rsidR="00C757ED">
        <w:rPr>
          <w:szCs w:val="22"/>
        </w:rPr>
        <w:t>trims</w:t>
      </w:r>
      <w:r w:rsidR="009E7D85">
        <w:rPr>
          <w:szCs w:val="22"/>
        </w:rPr>
        <w:t xml:space="preserve"> to </w:t>
      </w:r>
      <w:r w:rsidR="00AB5E96">
        <w:rPr>
          <w:szCs w:val="22"/>
        </w:rPr>
        <w:t>pass to</w:t>
      </w:r>
      <w:r w:rsidR="009E7D85">
        <w:rPr>
          <w:szCs w:val="22"/>
        </w:rPr>
        <w:t xml:space="preserve"> the final ensemble</w:t>
      </w:r>
      <w:r w:rsidR="00055C29">
        <w:rPr>
          <w:szCs w:val="22"/>
        </w:rPr>
        <w:t xml:space="preserve"> (Figure 2</w:t>
      </w:r>
      <w:r w:rsidR="000A2038">
        <w:rPr>
          <w:szCs w:val="22"/>
        </w:rPr>
        <w:t>B</w:t>
      </w:r>
      <w:r w:rsidR="00055C29">
        <w:rPr>
          <w:szCs w:val="22"/>
        </w:rPr>
        <w:t>.5)</w:t>
      </w:r>
      <w:r w:rsidR="009E7D85">
        <w:rPr>
          <w:szCs w:val="22"/>
        </w:rPr>
        <w:t xml:space="preserve">. By default, </w:t>
      </w:r>
      <w:r w:rsidR="00303CC7" w:rsidRPr="00EB120F">
        <w:rPr>
          <w:i/>
          <w:iCs/>
          <w:szCs w:val="22"/>
        </w:rPr>
        <w:t>BLTrimmer</w:t>
      </w:r>
      <w:r w:rsidR="009E7D85">
        <w:rPr>
          <w:szCs w:val="22"/>
        </w:rPr>
        <w:t xml:space="preserve"> will use the </w:t>
      </w:r>
      <w:r w:rsidR="004462C6">
        <w:rPr>
          <w:szCs w:val="22"/>
        </w:rPr>
        <w:t>10</w:t>
      </w:r>
      <w:r w:rsidR="009E7D85">
        <w:rPr>
          <w:szCs w:val="22"/>
        </w:rPr>
        <w:t xml:space="preserve">% of </w:t>
      </w:r>
      <w:r w:rsidR="00C757ED">
        <w:rPr>
          <w:szCs w:val="22"/>
        </w:rPr>
        <w:t>trims</w:t>
      </w:r>
      <w:r w:rsidR="009E7D85">
        <w:rPr>
          <w:szCs w:val="22"/>
        </w:rPr>
        <w:t xml:space="preserve"> that produce the most consistent parameters.</w:t>
      </w:r>
    </w:p>
    <w:p w14:paraId="29B2B4A6" w14:textId="2BB16A98" w:rsidR="004C1C32" w:rsidRDefault="009E7D85" w:rsidP="000266D7">
      <w:pPr>
        <w:spacing w:after="240"/>
        <w:ind w:firstLine="706"/>
        <w:jc w:val="both"/>
      </w:pPr>
      <w:r>
        <w:rPr>
          <w:szCs w:val="22"/>
        </w:rPr>
        <w:lastRenderedPageBreak/>
        <w:t xml:space="preserve">The final adjustable </w:t>
      </w:r>
      <w:r w:rsidRPr="00CC5ABF">
        <w:t>arguments</w:t>
      </w:r>
      <w:r>
        <w:rPr>
          <w:szCs w:val="22"/>
        </w:rPr>
        <w:t xml:space="preserve"> determine </w:t>
      </w:r>
      <w:r w:rsidR="005D61A7">
        <w:rPr>
          <w:szCs w:val="22"/>
        </w:rPr>
        <w:t xml:space="preserve">the diversity of </w:t>
      </w:r>
      <w:r>
        <w:rPr>
          <w:szCs w:val="22"/>
        </w:rPr>
        <w:t>baseline</w:t>
      </w:r>
      <w:r w:rsidR="005D61A7">
        <w:rPr>
          <w:szCs w:val="22"/>
        </w:rPr>
        <w:t xml:space="preserve"> combinations</w:t>
      </w:r>
      <w:r w:rsidR="00190C6D">
        <w:rPr>
          <w:szCs w:val="22"/>
        </w:rPr>
        <w:t xml:space="preserve"> and</w:t>
      </w:r>
      <w:r>
        <w:rPr>
          <w:szCs w:val="22"/>
        </w:rPr>
        <w:t xml:space="preserve"> apply to the fixed or floating </w:t>
      </w:r>
      <w:r w:rsidR="00797F1E">
        <w:rPr>
          <w:szCs w:val="22"/>
        </w:rPr>
        <w:t>trim method</w:t>
      </w:r>
      <w:r>
        <w:rPr>
          <w:szCs w:val="22"/>
        </w:rPr>
        <w:t xml:space="preserve">. The </w:t>
      </w:r>
      <w:r w:rsidR="00AE63E8">
        <w:rPr>
          <w:szCs w:val="22"/>
        </w:rPr>
        <w:t>“</w:t>
      </w:r>
      <w:proofErr w:type="spellStart"/>
      <w:r>
        <w:rPr>
          <w:szCs w:val="22"/>
        </w:rPr>
        <w:t>n.ranges</w:t>
      </w:r>
      <w:proofErr w:type="spellEnd"/>
      <w:r w:rsidR="00AE63E8">
        <w:rPr>
          <w:szCs w:val="22"/>
        </w:rPr>
        <w:t>”</w:t>
      </w:r>
      <w:r>
        <w:rPr>
          <w:szCs w:val="22"/>
        </w:rPr>
        <w:t xml:space="preserve"> </w:t>
      </w:r>
      <w:r w:rsidRPr="00CC5ABF">
        <w:t>argument</w:t>
      </w:r>
      <w:r>
        <w:rPr>
          <w:szCs w:val="22"/>
        </w:rPr>
        <w:t xml:space="preserve"> is the number of </w:t>
      </w:r>
      <w:r w:rsidR="00B37012">
        <w:rPr>
          <w:szCs w:val="22"/>
        </w:rPr>
        <w:t>trim</w:t>
      </w:r>
      <w:r>
        <w:rPr>
          <w:szCs w:val="22"/>
        </w:rPr>
        <w:t>s to generate per sample</w:t>
      </w:r>
      <w:r w:rsidR="00C40D1B">
        <w:rPr>
          <w:szCs w:val="22"/>
        </w:rPr>
        <w:t>,</w:t>
      </w:r>
      <w:r>
        <w:rPr>
          <w:szCs w:val="22"/>
        </w:rPr>
        <w:t xml:space="preserve"> and the </w:t>
      </w:r>
      <w:r w:rsidR="00AE63E8">
        <w:rPr>
          <w:szCs w:val="22"/>
        </w:rPr>
        <w:t>“</w:t>
      </w:r>
      <w:proofErr w:type="spellStart"/>
      <w:r>
        <w:rPr>
          <w:szCs w:val="22"/>
        </w:rPr>
        <w:t>range.step</w:t>
      </w:r>
      <w:proofErr w:type="spellEnd"/>
      <w:r w:rsidR="00AE63E8">
        <w:rPr>
          <w:szCs w:val="22"/>
        </w:rPr>
        <w:t>”</w:t>
      </w:r>
      <w:r>
        <w:rPr>
          <w:szCs w:val="22"/>
        </w:rPr>
        <w:t xml:space="preserve"> </w:t>
      </w:r>
      <w:r w:rsidRPr="00462C7B">
        <w:rPr>
          <w:szCs w:val="22"/>
        </w:rPr>
        <w:t>argument</w:t>
      </w:r>
      <w:r>
        <w:rPr>
          <w:szCs w:val="22"/>
        </w:rPr>
        <w:t xml:space="preserve"> is the temperature step between </w:t>
      </w:r>
      <w:r w:rsidR="00672A8A">
        <w:rPr>
          <w:szCs w:val="22"/>
        </w:rPr>
        <w:t>trim</w:t>
      </w:r>
      <w:r>
        <w:rPr>
          <w:szCs w:val="22"/>
        </w:rPr>
        <w:t>s</w:t>
      </w:r>
      <w:r w:rsidR="00D265CD">
        <w:rPr>
          <w:szCs w:val="22"/>
        </w:rPr>
        <w:t xml:space="preserve"> (Figure 2B.6-7)</w:t>
      </w:r>
      <w:r>
        <w:rPr>
          <w:szCs w:val="22"/>
        </w:rPr>
        <w:t xml:space="preserve">. By default, using the floating method, the </w:t>
      </w:r>
      <w:r w:rsidR="00303CC7">
        <w:rPr>
          <w:i/>
          <w:iCs/>
          <w:szCs w:val="22"/>
        </w:rPr>
        <w:t>BLTrimmer</w:t>
      </w:r>
      <w:r w:rsidRPr="006234D5">
        <w:rPr>
          <w:i/>
          <w:iCs/>
          <w:szCs w:val="22"/>
        </w:rPr>
        <w:t xml:space="preserve"> </w:t>
      </w:r>
      <w:r>
        <w:rPr>
          <w:szCs w:val="22"/>
        </w:rPr>
        <w:t xml:space="preserve">will produce </w:t>
      </w:r>
      <w:r w:rsidR="003C4015">
        <w:rPr>
          <w:szCs w:val="22"/>
        </w:rPr>
        <w:t>six</w:t>
      </w:r>
      <w:r>
        <w:rPr>
          <w:szCs w:val="22"/>
        </w:rPr>
        <w:t xml:space="preserve"> symmetrical baselines per sample, at lengths of </w:t>
      </w:r>
      <w:r w:rsidR="003C4015">
        <w:rPr>
          <w:szCs w:val="22"/>
        </w:rPr>
        <w:t>4</w:t>
      </w:r>
      <w:r>
        <w:rPr>
          <w:szCs w:val="22"/>
        </w:rPr>
        <w:t xml:space="preserve">, </w:t>
      </w:r>
      <w:r w:rsidR="003C4015">
        <w:rPr>
          <w:szCs w:val="22"/>
        </w:rPr>
        <w:t>8</w:t>
      </w:r>
      <w:r>
        <w:rPr>
          <w:szCs w:val="22"/>
        </w:rPr>
        <w:t xml:space="preserve">, </w:t>
      </w:r>
      <w:r w:rsidR="003C4015">
        <w:rPr>
          <w:szCs w:val="22"/>
        </w:rPr>
        <w:t>12</w:t>
      </w:r>
      <w:r>
        <w:rPr>
          <w:szCs w:val="22"/>
        </w:rPr>
        <w:t xml:space="preserve">, </w:t>
      </w:r>
      <w:r w:rsidR="003C4015">
        <w:rPr>
          <w:szCs w:val="22"/>
        </w:rPr>
        <w:t>16</w:t>
      </w:r>
      <w:r>
        <w:rPr>
          <w:szCs w:val="22"/>
        </w:rPr>
        <w:t>,</w:t>
      </w:r>
      <w:r w:rsidR="003C4015">
        <w:rPr>
          <w:szCs w:val="22"/>
        </w:rPr>
        <w:t xml:space="preserve"> 20,</w:t>
      </w:r>
      <w:r>
        <w:rPr>
          <w:szCs w:val="22"/>
        </w:rPr>
        <w:t xml:space="preserve"> and 2</w:t>
      </w:r>
      <w:r w:rsidR="003C4015">
        <w:rPr>
          <w:szCs w:val="22"/>
        </w:rPr>
        <w:t>4</w:t>
      </w:r>
      <w:r>
        <w:rPr>
          <w:szCs w:val="22"/>
        </w:rPr>
        <w:t xml:space="preserve"> </w:t>
      </w:r>
      <w:r>
        <w:rPr>
          <w:rFonts w:cs="Arial"/>
          <w:szCs w:val="22"/>
        </w:rPr>
        <w:t>°</w:t>
      </w:r>
      <w:r>
        <w:rPr>
          <w:szCs w:val="22"/>
        </w:rPr>
        <w:t xml:space="preserve">C. </w:t>
      </w:r>
      <w:r w:rsidR="006234D5">
        <w:rPr>
          <w:szCs w:val="22"/>
        </w:rPr>
        <w:t>The “</w:t>
      </w:r>
      <w:proofErr w:type="spellStart"/>
      <w:r w:rsidR="006234D5">
        <w:rPr>
          <w:szCs w:val="22"/>
        </w:rPr>
        <w:t>n.combinations</w:t>
      </w:r>
      <w:proofErr w:type="spellEnd"/>
      <w:r w:rsidR="006234D5">
        <w:rPr>
          <w:szCs w:val="22"/>
        </w:rPr>
        <w:t xml:space="preserve">” </w:t>
      </w:r>
      <w:r w:rsidR="006234D5" w:rsidRPr="00462C7B">
        <w:rPr>
          <w:szCs w:val="22"/>
        </w:rPr>
        <w:t>argument</w:t>
      </w:r>
      <w:r w:rsidR="006234D5">
        <w:rPr>
          <w:szCs w:val="22"/>
        </w:rPr>
        <w:t xml:space="preserve"> allows the user to specify the number of random </w:t>
      </w:r>
      <w:r w:rsidR="00263131">
        <w:rPr>
          <w:szCs w:val="22"/>
        </w:rPr>
        <w:t>trim</w:t>
      </w:r>
      <w:r w:rsidR="006234D5">
        <w:rPr>
          <w:szCs w:val="22"/>
        </w:rPr>
        <w:t>s to test</w:t>
      </w:r>
      <w:r w:rsidR="004C1C32">
        <w:rPr>
          <w:szCs w:val="22"/>
        </w:rPr>
        <w:t>,</w:t>
      </w:r>
      <w:r w:rsidR="006234D5">
        <w:rPr>
          <w:szCs w:val="22"/>
        </w:rPr>
        <w:t xml:space="preserve"> by default 1000</w:t>
      </w:r>
      <w:r w:rsidR="00D265CD">
        <w:rPr>
          <w:szCs w:val="22"/>
        </w:rPr>
        <w:t xml:space="preserve"> (Figure 2B.8)</w:t>
      </w:r>
      <w:r w:rsidR="006234D5">
        <w:rPr>
          <w:szCs w:val="22"/>
        </w:rPr>
        <w:t xml:space="preserve">. </w:t>
      </w:r>
      <w:r>
        <w:rPr>
          <w:szCs w:val="22"/>
        </w:rPr>
        <w:t>Testing</w:t>
      </w:r>
      <w:r w:rsidR="006234D5">
        <w:rPr>
          <w:szCs w:val="22"/>
        </w:rPr>
        <w:t xml:space="preserve"> 1000 random</w:t>
      </w:r>
      <w:r w:rsidR="00190C6D">
        <w:rPr>
          <w:szCs w:val="22"/>
        </w:rPr>
        <w:t>,</w:t>
      </w:r>
      <w:r w:rsidR="006234D5">
        <w:rPr>
          <w:szCs w:val="22"/>
        </w:rPr>
        <w:t xml:space="preserve"> </w:t>
      </w:r>
      <w:r>
        <w:rPr>
          <w:szCs w:val="22"/>
        </w:rPr>
        <w:t>“floating</w:t>
      </w:r>
      <w:r w:rsidR="00C63E8A">
        <w:rPr>
          <w:szCs w:val="22"/>
        </w:rPr>
        <w:t>,”</w:t>
      </w:r>
      <w:r>
        <w:rPr>
          <w:szCs w:val="22"/>
        </w:rPr>
        <w:t xml:space="preserve"> combinations </w:t>
      </w:r>
      <w:r w:rsidR="006234D5">
        <w:rPr>
          <w:szCs w:val="22"/>
        </w:rPr>
        <w:t>is</w:t>
      </w:r>
      <w:r>
        <w:rPr>
          <w:szCs w:val="22"/>
        </w:rPr>
        <w:t xml:space="preserve"> enough to </w:t>
      </w:r>
      <w:r w:rsidR="00797F1E">
        <w:rPr>
          <w:szCs w:val="22"/>
        </w:rPr>
        <w:t>achieve convergence</w:t>
      </w:r>
      <w:r>
        <w:rPr>
          <w:szCs w:val="22"/>
        </w:rPr>
        <w:t xml:space="preserve"> </w:t>
      </w:r>
      <w:r w:rsidR="00797F1E">
        <w:rPr>
          <w:szCs w:val="22"/>
        </w:rPr>
        <w:t>in 1 min</w:t>
      </w:r>
      <w:r w:rsidR="004C1C32">
        <w:rPr>
          <w:szCs w:val="22"/>
        </w:rPr>
        <w:t xml:space="preserve"> </w:t>
      </w:r>
      <w:r>
        <w:rPr>
          <w:szCs w:val="22"/>
        </w:rPr>
        <w:t>(Figure S</w:t>
      </w:r>
      <w:r w:rsidR="00797F1E">
        <w:rPr>
          <w:szCs w:val="22"/>
        </w:rPr>
        <w:t>3</w:t>
      </w:r>
      <w:r>
        <w:rPr>
          <w:szCs w:val="22"/>
        </w:rPr>
        <w:t>).</w:t>
      </w:r>
    </w:p>
    <w:p w14:paraId="6839B148" w14:textId="7BFDD4CD" w:rsidR="008E1C51" w:rsidRDefault="009E7D85" w:rsidP="000266D7">
      <w:pPr>
        <w:pStyle w:val="Heading2"/>
        <w:spacing w:after="0"/>
      </w:pPr>
      <w:r>
        <w:t>MeltR accurately reproduces thermodynamic parameters</w:t>
      </w:r>
    </w:p>
    <w:p w14:paraId="0852F68B" w14:textId="1F7E1001" w:rsidR="008E1C51" w:rsidRDefault="009E7D85" w:rsidP="00843CD8">
      <w:pPr>
        <w:jc w:val="both"/>
      </w:pPr>
      <w:r>
        <w:rPr>
          <w:szCs w:val="22"/>
        </w:rPr>
        <w:t xml:space="preserve">We first </w:t>
      </w:r>
      <w:r w:rsidR="0050458C">
        <w:rPr>
          <w:szCs w:val="22"/>
        </w:rPr>
        <w:t>tested</w:t>
      </w:r>
      <w:r>
        <w:rPr>
          <w:szCs w:val="22"/>
        </w:rPr>
        <w:t xml:space="preserve"> </w:t>
      </w:r>
      <w:r w:rsidRPr="0078406C">
        <w:rPr>
          <w:i/>
          <w:iCs/>
          <w:szCs w:val="22"/>
        </w:rPr>
        <w:t>MeltR</w:t>
      </w:r>
      <w:r>
        <w:rPr>
          <w:szCs w:val="22"/>
        </w:rPr>
        <w:t xml:space="preserve"> by fitting modeled data. </w:t>
      </w:r>
      <w:r w:rsidR="000925A5">
        <w:rPr>
          <w:szCs w:val="22"/>
        </w:rPr>
        <w:t>We modeled</w:t>
      </w:r>
      <w:r w:rsidR="00477199">
        <w:rPr>
          <w:szCs w:val="22"/>
        </w:rPr>
        <w:t xml:space="preserve"> a set of</w:t>
      </w:r>
      <w:r w:rsidR="000925A5">
        <w:rPr>
          <w:szCs w:val="22"/>
        </w:rPr>
        <w:t xml:space="preserve"> </w:t>
      </w:r>
      <w:r w:rsidR="00797F1E">
        <w:rPr>
          <w:szCs w:val="22"/>
        </w:rPr>
        <w:t>realistic</w:t>
      </w:r>
      <w:r>
        <w:rPr>
          <w:szCs w:val="22"/>
        </w:rPr>
        <w:t xml:space="preserve"> melting curve</w:t>
      </w:r>
      <w:r w:rsidR="000925A5">
        <w:rPr>
          <w:szCs w:val="22"/>
        </w:rPr>
        <w:t>s</w:t>
      </w:r>
      <w:r>
        <w:rPr>
          <w:szCs w:val="22"/>
        </w:rPr>
        <w:t xml:space="preserve"> </w:t>
      </w:r>
      <w:r w:rsidR="004B6428">
        <w:rPr>
          <w:szCs w:val="22"/>
        </w:rPr>
        <w:t xml:space="preserve">at </w:t>
      </w:r>
      <w:r w:rsidR="00E531B3">
        <w:rPr>
          <w:szCs w:val="22"/>
        </w:rPr>
        <w:t>nine</w:t>
      </w:r>
      <w:r w:rsidR="00907FA3">
        <w:rPr>
          <w:szCs w:val="22"/>
        </w:rPr>
        <w:t xml:space="preserve"> different </w:t>
      </w:r>
      <w:proofErr w:type="spellStart"/>
      <w:r w:rsidR="00907FA3" w:rsidRPr="00907FA3">
        <w:rPr>
          <w:i/>
          <w:iCs/>
          <w:szCs w:val="22"/>
        </w:rPr>
        <w:t>C</w:t>
      </w:r>
      <w:r w:rsidR="00907FA3" w:rsidRPr="00907FA3">
        <w:rPr>
          <w:i/>
          <w:iCs/>
          <w:szCs w:val="22"/>
          <w:vertAlign w:val="subscript"/>
        </w:rPr>
        <w:t>t</w:t>
      </w:r>
      <w:r w:rsidR="00907FA3">
        <w:rPr>
          <w:szCs w:val="22"/>
        </w:rPr>
        <w:t>s</w:t>
      </w:r>
      <w:proofErr w:type="spellEnd"/>
      <w:r w:rsidR="00907FA3">
        <w:rPr>
          <w:szCs w:val="22"/>
        </w:rPr>
        <w:t xml:space="preserve"> </w:t>
      </w:r>
      <w:r w:rsidR="000925A5">
        <w:rPr>
          <w:szCs w:val="22"/>
        </w:rPr>
        <w:t>f</w:t>
      </w:r>
      <w:r>
        <w:rPr>
          <w:szCs w:val="22"/>
        </w:rPr>
        <w:t>or</w:t>
      </w:r>
      <w:r w:rsidR="00477199">
        <w:rPr>
          <w:szCs w:val="22"/>
        </w:rPr>
        <w:t xml:space="preserve"> </w:t>
      </w:r>
      <w:r w:rsidR="00907FA3">
        <w:rPr>
          <w:szCs w:val="22"/>
        </w:rPr>
        <w:t xml:space="preserve">96 </w:t>
      </w:r>
      <w:r>
        <w:rPr>
          <w:szCs w:val="22"/>
        </w:rPr>
        <w:t>two-state</w:t>
      </w:r>
      <w:r w:rsidR="00907FA3">
        <w:rPr>
          <w:szCs w:val="22"/>
        </w:rPr>
        <w:t xml:space="preserve"> helices</w:t>
      </w:r>
      <w:r w:rsidR="000266D7">
        <w:rPr>
          <w:szCs w:val="22"/>
        </w:rPr>
        <w:t xml:space="preserve"> that </w:t>
      </w:r>
      <w:r w:rsidR="00907FA3">
        <w:rPr>
          <w:szCs w:val="22"/>
        </w:rPr>
        <w:t>include</w:t>
      </w:r>
      <w:r w:rsidR="004B6428">
        <w:rPr>
          <w:szCs w:val="22"/>
        </w:rPr>
        <w:t xml:space="preserve"> </w:t>
      </w:r>
      <w:r w:rsidR="00907FA3">
        <w:rPr>
          <w:szCs w:val="22"/>
        </w:rPr>
        <w:t>non-self-complementary</w:t>
      </w:r>
      <w:r w:rsidR="00545B6D">
        <w:rPr>
          <w:szCs w:val="22"/>
        </w:rPr>
        <w:t>,</w:t>
      </w:r>
      <w:r w:rsidR="004B6428">
        <w:rPr>
          <w:szCs w:val="22"/>
        </w:rPr>
        <w:t xml:space="preserve"> </w:t>
      </w:r>
      <w:r w:rsidR="00907FA3">
        <w:rPr>
          <w:szCs w:val="22"/>
        </w:rPr>
        <w:t>self-complementary</w:t>
      </w:r>
      <w:r w:rsidR="00545B6D">
        <w:rPr>
          <w:szCs w:val="22"/>
        </w:rPr>
        <w:t xml:space="preserve">, and monomolecular </w:t>
      </w:r>
      <w:r>
        <w:rPr>
          <w:szCs w:val="22"/>
        </w:rPr>
        <w:t>folding helices</w:t>
      </w:r>
      <w:r w:rsidR="00843CD8">
        <w:rPr>
          <w:szCs w:val="22"/>
        </w:rPr>
        <w:t xml:space="preserve"> (see File S1 methods)</w:t>
      </w:r>
      <w:r>
        <w:rPr>
          <w:szCs w:val="22"/>
        </w:rPr>
        <w:t>.</w:t>
      </w:r>
      <w:r w:rsidR="00E9227B">
        <w:rPr>
          <w:szCs w:val="22"/>
        </w:rPr>
        <w:fldChar w:fldCharType="begin"/>
      </w:r>
      <w:r w:rsidR="003A23C7">
        <w:rPr>
          <w:szCs w:val="22"/>
        </w:rPr>
        <w:instrText xml:space="preserve"> ADDIN ZOTERO_ITEM CSL_CITATION {"citationID":"oqEuP3Ui","properties":{"formattedCitation":"\\super 7,25\\nosupersub{}","plainCitation":"7,25","noteIndex":0},"citationItems":[{"id":704,"uris":["http://zotero.org/users/4485201/items/AIY2PT9G"],"itemData":{"id":704,"type":"article-journal","abstract":"We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szCs w:val="22"/>
        </w:rPr>
        <w:fldChar w:fldCharType="separate"/>
      </w:r>
      <w:r w:rsidR="0001569A" w:rsidRPr="0001569A">
        <w:rPr>
          <w:rFonts w:cs="Arial"/>
          <w:vertAlign w:val="superscript"/>
        </w:rPr>
        <w:t>7,25</w:t>
      </w:r>
      <w:r w:rsidR="00E9227B">
        <w:rPr>
          <w:szCs w:val="22"/>
        </w:rPr>
        <w:fldChar w:fldCharType="end"/>
      </w:r>
      <w:r w:rsidR="00E9227B">
        <w:rPr>
          <w:szCs w:val="22"/>
        </w:rPr>
        <w:t xml:space="preserve"> </w:t>
      </w:r>
      <w:r>
        <w:rPr>
          <w:szCs w:val="22"/>
        </w:rPr>
        <w:t xml:space="preserve">The modeled data were then fit with </w:t>
      </w:r>
      <w:r w:rsidRPr="0078406C">
        <w:rPr>
          <w:i/>
          <w:iCs/>
          <w:szCs w:val="22"/>
        </w:rPr>
        <w:t>meltR.A</w:t>
      </w:r>
      <w:r>
        <w:rPr>
          <w:szCs w:val="22"/>
        </w:rPr>
        <w:t xml:space="preserve"> </w:t>
      </w:r>
      <w:r w:rsidR="00E932DC">
        <w:rPr>
          <w:szCs w:val="22"/>
        </w:rPr>
        <w:t>and</w:t>
      </w:r>
      <w:r>
        <w:rPr>
          <w:szCs w:val="22"/>
        </w:rPr>
        <w:t xml:space="preserve"> the </w:t>
      </w:r>
      <w:r w:rsidR="00303CC7">
        <w:rPr>
          <w:i/>
          <w:iCs/>
          <w:szCs w:val="22"/>
        </w:rPr>
        <w:t>BLTrimmer</w:t>
      </w:r>
      <w:r>
        <w:rPr>
          <w:szCs w:val="22"/>
        </w:rPr>
        <w:t xml:space="preserve">. </w:t>
      </w:r>
      <w:r w:rsidR="000925A5">
        <w:rPr>
          <w:szCs w:val="22"/>
        </w:rPr>
        <w:t>R</w:t>
      </w:r>
      <w:r>
        <w:rPr>
          <w:szCs w:val="22"/>
        </w:rPr>
        <w:t>esults for</w:t>
      </w:r>
      <w:r w:rsidR="004B6428">
        <w:rPr>
          <w:szCs w:val="22"/>
        </w:rPr>
        <w:t xml:space="preserve"> the three different </w:t>
      </w:r>
      <w:r w:rsidR="003B6B63">
        <w:rPr>
          <w:szCs w:val="22"/>
        </w:rPr>
        <w:t>methods</w:t>
      </w:r>
      <w:r w:rsidR="00207DDC">
        <w:rPr>
          <w:rFonts w:cs="Arial"/>
          <w:szCs w:val="22"/>
        </w:rPr>
        <w:t>—</w:t>
      </w:r>
      <w:r w:rsidR="000925A5">
        <w:rPr>
          <w:szCs w:val="22"/>
        </w:rPr>
        <w:t xml:space="preserve">individual fits, </w:t>
      </w:r>
      <w:r w:rsidR="004A5109" w:rsidRPr="004A5109">
        <w:rPr>
          <w:szCs w:val="22"/>
        </w:rPr>
        <w:t>1</w:t>
      </w:r>
      <w:r w:rsidR="004A5109" w:rsidRPr="00CC5ABF">
        <w:rPr>
          <w:i/>
        </w:rPr>
        <w:t>/</w:t>
      </w:r>
      <w:r w:rsidR="000925A5" w:rsidRPr="00F46C59">
        <w:rPr>
          <w:i/>
          <w:iCs/>
          <w:szCs w:val="22"/>
        </w:rPr>
        <w:t>T</w:t>
      </w:r>
      <w:r w:rsidR="000925A5" w:rsidRPr="00F46C59">
        <w:rPr>
          <w:i/>
          <w:iCs/>
          <w:szCs w:val="22"/>
          <w:vertAlign w:val="subscript"/>
        </w:rPr>
        <w:t>m</w:t>
      </w:r>
      <w:r w:rsidR="000925A5">
        <w:rPr>
          <w:szCs w:val="22"/>
        </w:rPr>
        <w:t xml:space="preserve"> </w:t>
      </w:r>
      <w:r w:rsidR="00F653A4">
        <w:rPr>
          <w:szCs w:val="22"/>
        </w:rPr>
        <w:t>versus</w:t>
      </w:r>
      <w:r w:rsidR="00475E2A">
        <w:rPr>
          <w:szCs w:val="22"/>
        </w:rPr>
        <w:t xml:space="preserve"> ln</w:t>
      </w:r>
      <w:r w:rsidR="000925A5">
        <w:rPr>
          <w:szCs w:val="22"/>
        </w:rPr>
        <w:t xml:space="preserve"> </w:t>
      </w:r>
      <w:r w:rsidR="000925A5" w:rsidRPr="005257E3">
        <w:rPr>
          <w:i/>
          <w:iCs/>
          <w:szCs w:val="22"/>
        </w:rPr>
        <w:t>C</w:t>
      </w:r>
      <w:r w:rsidR="000925A5" w:rsidRPr="005257E3">
        <w:rPr>
          <w:i/>
          <w:iCs/>
          <w:szCs w:val="22"/>
          <w:vertAlign w:val="subscript"/>
        </w:rPr>
        <w:t>t</w:t>
      </w:r>
      <w:r w:rsidR="000925A5">
        <w:rPr>
          <w:szCs w:val="22"/>
        </w:rPr>
        <w:t>, and global fitting</w:t>
      </w:r>
      <w:r w:rsidR="00207DDC">
        <w:rPr>
          <w:rFonts w:cs="Arial"/>
          <w:szCs w:val="22"/>
        </w:rPr>
        <w:t>—</w:t>
      </w:r>
      <w:r>
        <w:rPr>
          <w:szCs w:val="22"/>
        </w:rPr>
        <w:t>were in good agreement with the known</w:t>
      </w:r>
      <w:r w:rsidR="000D7E1E">
        <w:rPr>
          <w:szCs w:val="22"/>
        </w:rPr>
        <w:t xml:space="preserve">, input </w:t>
      </w:r>
      <w:r w:rsidR="006D110E">
        <w:rPr>
          <w:szCs w:val="22"/>
        </w:rPr>
        <w:t xml:space="preserve">parameters </w:t>
      </w:r>
      <w:r>
        <w:rPr>
          <w:szCs w:val="22"/>
        </w:rPr>
        <w:t>(Figure S4</w:t>
      </w:r>
      <w:r w:rsidR="00797F1E">
        <w:rPr>
          <w:szCs w:val="22"/>
        </w:rPr>
        <w:t>A-D</w:t>
      </w:r>
      <w:r>
        <w:rPr>
          <w:szCs w:val="22"/>
        </w:rPr>
        <w:t>).</w:t>
      </w:r>
    </w:p>
    <w:p w14:paraId="7CA77F4E" w14:textId="02C68DCD" w:rsidR="00254480" w:rsidRPr="00254480" w:rsidRDefault="00254480" w:rsidP="00254480">
      <w:pPr>
        <w:ind w:firstLine="706"/>
        <w:jc w:val="both"/>
        <w:rPr>
          <w:rFonts w:eastAsia="Times New Roman" w:cs="Times New Roman"/>
          <w:bCs/>
          <w:color w:val="000000"/>
          <w:szCs w:val="22"/>
        </w:rPr>
      </w:pPr>
      <w:bookmarkStart w:id="2" w:name="_Hlk126229647"/>
      <w:bookmarkStart w:id="3" w:name="_Hlk126229707"/>
      <w:r w:rsidRPr="00254480">
        <w:rPr>
          <w:rFonts w:eastAsia="Times New Roman" w:cs="Times New Roman"/>
          <w:bCs/>
          <w:color w:val="000000"/>
          <w:szCs w:val="22"/>
        </w:rPr>
        <w:t xml:space="preserve">We next tested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by fitting real, experimental datasets for </w:t>
      </w:r>
      <w:r w:rsidRPr="00254480">
        <w:rPr>
          <w:rFonts w:eastAsia="Times New Roman" w:cs="Times New Roman"/>
          <w:bCs/>
          <w:color w:val="000000"/>
          <w:szCs w:val="22"/>
          <w:highlight w:val="yellow"/>
        </w:rPr>
        <w:t>28</w:t>
      </w:r>
      <w:r w:rsidRPr="00254480">
        <w:rPr>
          <w:rFonts w:eastAsia="Times New Roman" w:cs="Times New Roman"/>
          <w:bCs/>
          <w:color w:val="000000"/>
          <w:szCs w:val="22"/>
        </w:rPr>
        <w:t xml:space="preserve"> different helices, where each dataset contained melting curves of the same helix at </w:t>
      </w:r>
      <w:r w:rsidRPr="00254480">
        <w:rPr>
          <w:rFonts w:eastAsia="Times New Roman" w:cs="Times New Roman"/>
          <w:bCs/>
          <w:color w:val="000000"/>
          <w:szCs w:val="22"/>
          <w:highlight w:val="yellow"/>
        </w:rPr>
        <w:t>6-12</w:t>
      </w:r>
      <w:r w:rsidRPr="00254480">
        <w:rPr>
          <w:rFonts w:eastAsia="Times New Roman" w:cs="Times New Roman"/>
          <w:bCs/>
          <w:color w:val="000000"/>
          <w:szCs w:val="22"/>
        </w:rPr>
        <w:t xml:space="preserve"> different </w:t>
      </w:r>
      <w:proofErr w:type="spellStart"/>
      <w:r w:rsidRPr="00254480">
        <w:rPr>
          <w:rFonts w:eastAsia="Times New Roman" w:cs="Times New Roman"/>
          <w:bCs/>
          <w:i/>
          <w:iCs/>
          <w:color w:val="000000"/>
          <w:szCs w:val="22"/>
        </w:rPr>
        <w:t>C</w:t>
      </w:r>
      <w:r w:rsidRPr="00254480">
        <w:rPr>
          <w:rFonts w:eastAsia="Times New Roman" w:cs="Times New Roman"/>
          <w:bCs/>
          <w:i/>
          <w:iCs/>
          <w:color w:val="000000"/>
          <w:szCs w:val="22"/>
          <w:vertAlign w:val="subscript"/>
        </w:rPr>
        <w:t>t</w:t>
      </w:r>
      <w:r w:rsidRPr="00254480">
        <w:rPr>
          <w:rFonts w:eastAsia="Times New Roman" w:cs="Times New Roman"/>
          <w:bCs/>
          <w:color w:val="000000"/>
          <w:szCs w:val="22"/>
        </w:rPr>
        <w:t>s</w:t>
      </w:r>
      <w:proofErr w:type="spellEnd"/>
      <w:r w:rsidRPr="00254480">
        <w:rPr>
          <w:rFonts w:eastAsia="Times New Roman" w:cs="Times New Roman"/>
          <w:bCs/>
          <w:color w:val="000000"/>
          <w:szCs w:val="22"/>
        </w:rPr>
        <w:t xml:space="preserve"> (Table S1). </w:t>
      </w:r>
      <w:r w:rsidRPr="00254480">
        <w:rPr>
          <w:rFonts w:eastAsia="Times New Roman" w:cs="Times New Roman"/>
          <w:bCs/>
          <w:color w:val="000000"/>
          <w:szCs w:val="22"/>
          <w:highlight w:val="yellow"/>
        </w:rPr>
        <w:t>We compiled fifteen published datasets for monomolecular, self-structured RNA,</w:t>
      </w:r>
      <w:r w:rsidRPr="00254480">
        <w:rPr>
          <w:rFonts w:eastAsia="Times New Roman" w:cs="Times New Roman"/>
          <w:bCs/>
          <w:color w:val="000000"/>
          <w:szCs w:val="22"/>
          <w:highlight w:val="yellow"/>
        </w:rPr>
        <w:fldChar w:fldCharType="begin"/>
      </w:r>
      <w:r w:rsidRPr="00254480">
        <w:rPr>
          <w:rFonts w:eastAsia="Times New Roman" w:cs="Times New Roman"/>
          <w:bCs/>
          <w:color w:val="000000"/>
          <w:szCs w:val="22"/>
          <w:highlight w:val="yellow"/>
        </w:rPr>
        <w:instrText xml:space="preserve"> ADDIN ZOTERO_ITEM CSL_CITATION {"citationID":"NnZKQIGh","properties":{"formattedCitation":"\\super 26\\uc0\\u8211{}28\\nosupersub{}","plainCitation":"26–28","noteIndex":0},"citationItems":[{"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254480">
        <w:rPr>
          <w:rFonts w:eastAsia="Times New Roman" w:cs="Times New Roman"/>
          <w:bCs/>
          <w:color w:val="000000"/>
          <w:szCs w:val="22"/>
          <w:highlight w:val="yellow"/>
        </w:rPr>
        <w:fldChar w:fldCharType="separate"/>
      </w:r>
      <w:r w:rsidRPr="00254480">
        <w:rPr>
          <w:rFonts w:cs="Arial"/>
          <w:bCs/>
          <w:szCs w:val="22"/>
          <w:highlight w:val="yellow"/>
          <w:vertAlign w:val="superscript"/>
        </w:rPr>
        <w:t>26–28</w:t>
      </w:r>
      <w:r w:rsidRPr="00254480">
        <w:rPr>
          <w:rFonts w:eastAsia="Times New Roman" w:cs="Times New Roman"/>
          <w:bCs/>
          <w:color w:val="000000"/>
          <w:szCs w:val="22"/>
          <w:highlight w:val="yellow"/>
        </w:rPr>
        <w:fldChar w:fldCharType="end"/>
      </w:r>
      <w:r w:rsidRPr="00254480">
        <w:rPr>
          <w:rFonts w:eastAsia="Times New Roman" w:cs="Times New Roman"/>
          <w:bCs/>
          <w:color w:val="000000"/>
          <w:szCs w:val="22"/>
        </w:rPr>
        <w:t xml:space="preserve"> five published datasets for self-complementary RNA,</w:t>
      </w:r>
      <w:r w:rsidRPr="00254480">
        <w:rPr>
          <w:rFonts w:eastAsia="Times New Roman" w:cs="Times New Roman"/>
          <w:bCs/>
          <w:color w:val="000000"/>
          <w:szCs w:val="22"/>
        </w:rPr>
        <w:fldChar w:fldCharType="begin"/>
      </w:r>
      <w:r w:rsidRPr="00254480">
        <w:rPr>
          <w:rFonts w:eastAsia="Times New Roman" w:cs="Times New Roman"/>
          <w:bCs/>
          <w:color w:val="000000"/>
          <w:szCs w:val="22"/>
        </w:rPr>
        <w:instrText xml:space="preserve"> ADDIN ZOTERO_ITEM CSL_CITATION {"citationID":"BYzOcbeu","properties":{"formattedCitation":"\\super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254480">
        <w:rPr>
          <w:rFonts w:ascii="Cambria Math" w:eastAsia="Times New Roman" w:hAnsi="Cambria Math" w:cs="Cambria Math"/>
          <w:bCs/>
          <w:color w:val="000000"/>
          <w:szCs w:val="22"/>
        </w:rPr>
        <w:instrText>∼</w:instrText>
      </w:r>
      <w:r w:rsidRPr="00254480">
        <w:rPr>
          <w:rFonts w:eastAsia="Times New Roman" w:cs="Times New Roman"/>
          <w:bCs/>
          <w:color w:val="000000"/>
          <w:szCs w:val="22"/>
        </w:rPr>
        <w:instrText xml:space="preserve">0.65 kcal/mol closer to experimental </w:instrText>
      </w:r>
      <w:r w:rsidRPr="00254480">
        <w:rPr>
          <w:rFonts w:eastAsia="Times New Roman" w:cs="Arial"/>
          <w:bCs/>
          <w:color w:val="000000"/>
          <w:szCs w:val="22"/>
        </w:rPr>
        <w:instrText>Δ</w:instrText>
      </w:r>
      <w:r w:rsidRPr="00254480">
        <w:rPr>
          <w:rFonts w:eastAsia="Times New Roman" w:cs="Times New Roman"/>
          <w:bCs/>
          <w:color w:val="000000"/>
          <w:szCs w:val="22"/>
        </w:rPr>
        <w:instrText>G</w:instrText>
      </w:r>
      <w:r w:rsidRPr="00254480">
        <w:rPr>
          <w:rFonts w:eastAsia="Times New Roman" w:cs="Arial"/>
          <w:bCs/>
          <w:color w:val="000000"/>
          <w:szCs w:val="22"/>
        </w:rPr>
        <w:instrText>°</w:instrText>
      </w:r>
      <w:r w:rsidRPr="00254480">
        <w:rPr>
          <w:rFonts w:eastAsia="Times New Roman" w:cs="Times New Roman"/>
          <w:bCs/>
          <w:color w:val="000000"/>
          <w:szCs w:val="22"/>
        </w:rPr>
        <w:instrText xml:space="preserve">37 values than those predicted by the standard nearest neighbor model. For one DNA sequence in solution with small crowders, the </w:instrText>
      </w:r>
      <w:r w:rsidRPr="00254480">
        <w:rPr>
          <w:rFonts w:eastAsia="Times New Roman" w:cs="Arial"/>
          <w:bCs/>
          <w:color w:val="000000"/>
          <w:szCs w:val="22"/>
        </w:rPr>
        <w:instrText>Δ</w:instrText>
      </w:r>
      <w:r w:rsidRPr="00254480">
        <w:rPr>
          <w:rFonts w:eastAsia="Times New Roman" w:cs="Times New Roman"/>
          <w:bCs/>
          <w:color w:val="000000"/>
          <w:szCs w:val="22"/>
        </w:rPr>
        <w:instrText>G</w:instrText>
      </w:r>
      <w:r w:rsidRPr="00254480">
        <w:rPr>
          <w:rFonts w:eastAsia="Times New Roman" w:cs="Arial"/>
          <w:bCs/>
          <w:color w:val="000000"/>
          <w:szCs w:val="22"/>
        </w:rPr>
        <w:instrText>°</w:instrText>
      </w:r>
      <w:r w:rsidRPr="00254480">
        <w:rPr>
          <w:rFonts w:eastAsia="Times New Roman" w:cs="Times New Roman"/>
          <w:bCs/>
          <w:color w:val="000000"/>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Pr="00254480">
        <w:rPr>
          <w:rFonts w:eastAsia="Times New Roman" w:cs="Times New Roman"/>
          <w:bCs/>
          <w:color w:val="000000"/>
          <w:szCs w:val="22"/>
        </w:rPr>
        <w:fldChar w:fldCharType="separate"/>
      </w:r>
      <w:r w:rsidRPr="00254480">
        <w:rPr>
          <w:rFonts w:cs="Arial"/>
          <w:bCs/>
          <w:szCs w:val="22"/>
          <w:vertAlign w:val="superscript"/>
        </w:rPr>
        <w:t>19</w:t>
      </w:r>
      <w:r w:rsidRPr="00254480">
        <w:rPr>
          <w:rFonts w:eastAsia="Times New Roman" w:cs="Times New Roman"/>
          <w:bCs/>
          <w:color w:val="000000"/>
          <w:szCs w:val="22"/>
        </w:rPr>
        <w:fldChar w:fldCharType="end"/>
      </w:r>
      <w:r w:rsidRPr="00254480">
        <w:rPr>
          <w:rFonts w:eastAsia="Times New Roman" w:cs="Times New Roman"/>
          <w:bCs/>
          <w:color w:val="000000"/>
          <w:szCs w:val="22"/>
        </w:rPr>
        <w:t xml:space="preserve"> and six new datasets collected on non-self-complementary RNA. The data were fit with </w:t>
      </w:r>
      <w:r w:rsidRPr="00254480">
        <w:rPr>
          <w:rFonts w:eastAsia="Times New Roman" w:cs="Times New Roman"/>
          <w:bCs/>
          <w:i/>
          <w:iCs/>
          <w:color w:val="000000"/>
          <w:szCs w:val="22"/>
        </w:rPr>
        <w:t>meltR.A</w:t>
      </w:r>
      <w:r w:rsidRPr="00254480">
        <w:rPr>
          <w:rFonts w:eastAsia="Times New Roman" w:cs="Times New Roman"/>
          <w:bCs/>
          <w:color w:val="000000"/>
          <w:szCs w:val="22"/>
        </w:rPr>
        <w:t xml:space="preserve"> followed by the </w:t>
      </w:r>
      <w:r w:rsidRPr="00254480">
        <w:rPr>
          <w:rFonts w:eastAsia="Times New Roman" w:cs="Times New Roman"/>
          <w:bCs/>
          <w:i/>
          <w:iCs/>
          <w:color w:val="000000"/>
          <w:szCs w:val="22"/>
        </w:rPr>
        <w:t>BLTrimmer</w:t>
      </w:r>
      <w:r w:rsidRPr="00254480">
        <w:rPr>
          <w:rFonts w:eastAsia="Times New Roman" w:cs="Times New Roman"/>
          <w:bCs/>
          <w:color w:val="000000"/>
          <w:szCs w:val="22"/>
        </w:rPr>
        <w:t xml:space="preserve"> (Table S1). </w:t>
      </w:r>
      <w:r w:rsidRPr="00254480">
        <w:rPr>
          <w:rFonts w:eastAsia="Times New Roman" w:cs="Times New Roman"/>
          <w:bCs/>
          <w:color w:val="000000"/>
          <w:szCs w:val="22"/>
          <w:highlight w:val="yellow"/>
        </w:rPr>
        <w:t>For bimolecular helices, the</w:t>
      </w:r>
      <w:r w:rsidRPr="00254480">
        <w:rPr>
          <w:rFonts w:eastAsia="Times New Roman" w:cs="Times New Roman"/>
          <w:bCs/>
          <w:color w:val="000000"/>
          <w:szCs w:val="22"/>
        </w:rPr>
        <w:t xml:space="preserve"> three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methods were in good agreement, with an average percent error between methods of 4.4%, 4.9%, 1.5%, and 0.6% for Δ</w:t>
      </w:r>
      <w:r w:rsidRPr="00254480">
        <w:rPr>
          <w:rFonts w:eastAsia="Times New Roman" w:cs="Times New Roman"/>
          <w:bCs/>
          <w:i/>
          <w:iCs/>
          <w:color w:val="000000"/>
          <w:szCs w:val="22"/>
        </w:rPr>
        <w:t>H</w:t>
      </w:r>
      <w:r w:rsidRPr="00254480">
        <w:rPr>
          <w:rFonts w:eastAsia="Times New Roman" w:cs="Times New Roman"/>
          <w:bCs/>
          <w:color w:val="000000"/>
          <w:szCs w:val="22"/>
        </w:rPr>
        <w:t>°, Δ</w:t>
      </w:r>
      <w:r w:rsidRPr="00254480">
        <w:rPr>
          <w:rFonts w:eastAsia="Times New Roman" w:cs="Times New Roman"/>
          <w:bCs/>
          <w:i/>
          <w:iCs/>
          <w:color w:val="000000"/>
          <w:szCs w:val="22"/>
        </w:rPr>
        <w:t>S</w:t>
      </w:r>
      <w:r w:rsidRPr="00254480">
        <w:rPr>
          <w:rFonts w:eastAsia="Times New Roman" w:cs="Times New Roman"/>
          <w:bCs/>
          <w:color w:val="000000"/>
          <w:szCs w:val="22"/>
        </w:rPr>
        <w:t>°, Δ</w:t>
      </w:r>
      <w:r w:rsidRPr="00254480">
        <w:rPr>
          <w:rFonts w:eastAsia="Times New Roman" w:cs="Times New Roman"/>
          <w:bCs/>
          <w:i/>
          <w:iCs/>
          <w:color w:val="000000"/>
          <w:szCs w:val="22"/>
        </w:rPr>
        <w:t>G</w:t>
      </w:r>
      <w:r w:rsidRPr="00254480">
        <w:rPr>
          <w:rFonts w:eastAsia="Times New Roman" w:cs="Times New Roman"/>
          <w:bCs/>
          <w:color w:val="000000"/>
          <w:szCs w:val="22"/>
        </w:rPr>
        <w:t>°</w:t>
      </w:r>
      <w:r w:rsidRPr="00254480">
        <w:rPr>
          <w:rFonts w:eastAsia="Times New Roman" w:cs="Times New Roman"/>
          <w:bCs/>
          <w:color w:val="000000"/>
          <w:szCs w:val="22"/>
          <w:vertAlign w:val="subscript"/>
        </w:rPr>
        <w:t>37</w:t>
      </w:r>
      <w:r w:rsidRPr="00254480">
        <w:rPr>
          <w:rFonts w:eastAsia="Times New Roman" w:cs="Times New Roman"/>
          <w:bCs/>
          <w:color w:val="000000"/>
          <w:szCs w:val="22"/>
        </w:rPr>
        <w:t xml:space="preserve">, and </w:t>
      </w:r>
      <w:r w:rsidRPr="00254480">
        <w:rPr>
          <w:rFonts w:eastAsia="Times New Roman" w:cs="Times New Roman"/>
          <w:bCs/>
          <w:i/>
          <w:iCs/>
          <w:color w:val="000000"/>
          <w:szCs w:val="22"/>
        </w:rPr>
        <w:t>T</w:t>
      </w:r>
      <w:r w:rsidRPr="00254480">
        <w:rPr>
          <w:rFonts w:eastAsia="Times New Roman" w:cs="Times New Roman"/>
          <w:bCs/>
          <w:i/>
          <w:iCs/>
          <w:color w:val="000000"/>
          <w:szCs w:val="22"/>
          <w:vertAlign w:val="subscript"/>
        </w:rPr>
        <w:t>m</w:t>
      </w:r>
      <w:r w:rsidRPr="00254480">
        <w:rPr>
          <w:rFonts w:eastAsia="Times New Roman" w:cs="Times New Roman"/>
          <w:bCs/>
          <w:color w:val="000000"/>
          <w:szCs w:val="22"/>
        </w:rPr>
        <w:t>, respectively.</w:t>
      </w:r>
      <w:bookmarkEnd w:id="3"/>
      <w:r w:rsidRPr="00254480">
        <w:rPr>
          <w:rFonts w:eastAsia="Times New Roman" w:cs="Times New Roman"/>
          <w:bCs/>
          <w:color w:val="000000"/>
          <w:szCs w:val="22"/>
        </w:rPr>
        <w:t xml:space="preserve"> Likewise, </w:t>
      </w:r>
      <w:r w:rsidRPr="00254480">
        <w:rPr>
          <w:rFonts w:eastAsia="Times New Roman" w:cs="Times New Roman"/>
          <w:bCs/>
          <w:color w:val="000000"/>
          <w:szCs w:val="22"/>
          <w:highlight w:val="yellow"/>
        </w:rPr>
        <w:t xml:space="preserve">for monomolecular helices, the two compatible </w:t>
      </w:r>
      <w:r w:rsidRPr="00254480">
        <w:rPr>
          <w:rFonts w:eastAsia="Times New Roman" w:cs="Times New Roman"/>
          <w:bCs/>
          <w:i/>
          <w:iCs/>
          <w:color w:val="000000"/>
          <w:szCs w:val="22"/>
          <w:highlight w:val="yellow"/>
        </w:rPr>
        <w:t>MeltR</w:t>
      </w:r>
      <w:r w:rsidRPr="00254480">
        <w:rPr>
          <w:rFonts w:eastAsia="Times New Roman" w:cs="Times New Roman"/>
          <w:bCs/>
          <w:color w:val="000000"/>
          <w:szCs w:val="22"/>
          <w:highlight w:val="yellow"/>
        </w:rPr>
        <w:t xml:space="preserve"> methods were in good agreement, with an average percent error between methods of 3.1%, 3.1%, 4.7%, and 0.0% for Δ</w:t>
      </w:r>
      <w:r w:rsidRPr="00254480">
        <w:rPr>
          <w:rFonts w:eastAsia="Times New Roman" w:cs="Times New Roman"/>
          <w:bCs/>
          <w:i/>
          <w:iCs/>
          <w:color w:val="000000"/>
          <w:szCs w:val="22"/>
          <w:highlight w:val="yellow"/>
        </w:rPr>
        <w:t>H</w:t>
      </w:r>
      <w:r w:rsidRPr="00254480">
        <w:rPr>
          <w:rFonts w:eastAsia="Times New Roman" w:cs="Times New Roman"/>
          <w:bCs/>
          <w:color w:val="000000"/>
          <w:szCs w:val="22"/>
          <w:highlight w:val="yellow"/>
        </w:rPr>
        <w:t>°, Δ</w:t>
      </w:r>
      <w:r w:rsidRPr="00254480">
        <w:rPr>
          <w:rFonts w:eastAsia="Times New Roman" w:cs="Times New Roman"/>
          <w:bCs/>
          <w:i/>
          <w:iCs/>
          <w:color w:val="000000"/>
          <w:szCs w:val="22"/>
          <w:highlight w:val="yellow"/>
        </w:rPr>
        <w:t>S</w:t>
      </w:r>
      <w:r w:rsidRPr="00254480">
        <w:rPr>
          <w:rFonts w:eastAsia="Times New Roman" w:cs="Times New Roman"/>
          <w:bCs/>
          <w:color w:val="000000"/>
          <w:szCs w:val="22"/>
          <w:highlight w:val="yellow"/>
        </w:rPr>
        <w:t>°, Δ</w:t>
      </w:r>
      <w:r w:rsidRPr="00254480">
        <w:rPr>
          <w:rFonts w:eastAsia="Times New Roman" w:cs="Times New Roman"/>
          <w:bCs/>
          <w:i/>
          <w:iCs/>
          <w:color w:val="000000"/>
          <w:szCs w:val="22"/>
          <w:highlight w:val="yellow"/>
        </w:rPr>
        <w:t>G</w:t>
      </w:r>
      <w:r w:rsidRPr="00254480">
        <w:rPr>
          <w:rFonts w:eastAsia="Times New Roman" w:cs="Times New Roman"/>
          <w:bCs/>
          <w:color w:val="000000"/>
          <w:szCs w:val="22"/>
          <w:highlight w:val="yellow"/>
        </w:rPr>
        <w:t>°</w:t>
      </w:r>
      <w:r w:rsidRPr="00254480">
        <w:rPr>
          <w:rFonts w:eastAsia="Times New Roman" w:cs="Times New Roman"/>
          <w:bCs/>
          <w:color w:val="000000"/>
          <w:szCs w:val="22"/>
          <w:highlight w:val="yellow"/>
          <w:vertAlign w:val="subscript"/>
        </w:rPr>
        <w:t>37</w:t>
      </w:r>
      <w:r w:rsidRPr="00254480">
        <w:rPr>
          <w:rFonts w:eastAsia="Times New Roman" w:cs="Times New Roman"/>
          <w:bCs/>
          <w:color w:val="000000"/>
          <w:szCs w:val="22"/>
          <w:highlight w:val="yellow"/>
        </w:rPr>
        <w:t xml:space="preserve">, and </w:t>
      </w:r>
      <w:r w:rsidRPr="00254480">
        <w:rPr>
          <w:rFonts w:eastAsia="Times New Roman" w:cs="Times New Roman"/>
          <w:bCs/>
          <w:i/>
          <w:iCs/>
          <w:color w:val="000000"/>
          <w:szCs w:val="22"/>
          <w:highlight w:val="yellow"/>
        </w:rPr>
        <w:t>T</w:t>
      </w:r>
      <w:r w:rsidRPr="00254480">
        <w:rPr>
          <w:rFonts w:eastAsia="Times New Roman" w:cs="Times New Roman"/>
          <w:bCs/>
          <w:i/>
          <w:iCs/>
          <w:color w:val="000000"/>
          <w:szCs w:val="22"/>
          <w:highlight w:val="yellow"/>
          <w:vertAlign w:val="subscript"/>
        </w:rPr>
        <w:t>m</w:t>
      </w:r>
      <w:r w:rsidRPr="00254480">
        <w:rPr>
          <w:rFonts w:eastAsia="Times New Roman" w:cs="Times New Roman"/>
          <w:bCs/>
          <w:color w:val="000000"/>
          <w:szCs w:val="22"/>
          <w:highlight w:val="yellow"/>
        </w:rPr>
        <w:t>, respectively.</w:t>
      </w:r>
    </w:p>
    <w:p w14:paraId="40CBBF4F" w14:textId="77777777" w:rsidR="00254480" w:rsidRPr="00254480" w:rsidRDefault="00254480" w:rsidP="00254480">
      <w:pPr>
        <w:spacing w:after="0"/>
        <w:ind w:firstLine="706"/>
        <w:jc w:val="both"/>
        <w:rPr>
          <w:bCs/>
          <w:szCs w:val="22"/>
        </w:rPr>
      </w:pPr>
      <w:r w:rsidRPr="00254480">
        <w:rPr>
          <w:rFonts w:eastAsia="Times New Roman" w:cs="Times New Roman"/>
          <w:bCs/>
          <w:color w:val="000000"/>
          <w:szCs w:val="22"/>
        </w:rPr>
        <w:t xml:space="preserve">To obtain an independent measure of accuracy, we compared thermodynamic parameters calculated using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to those using </w:t>
      </w:r>
      <w:r w:rsidRPr="00254480">
        <w:rPr>
          <w:rFonts w:eastAsia="Times New Roman" w:cs="Times New Roman"/>
          <w:bCs/>
          <w:i/>
          <w:iCs/>
          <w:color w:val="000000"/>
          <w:szCs w:val="22"/>
        </w:rPr>
        <w:t>MeltWin</w:t>
      </w:r>
      <w:r w:rsidRPr="00254480">
        <w:rPr>
          <w:rFonts w:eastAsia="Times New Roman" w:cs="Times New Roman"/>
          <w:bCs/>
          <w:color w:val="000000"/>
          <w:szCs w:val="22"/>
        </w:rPr>
        <w:t xml:space="preserve">. For the hairpin RNA and self-complementary duplexes, parameters calculated using </w:t>
      </w:r>
      <w:r w:rsidRPr="00254480">
        <w:rPr>
          <w:rFonts w:eastAsia="Calibri" w:cs="DejaVu Sans"/>
          <w:bCs/>
          <w:i/>
          <w:color w:val="000000"/>
          <w:szCs w:val="22"/>
        </w:rPr>
        <w:t>MeltWin</w:t>
      </w:r>
      <w:r w:rsidRPr="00254480">
        <w:rPr>
          <w:rFonts w:eastAsia="Times New Roman" w:cs="Times New Roman"/>
          <w:bCs/>
          <w:color w:val="000000"/>
          <w:szCs w:val="22"/>
        </w:rPr>
        <w:t xml:space="preserve"> were from a published sources</w:t>
      </w:r>
      <w:r w:rsidRPr="00254480">
        <w:rPr>
          <w:rFonts w:eastAsia="Times New Roman" w:cs="Times New Roman"/>
          <w:bCs/>
          <w:color w:val="000000"/>
          <w:szCs w:val="22"/>
        </w:rPr>
        <w:fldChar w:fldCharType="begin"/>
      </w:r>
      <w:r w:rsidRPr="00254480">
        <w:rPr>
          <w:rFonts w:eastAsia="Times New Roman" w:cs="Times New Roman"/>
          <w:bCs/>
          <w:color w:val="000000"/>
          <w:szCs w:val="22"/>
        </w:rPr>
        <w:instrText xml:space="preserve"> ADDIN ZOTERO_ITEM CSL_CITATION {"citationID":"7fVH8NC1","properties":{"formattedCitation":"\\super 19,26\\uc0\\u8211{}28\\nosupersub{}","plainCitation":"19,26–28","noteIndex":0},"citationItems":[{"id":730,"uris":["http://zotero.org/users/4485201/items/2CAD5IWW"],"itemData":{"id":730,"type":"article-journal","abstract":"It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254480">
        <w:rPr>
          <w:rFonts w:ascii="Cambria Math" w:eastAsia="Times New Roman" w:hAnsi="Cambria Math" w:cs="Cambria Math"/>
          <w:bCs/>
          <w:color w:val="000000"/>
          <w:szCs w:val="22"/>
        </w:rPr>
        <w:instrText>∼</w:instrText>
      </w:r>
      <w:r w:rsidRPr="00254480">
        <w:rPr>
          <w:rFonts w:eastAsia="Times New Roman" w:cs="Times New Roman"/>
          <w:bCs/>
          <w:color w:val="000000"/>
          <w:szCs w:val="22"/>
        </w:rPr>
        <w:instrText xml:space="preserve">0.65 kcal/mol closer to experimental </w:instrText>
      </w:r>
      <w:r w:rsidRPr="00254480">
        <w:rPr>
          <w:rFonts w:eastAsia="Times New Roman" w:cs="Arial"/>
          <w:bCs/>
          <w:color w:val="000000"/>
          <w:szCs w:val="22"/>
        </w:rPr>
        <w:instrText>Δ</w:instrText>
      </w:r>
      <w:r w:rsidRPr="00254480">
        <w:rPr>
          <w:rFonts w:eastAsia="Times New Roman" w:cs="Times New Roman"/>
          <w:bCs/>
          <w:color w:val="000000"/>
          <w:szCs w:val="22"/>
        </w:rPr>
        <w:instrText>G</w:instrText>
      </w:r>
      <w:r w:rsidRPr="00254480">
        <w:rPr>
          <w:rFonts w:eastAsia="Times New Roman" w:cs="Arial"/>
          <w:bCs/>
          <w:color w:val="000000"/>
          <w:szCs w:val="22"/>
        </w:rPr>
        <w:instrText>°</w:instrText>
      </w:r>
      <w:r w:rsidRPr="00254480">
        <w:rPr>
          <w:rFonts w:eastAsia="Times New Roman" w:cs="Times New Roman"/>
          <w:bCs/>
          <w:color w:val="000000"/>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254480">
        <w:rPr>
          <w:rFonts w:eastAsia="Times New Roman" w:cs="Times New Roman"/>
          <w:bCs/>
          <w:color w:val="000000"/>
          <w:szCs w:val="22"/>
        </w:rPr>
        <w:fldChar w:fldCharType="separate"/>
      </w:r>
      <w:r w:rsidRPr="00254480">
        <w:rPr>
          <w:rFonts w:cs="Arial"/>
          <w:bCs/>
          <w:szCs w:val="22"/>
          <w:vertAlign w:val="superscript"/>
        </w:rPr>
        <w:t>19,26–28</w:t>
      </w:r>
      <w:r w:rsidRPr="00254480">
        <w:rPr>
          <w:rFonts w:eastAsia="Times New Roman" w:cs="Times New Roman"/>
          <w:bCs/>
          <w:color w:val="000000"/>
          <w:szCs w:val="22"/>
        </w:rPr>
        <w:fldChar w:fldCharType="end"/>
      </w:r>
      <w:r w:rsidRPr="00254480">
        <w:rPr>
          <w:rFonts w:eastAsia="Times New Roman" w:cs="Times New Roman"/>
          <w:bCs/>
          <w:color w:val="000000"/>
          <w:szCs w:val="22"/>
        </w:rPr>
        <w:t xml:space="preserve"> (Table S1), while for the </w:t>
      </w:r>
      <w:r w:rsidRPr="00254480">
        <w:rPr>
          <w:rFonts w:eastAsia="Times New Roman" w:cs="Times New Roman"/>
          <w:bCs/>
          <w:color w:val="000000"/>
          <w:szCs w:val="22"/>
        </w:rPr>
        <w:lastRenderedPageBreak/>
        <w:t xml:space="preserve">heteroduplexes, parameters calculated using </w:t>
      </w:r>
      <w:r w:rsidRPr="00254480">
        <w:rPr>
          <w:rFonts w:eastAsia="Times New Roman" w:cs="Times New Roman"/>
          <w:bCs/>
          <w:i/>
          <w:iCs/>
          <w:color w:val="000000"/>
          <w:szCs w:val="22"/>
        </w:rPr>
        <w:t xml:space="preserve">MeltWin </w:t>
      </w:r>
      <w:r w:rsidRPr="00254480">
        <w:rPr>
          <w:rFonts w:eastAsia="Times New Roman" w:cs="Times New Roman"/>
          <w:bCs/>
          <w:color w:val="000000"/>
          <w:szCs w:val="22"/>
        </w:rPr>
        <w:t xml:space="preserve">are presented for the first time (Table S1). Data from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method 1 were in good agreement with those from </w:t>
      </w:r>
      <w:r w:rsidRPr="00254480">
        <w:rPr>
          <w:rFonts w:eastAsia="Times New Roman" w:cs="Times New Roman"/>
          <w:bCs/>
          <w:i/>
          <w:iCs/>
          <w:color w:val="000000"/>
          <w:szCs w:val="22"/>
        </w:rPr>
        <w:t>MeltWin</w:t>
      </w:r>
      <w:r w:rsidRPr="00254480">
        <w:rPr>
          <w:rFonts w:eastAsia="Times New Roman" w:cs="Times New Roman"/>
          <w:bCs/>
          <w:color w:val="000000"/>
          <w:szCs w:val="22"/>
        </w:rPr>
        <w:t xml:space="preserve"> method 1 </w:t>
      </w:r>
      <w:r w:rsidRPr="00254480">
        <w:rPr>
          <w:rFonts w:eastAsia="Times New Roman" w:cs="Times New Roman"/>
          <w:bCs/>
          <w:color w:val="000000"/>
          <w:szCs w:val="22"/>
          <w:highlight w:val="yellow"/>
        </w:rPr>
        <w:t>for bimolecular datasets</w:t>
      </w:r>
      <w:r w:rsidRPr="00254480">
        <w:rPr>
          <w:rFonts w:eastAsia="Times New Roman" w:cs="Times New Roman"/>
          <w:bCs/>
          <w:color w:val="000000"/>
          <w:szCs w:val="22"/>
        </w:rPr>
        <w:t>, with an average error in Δ</w:t>
      </w:r>
      <w:r w:rsidRPr="00254480">
        <w:rPr>
          <w:rFonts w:eastAsia="Times New Roman" w:cs="Times New Roman"/>
          <w:bCs/>
          <w:i/>
          <w:iCs/>
          <w:color w:val="000000"/>
          <w:szCs w:val="22"/>
        </w:rPr>
        <w:t>H</w:t>
      </w:r>
      <w:r w:rsidRPr="00254480">
        <w:rPr>
          <w:rFonts w:eastAsia="Times New Roman" w:cs="Times New Roman"/>
          <w:bCs/>
          <w:color w:val="000000"/>
          <w:szCs w:val="22"/>
        </w:rPr>
        <w:t>°, Δ</w:t>
      </w:r>
      <w:r w:rsidRPr="00254480">
        <w:rPr>
          <w:rFonts w:eastAsia="Times New Roman" w:cs="Times New Roman"/>
          <w:bCs/>
          <w:i/>
          <w:iCs/>
          <w:color w:val="000000"/>
          <w:szCs w:val="22"/>
        </w:rPr>
        <w:t>S</w:t>
      </w:r>
      <w:r w:rsidRPr="00254480">
        <w:rPr>
          <w:rFonts w:eastAsia="Times New Roman" w:cs="Times New Roman"/>
          <w:bCs/>
          <w:color w:val="000000"/>
          <w:szCs w:val="22"/>
        </w:rPr>
        <w:t>°, Δ</w:t>
      </w:r>
      <w:r w:rsidRPr="00254480">
        <w:rPr>
          <w:rFonts w:eastAsia="Times New Roman" w:cs="Times New Roman"/>
          <w:bCs/>
          <w:i/>
          <w:iCs/>
          <w:color w:val="000000"/>
          <w:szCs w:val="22"/>
        </w:rPr>
        <w:t>G</w:t>
      </w:r>
      <w:r w:rsidRPr="00254480">
        <w:rPr>
          <w:rFonts w:eastAsia="Times New Roman" w:cs="Times New Roman"/>
          <w:bCs/>
          <w:color w:val="000000"/>
          <w:szCs w:val="22"/>
        </w:rPr>
        <w:t>°</w:t>
      </w:r>
      <w:r w:rsidRPr="00254480">
        <w:rPr>
          <w:rFonts w:eastAsia="Times New Roman" w:cs="Times New Roman"/>
          <w:bCs/>
          <w:color w:val="000000"/>
          <w:szCs w:val="22"/>
          <w:vertAlign w:val="subscript"/>
        </w:rPr>
        <w:t>37</w:t>
      </w:r>
      <w:r w:rsidRPr="00254480">
        <w:rPr>
          <w:rFonts w:eastAsia="Times New Roman" w:cs="Times New Roman"/>
          <w:bCs/>
          <w:color w:val="000000"/>
          <w:szCs w:val="22"/>
        </w:rPr>
        <w:t xml:space="preserve">, and </w:t>
      </w:r>
      <w:r w:rsidRPr="00254480">
        <w:rPr>
          <w:rFonts w:eastAsia="Times New Roman" w:cs="Times New Roman"/>
          <w:bCs/>
          <w:i/>
          <w:iCs/>
          <w:color w:val="000000"/>
          <w:szCs w:val="22"/>
        </w:rPr>
        <w:t>T</w:t>
      </w:r>
      <w:r w:rsidRPr="00254480">
        <w:rPr>
          <w:rFonts w:eastAsia="Times New Roman" w:cs="Times New Roman"/>
          <w:bCs/>
          <w:i/>
          <w:iCs/>
          <w:color w:val="000000"/>
          <w:szCs w:val="22"/>
          <w:vertAlign w:val="subscript"/>
        </w:rPr>
        <w:t>m</w:t>
      </w:r>
      <w:r w:rsidRPr="00254480">
        <w:rPr>
          <w:rFonts w:eastAsia="Times New Roman" w:cs="Times New Roman"/>
          <w:bCs/>
          <w:color w:val="000000"/>
          <w:szCs w:val="22"/>
        </w:rPr>
        <w:t xml:space="preserve"> between programs of </w:t>
      </w:r>
      <w:r w:rsidRPr="00254480">
        <w:rPr>
          <w:rFonts w:eastAsia="Times New Roman" w:cs="Times New Roman"/>
          <w:bCs/>
          <w:color w:val="000000"/>
          <w:szCs w:val="22"/>
          <w:highlight w:val="yellow"/>
        </w:rPr>
        <w:t>2.7%, 3.2%, 2.4%, and 2.1%</w:t>
      </w:r>
      <w:r w:rsidRPr="00254480">
        <w:rPr>
          <w:rFonts w:eastAsia="Times New Roman" w:cs="Times New Roman"/>
          <w:bCs/>
          <w:color w:val="000000"/>
          <w:szCs w:val="22"/>
        </w:rPr>
        <w:t xml:space="preserve">, respectively (Figure 3A). Likewise, for method 2, data from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were in good agreement with </w:t>
      </w:r>
      <w:r w:rsidRPr="00254480">
        <w:rPr>
          <w:rFonts w:eastAsia="Times New Roman" w:cs="Times New Roman"/>
          <w:bCs/>
          <w:i/>
          <w:iCs/>
          <w:color w:val="000000"/>
          <w:szCs w:val="22"/>
        </w:rPr>
        <w:t>MeltWin</w:t>
      </w:r>
      <w:r w:rsidRPr="00254480">
        <w:rPr>
          <w:rFonts w:eastAsia="Times New Roman" w:cs="Times New Roman"/>
          <w:bCs/>
          <w:color w:val="000000"/>
          <w:szCs w:val="22"/>
        </w:rPr>
        <w:t xml:space="preserve"> for </w:t>
      </w:r>
      <w:r w:rsidRPr="00254480">
        <w:rPr>
          <w:rFonts w:eastAsia="Times New Roman" w:cs="Times New Roman"/>
          <w:bCs/>
          <w:color w:val="000000"/>
          <w:szCs w:val="22"/>
          <w:highlight w:val="yellow"/>
        </w:rPr>
        <w:t>bimolecular datasets</w:t>
      </w:r>
      <w:r w:rsidRPr="00254480">
        <w:rPr>
          <w:rFonts w:eastAsia="Times New Roman" w:cs="Times New Roman"/>
          <w:bCs/>
          <w:color w:val="000000"/>
          <w:szCs w:val="22"/>
        </w:rPr>
        <w:t>, with an average error in Δ</w:t>
      </w:r>
      <w:r w:rsidRPr="00254480">
        <w:rPr>
          <w:rFonts w:eastAsia="Times New Roman" w:cs="Times New Roman"/>
          <w:bCs/>
          <w:i/>
          <w:iCs/>
          <w:color w:val="000000"/>
          <w:szCs w:val="22"/>
        </w:rPr>
        <w:t>H</w:t>
      </w:r>
      <w:r w:rsidRPr="00254480">
        <w:rPr>
          <w:rFonts w:eastAsia="Times New Roman" w:cs="Times New Roman"/>
          <w:bCs/>
          <w:color w:val="000000"/>
          <w:szCs w:val="22"/>
        </w:rPr>
        <w:t>°, Δ</w:t>
      </w:r>
      <w:r w:rsidRPr="00254480">
        <w:rPr>
          <w:rFonts w:eastAsia="Times New Roman" w:cs="Times New Roman"/>
          <w:bCs/>
          <w:i/>
          <w:iCs/>
          <w:color w:val="000000"/>
          <w:szCs w:val="22"/>
        </w:rPr>
        <w:t>S</w:t>
      </w:r>
      <w:r w:rsidRPr="00254480">
        <w:rPr>
          <w:rFonts w:eastAsia="Times New Roman" w:cs="Times New Roman"/>
          <w:bCs/>
          <w:color w:val="000000"/>
          <w:szCs w:val="22"/>
        </w:rPr>
        <w:t>°, Δ</w:t>
      </w:r>
      <w:r w:rsidRPr="00254480">
        <w:rPr>
          <w:rFonts w:eastAsia="Times New Roman" w:cs="Times New Roman"/>
          <w:bCs/>
          <w:i/>
          <w:iCs/>
          <w:color w:val="000000"/>
          <w:szCs w:val="22"/>
        </w:rPr>
        <w:t>G</w:t>
      </w:r>
      <w:r w:rsidRPr="00254480">
        <w:rPr>
          <w:rFonts w:eastAsia="Times New Roman" w:cs="Times New Roman"/>
          <w:bCs/>
          <w:color w:val="000000"/>
          <w:szCs w:val="22"/>
        </w:rPr>
        <w:t>°</w:t>
      </w:r>
      <w:r w:rsidRPr="00254480">
        <w:rPr>
          <w:rFonts w:eastAsia="Times New Roman" w:cs="Times New Roman"/>
          <w:bCs/>
          <w:color w:val="000000"/>
          <w:szCs w:val="22"/>
          <w:vertAlign w:val="subscript"/>
        </w:rPr>
        <w:t>37</w:t>
      </w:r>
      <w:r w:rsidRPr="00254480">
        <w:rPr>
          <w:rFonts w:eastAsia="Times New Roman" w:cs="Times New Roman"/>
          <w:bCs/>
          <w:color w:val="000000"/>
          <w:szCs w:val="22"/>
        </w:rPr>
        <w:t xml:space="preserve">, and </w:t>
      </w:r>
      <w:r w:rsidRPr="00254480">
        <w:rPr>
          <w:rFonts w:eastAsia="Times New Roman" w:cs="Times New Roman"/>
          <w:bCs/>
          <w:i/>
          <w:iCs/>
          <w:color w:val="000000"/>
          <w:szCs w:val="22"/>
        </w:rPr>
        <w:t>T</w:t>
      </w:r>
      <w:r w:rsidRPr="00254480">
        <w:rPr>
          <w:rFonts w:eastAsia="Times New Roman" w:cs="Times New Roman"/>
          <w:bCs/>
          <w:i/>
          <w:iCs/>
          <w:color w:val="000000"/>
          <w:szCs w:val="22"/>
          <w:vertAlign w:val="subscript"/>
        </w:rPr>
        <w:t>m</w:t>
      </w:r>
      <w:r w:rsidRPr="00254480">
        <w:rPr>
          <w:rFonts w:eastAsia="Times New Roman" w:cs="Times New Roman"/>
          <w:bCs/>
          <w:color w:val="000000"/>
          <w:szCs w:val="22"/>
        </w:rPr>
        <w:t xml:space="preserve"> between programs of </w:t>
      </w:r>
      <w:r w:rsidRPr="00254480">
        <w:rPr>
          <w:rFonts w:eastAsia="Times New Roman" w:cs="Times New Roman"/>
          <w:bCs/>
          <w:color w:val="000000"/>
          <w:szCs w:val="22"/>
          <w:highlight w:val="yellow"/>
        </w:rPr>
        <w:t>2.8%, 3.3%, 2.2%, and 2.2%</w:t>
      </w:r>
      <w:r w:rsidRPr="00254480">
        <w:rPr>
          <w:rFonts w:eastAsia="Times New Roman" w:cs="Times New Roman"/>
          <w:bCs/>
          <w:color w:val="000000"/>
          <w:szCs w:val="22"/>
        </w:rPr>
        <w:t xml:space="preserve">, respectively (Figure 3A). </w:t>
      </w:r>
      <w:r w:rsidRPr="00254480">
        <w:rPr>
          <w:rFonts w:eastAsia="Times New Roman" w:cs="Times New Roman"/>
          <w:bCs/>
          <w:color w:val="000000"/>
          <w:szCs w:val="22"/>
          <w:highlight w:val="yellow"/>
        </w:rPr>
        <w:t>For monomolecular datasets, the average %errors are slightly larger, with an average error in Δ</w:t>
      </w:r>
      <w:r w:rsidRPr="00254480">
        <w:rPr>
          <w:rFonts w:eastAsia="Times New Roman" w:cs="Times New Roman"/>
          <w:bCs/>
          <w:i/>
          <w:iCs/>
          <w:color w:val="000000"/>
          <w:szCs w:val="22"/>
          <w:highlight w:val="yellow"/>
        </w:rPr>
        <w:t>H</w:t>
      </w:r>
      <w:r w:rsidRPr="00254480">
        <w:rPr>
          <w:rFonts w:eastAsia="Times New Roman" w:cs="Times New Roman"/>
          <w:bCs/>
          <w:color w:val="000000"/>
          <w:szCs w:val="22"/>
          <w:highlight w:val="yellow"/>
        </w:rPr>
        <w:t>°, Δ</w:t>
      </w:r>
      <w:r w:rsidRPr="00254480">
        <w:rPr>
          <w:rFonts w:eastAsia="Times New Roman" w:cs="Times New Roman"/>
          <w:bCs/>
          <w:i/>
          <w:iCs/>
          <w:color w:val="000000"/>
          <w:szCs w:val="22"/>
          <w:highlight w:val="yellow"/>
        </w:rPr>
        <w:t>S</w:t>
      </w:r>
      <w:r w:rsidRPr="00254480">
        <w:rPr>
          <w:rFonts w:eastAsia="Times New Roman" w:cs="Times New Roman"/>
          <w:bCs/>
          <w:color w:val="000000"/>
          <w:szCs w:val="22"/>
          <w:highlight w:val="yellow"/>
        </w:rPr>
        <w:t>°, Δ</w:t>
      </w:r>
      <w:r w:rsidRPr="00254480">
        <w:rPr>
          <w:rFonts w:eastAsia="Times New Roman" w:cs="Times New Roman"/>
          <w:bCs/>
          <w:i/>
          <w:iCs/>
          <w:color w:val="000000"/>
          <w:szCs w:val="22"/>
          <w:highlight w:val="yellow"/>
        </w:rPr>
        <w:t>G</w:t>
      </w:r>
      <w:r w:rsidRPr="00254480">
        <w:rPr>
          <w:rFonts w:eastAsia="Times New Roman" w:cs="Times New Roman"/>
          <w:bCs/>
          <w:color w:val="000000"/>
          <w:szCs w:val="22"/>
          <w:highlight w:val="yellow"/>
        </w:rPr>
        <w:t>°</w:t>
      </w:r>
      <w:r w:rsidRPr="00254480">
        <w:rPr>
          <w:rFonts w:eastAsia="Times New Roman" w:cs="Times New Roman"/>
          <w:bCs/>
          <w:color w:val="000000"/>
          <w:szCs w:val="22"/>
          <w:highlight w:val="yellow"/>
          <w:vertAlign w:val="subscript"/>
        </w:rPr>
        <w:t>37</w:t>
      </w:r>
      <w:r w:rsidRPr="00254480">
        <w:rPr>
          <w:rFonts w:eastAsia="Times New Roman" w:cs="Times New Roman"/>
          <w:bCs/>
          <w:color w:val="000000"/>
          <w:szCs w:val="22"/>
          <w:highlight w:val="yellow"/>
        </w:rPr>
        <w:t xml:space="preserve">, and </w:t>
      </w:r>
      <w:r w:rsidRPr="00254480">
        <w:rPr>
          <w:rFonts w:eastAsia="Times New Roman" w:cs="Times New Roman"/>
          <w:bCs/>
          <w:i/>
          <w:iCs/>
          <w:color w:val="000000"/>
          <w:szCs w:val="22"/>
          <w:highlight w:val="yellow"/>
        </w:rPr>
        <w:t>T</w:t>
      </w:r>
      <w:r w:rsidRPr="00254480">
        <w:rPr>
          <w:rFonts w:eastAsia="Times New Roman" w:cs="Times New Roman"/>
          <w:bCs/>
          <w:i/>
          <w:iCs/>
          <w:color w:val="000000"/>
          <w:szCs w:val="22"/>
          <w:highlight w:val="yellow"/>
          <w:vertAlign w:val="subscript"/>
        </w:rPr>
        <w:t>m</w:t>
      </w:r>
      <w:r w:rsidRPr="00254480">
        <w:rPr>
          <w:rFonts w:eastAsia="Times New Roman" w:cs="Times New Roman"/>
          <w:bCs/>
          <w:color w:val="000000"/>
          <w:szCs w:val="22"/>
          <w:highlight w:val="yellow"/>
        </w:rPr>
        <w:t xml:space="preserve"> between programs of 4.1%, 4.0%, 6.3%, and 2.0% for method 1, respectively (Figure 3A). Even so, the absolute errors between programs for monomolecular structures were very small, less than 0.23 kcal/mol in terms of the Δ</w:t>
      </w:r>
      <w:r w:rsidRPr="00254480">
        <w:rPr>
          <w:rFonts w:eastAsia="Times New Roman" w:cs="Times New Roman"/>
          <w:bCs/>
          <w:i/>
          <w:iCs/>
          <w:color w:val="000000"/>
          <w:szCs w:val="22"/>
          <w:highlight w:val="yellow"/>
        </w:rPr>
        <w:t>G</w:t>
      </w:r>
      <w:r w:rsidRPr="00254480">
        <w:rPr>
          <w:rFonts w:eastAsia="Times New Roman" w:cs="Times New Roman"/>
          <w:bCs/>
          <w:color w:val="000000"/>
          <w:szCs w:val="22"/>
          <w:highlight w:val="yellow"/>
        </w:rPr>
        <w:t>°</w:t>
      </w:r>
      <w:r w:rsidRPr="00254480">
        <w:rPr>
          <w:rFonts w:eastAsia="Times New Roman" w:cs="Times New Roman"/>
          <w:bCs/>
          <w:color w:val="000000"/>
          <w:szCs w:val="22"/>
          <w:highlight w:val="yellow"/>
          <w:vertAlign w:val="subscript"/>
        </w:rPr>
        <w:t>37</w:t>
      </w:r>
      <w:r w:rsidRPr="00254480">
        <w:rPr>
          <w:rFonts w:eastAsia="Times New Roman" w:cs="Times New Roman"/>
          <w:bCs/>
          <w:color w:val="000000"/>
          <w:szCs w:val="22"/>
          <w:highlight w:val="yellow"/>
        </w:rPr>
        <w:t xml:space="preserve"> for 14 out of 15 monomolecular datasets.</w:t>
      </w:r>
      <w:r w:rsidRPr="00254480">
        <w:rPr>
          <w:rFonts w:eastAsia="Times New Roman" w:cs="Times New Roman"/>
          <w:bCs/>
          <w:color w:val="000000"/>
          <w:szCs w:val="22"/>
        </w:rPr>
        <w:t xml:space="preserve"> Interestingly, the unique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method 3 of global fitting reproduces both </w:t>
      </w:r>
      <w:r w:rsidRPr="00254480">
        <w:rPr>
          <w:rFonts w:eastAsia="Times New Roman" w:cs="Times New Roman"/>
          <w:bCs/>
          <w:i/>
          <w:iCs/>
          <w:color w:val="000000"/>
          <w:szCs w:val="22"/>
        </w:rPr>
        <w:t>MeltWin</w:t>
      </w:r>
      <w:r w:rsidRPr="00254480">
        <w:rPr>
          <w:rFonts w:eastAsia="Times New Roman" w:cs="Times New Roman"/>
          <w:bCs/>
          <w:color w:val="000000"/>
          <w:szCs w:val="22"/>
        </w:rPr>
        <w:t xml:space="preserve"> methods 1 and 2 for bimolecular and monomolecular datasets (Figure 3B-E).</w:t>
      </w:r>
    </w:p>
    <w:p w14:paraId="637709CC" w14:textId="163AAC5F" w:rsidR="00254480" w:rsidRPr="00254480" w:rsidRDefault="00254480" w:rsidP="00254480">
      <w:pPr>
        <w:spacing w:after="240"/>
        <w:ind w:firstLine="706"/>
        <w:jc w:val="both"/>
        <w:rPr>
          <w:bCs/>
          <w:szCs w:val="22"/>
        </w:rPr>
      </w:pPr>
      <w:r w:rsidRPr="00254480">
        <w:rPr>
          <w:rFonts w:eastAsia="Times New Roman" w:cs="Times New Roman"/>
          <w:bCs/>
          <w:color w:val="000000"/>
          <w:szCs w:val="22"/>
        </w:rPr>
        <w:t xml:space="preserve">We next tested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parameters generated from fitting the real data for agreement with the predicted values from the consensus nearest neighbor model. Folding parameters for each of the 28 helices in the real datasets were calculated using published Watson-Crick nearest neighbor parameters.</w:t>
      </w:r>
      <w:r w:rsidRPr="00254480">
        <w:rPr>
          <w:rFonts w:eastAsia="Times New Roman" w:cs="Times New Roman"/>
          <w:bCs/>
          <w:color w:val="000000"/>
          <w:szCs w:val="22"/>
        </w:rPr>
        <w:fldChar w:fldCharType="begin"/>
      </w:r>
      <w:r w:rsidRPr="00254480">
        <w:rPr>
          <w:rFonts w:eastAsia="Times New Roman" w:cs="Times New Roman"/>
          <w:bCs/>
          <w:color w:val="000000"/>
          <w:szCs w:val="22"/>
        </w:rPr>
        <w:instrText xml:space="preserve"> ADDIN ZOTERO_ITEM CSL_CITATION {"citationID":"hC7MqWjo","properties":{"formattedCitation":"\\super 7,19,26\\uc0\\u8211{}28\\nosupersub{}","plainCitation":"7,19,26–28","noteIndex":0},"citationItems":[{"id":625,"uris":["http://zotero.org/users/4485201/items/W9LEI5CR"],"itemData":{"id":625,"type":"article-journal","abstract":"Improved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Pr="00254480">
        <w:rPr>
          <w:rFonts w:ascii="Cambria Math" w:eastAsia="Times New Roman" w:hAnsi="Cambria Math" w:cs="Cambria Math"/>
          <w:bCs/>
          <w:color w:val="000000"/>
          <w:szCs w:val="22"/>
        </w:rPr>
        <w:instrText>∼</w:instrText>
      </w:r>
      <w:r w:rsidRPr="00254480">
        <w:rPr>
          <w:rFonts w:eastAsia="Times New Roman" w:cs="Times New Roman"/>
          <w:bCs/>
          <w:color w:val="000000"/>
          <w:szCs w:val="22"/>
        </w:rPr>
        <w:instrText xml:space="preserve">0.65 kcal/mol closer to experimental </w:instrText>
      </w:r>
      <w:r w:rsidRPr="00254480">
        <w:rPr>
          <w:rFonts w:eastAsia="Times New Roman" w:cs="Arial"/>
          <w:bCs/>
          <w:color w:val="000000"/>
          <w:szCs w:val="22"/>
        </w:rPr>
        <w:instrText>Δ</w:instrText>
      </w:r>
      <w:r w:rsidRPr="00254480">
        <w:rPr>
          <w:rFonts w:eastAsia="Times New Roman" w:cs="Times New Roman"/>
          <w:bCs/>
          <w:color w:val="000000"/>
          <w:szCs w:val="22"/>
        </w:rPr>
        <w:instrText>G</w:instrText>
      </w:r>
      <w:r w:rsidRPr="00254480">
        <w:rPr>
          <w:rFonts w:eastAsia="Times New Roman" w:cs="Arial"/>
          <w:bCs/>
          <w:color w:val="000000"/>
          <w:szCs w:val="22"/>
        </w:rPr>
        <w:instrText>°</w:instrText>
      </w:r>
      <w:r w:rsidRPr="00254480">
        <w:rPr>
          <w:rFonts w:eastAsia="Times New Roman" w:cs="Times New Roman"/>
          <w:bCs/>
          <w:color w:val="000000"/>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M"}],"issued":{"date-parts":[["2019",4,23]]}}},{"id":2378,"uris":["http://zotero.org/users/4485201/items/9778BZAP"],"itemData":{"id":2378,"type":"article-journal","container-title":"Biochemistry","DOI":"10.1021/bi101164s","ISSN":"0006-2960, 1520-4995","issue":"42","journalAbbreviation":"Biochemistry","language":"en","page":"9058-9062","source":"DOI.org (Crossref)","title":"Thermodynamic Characterization of RNA Triloops","volume":"49","author":[{"family":"Thulasi","given":"Praneetha"},{"family":"Pandya","given":"Lopa K."},{"family":"Znosko","given":"Brent M."}],"issued":{"date-parts":[["2010",10,26]]}}},{"id":2376,"uris":["http://zotero.org/users/4485201/items/LCU5F4HM"],"itemData":{"id":2376,"type":"article-journal","abstract":"Although tetraloops are one of the most frequently occurring secondary structure motifs in RNA, less than one-third of the 30 most frequently occurring RNA tetraloops have been thermodynamically characterized. Therefore, 24 stem–loop sequences containing common tetraloops were optically melted, and the thermodynamic parameters ΔH°, ΔS°, ΔG°\n              37,\n              and T\n              M\n              for each stem–loop were determined. These new experimental values, on average, are 0.7 kcal/mol different from the values predicted for these tetraloops using the model proposed by Vecenie CJ, Morrow CV, Zyra A, Serra MJ. 2006.\n              Biochemistry\n              45: 1400–1407. The data for the 24 tetraloops reported here were then combined with the data for 28 tetraloops that were published previously. A new model, independent of terminal mismatch data, was derived to predict the free energy contribution of previously unmeasured tetraloops. The average absolute difference between the measured values and the values predicted using this proposed model is 0.4 kcal/mol. This new experimental data and updated predictive model allow for more accurate calculations of the free energy of RNA stem–loops containing tetraloops and, furthermore, should allow for improved prediction of secondary structure from sequence. It was also shown that tetraloops within the sequence 5′-GCC\n              NNNN\n              GGC-3′ are, on average, 0.6 kcal/mol more stable than the same tetraloop within the sequence 5′-GGC\n              NNNN\n              GCC-3′. More systemic studies are required to determine the full extent of non-nearest-neighbor effects on tetraloop stability.","container-title":"RNA","DOI":"10.1261/rna.1773110","ISSN":"1355-8382, 1469-9001","issue":"2","journalAbbreviation":"RNA","language":"en","page":"417-429","source":"DOI.org (Crossref)","title":"Thermodynamic characterization of naturally occurring RNA tetraloops","volume":"16","author":[{"family":"Sheehy","given":"Justin P."},{"family":"Davis","given":"Amber R."},{"family":"Znosko","given":"Brent M."}],"issued":{"date-parts":[["2010",2]]}}},{"id":2380,"uris":["http://zotero.org/users/4485201/items/FFZMYB29"],"itemData":{"id":2380,"type":"article-journal","abstract":"RNA folding is hierarchical; therefore, predicting RNA secondary structure from sequence is an intermediate step in predicting tertiary structure. Secondary structure prediction is based on a nearest neighbor model using free energy minimization. To improve secondary structure prediction, all types of naturally occurring secondary structure motifs need to be thermodynamically characterized. However, not all secondary structure motifs are well characterized. Pentaloops, the second most abundant hairpin size, is one such uncharacterized motif. In fact, the current thermodynamic model used to predict the stability of pentaloops was derived from a small data set of pentaloops and from data for other hairpins of different sizes. Here, the most commonly occurring pentaloops were identified and optically melted. New experimental data for 22 pentaloop sequences were combined with previously published data for nine pentaloop sequences. Using linear regression, a pentaloop-specific model was derived. This new model is simpler and more accurate than the current model. The new experimental data and improved model can be incorporated into software that is used to predict RNA secondary structure from sequence.","container-title":"RNA","DOI":"10.1261/rna.078915.121","ISSN":"1355-8382, 1469-9001","issue":"6","journalAbbreviation":"RNA","language":"en","page":"832-841","source":"DOI.org (Crossref)","title":"Thermodynamic characterization of naturally occurring RNA pentaloops","volume":"28","author":[{"family":"Saon","given":"Md. Sharear"},{"family":"Znosko","given":"Brent M."}],"issued":{"date-parts":[["2022",6]]}}}],"schema":"https://github.com/citation-style-language/schema/raw/master/csl-citation.json"} </w:instrText>
      </w:r>
      <w:r w:rsidRPr="00254480">
        <w:rPr>
          <w:rFonts w:eastAsia="Times New Roman" w:cs="Times New Roman"/>
          <w:bCs/>
          <w:color w:val="000000"/>
          <w:szCs w:val="22"/>
        </w:rPr>
        <w:fldChar w:fldCharType="separate"/>
      </w:r>
      <w:r w:rsidRPr="00254480">
        <w:rPr>
          <w:rFonts w:cs="Arial"/>
          <w:bCs/>
          <w:szCs w:val="22"/>
          <w:vertAlign w:val="superscript"/>
        </w:rPr>
        <w:t>7,19,26–28</w:t>
      </w:r>
      <w:r w:rsidRPr="00254480">
        <w:rPr>
          <w:rFonts w:eastAsia="Times New Roman" w:cs="Times New Roman"/>
          <w:bCs/>
          <w:color w:val="000000"/>
          <w:szCs w:val="22"/>
        </w:rPr>
        <w:fldChar w:fldCharType="end"/>
      </w:r>
      <w:r w:rsidRPr="00254480">
        <w:rPr>
          <w:rFonts w:eastAsia="Times New Roman" w:cs="Times New Roman"/>
          <w:bCs/>
          <w:color w:val="000000"/>
          <w:szCs w:val="22"/>
        </w:rPr>
        <w:t xml:space="preserve"> Errors in Δ</w:t>
      </w:r>
      <w:r w:rsidRPr="00254480">
        <w:rPr>
          <w:rFonts w:eastAsia="Times New Roman" w:cs="Times New Roman"/>
          <w:bCs/>
          <w:i/>
          <w:iCs/>
          <w:color w:val="000000"/>
          <w:szCs w:val="22"/>
        </w:rPr>
        <w:t>G</w:t>
      </w:r>
      <w:r w:rsidRPr="00254480">
        <w:rPr>
          <w:rFonts w:eastAsia="Times New Roman" w:cs="Times New Roman"/>
          <w:bCs/>
          <w:color w:val="000000"/>
          <w:szCs w:val="22"/>
        </w:rPr>
        <w:t>°</w:t>
      </w:r>
      <w:r w:rsidRPr="00254480">
        <w:rPr>
          <w:rFonts w:eastAsia="Times New Roman" w:cs="Times New Roman"/>
          <w:bCs/>
          <w:color w:val="000000"/>
          <w:szCs w:val="22"/>
          <w:vertAlign w:val="subscript"/>
        </w:rPr>
        <w:t>37</w:t>
      </w:r>
      <w:r w:rsidRPr="00254480">
        <w:rPr>
          <w:rFonts w:eastAsia="Times New Roman" w:cs="Times New Roman"/>
          <w:bCs/>
          <w:color w:val="000000"/>
          <w:szCs w:val="22"/>
        </w:rPr>
        <w:t xml:space="preserve"> between the nearest neighbor model and </w:t>
      </w:r>
      <w:r w:rsidRPr="00254480">
        <w:rPr>
          <w:rFonts w:eastAsia="Times New Roman" w:cs="Times New Roman"/>
          <w:bCs/>
          <w:i/>
          <w:iCs/>
          <w:color w:val="000000"/>
          <w:szCs w:val="22"/>
        </w:rPr>
        <w:t>MeltR</w:t>
      </w:r>
      <w:r w:rsidRPr="00254480">
        <w:rPr>
          <w:rFonts w:eastAsia="Times New Roman" w:cs="Times New Roman"/>
          <w:bCs/>
          <w:color w:val="000000"/>
          <w:szCs w:val="22"/>
        </w:rPr>
        <w:t>/</w:t>
      </w:r>
      <w:r w:rsidRPr="00254480">
        <w:rPr>
          <w:rFonts w:eastAsia="Times New Roman" w:cs="Times New Roman"/>
          <w:bCs/>
          <w:i/>
          <w:iCs/>
          <w:color w:val="000000"/>
          <w:szCs w:val="22"/>
        </w:rPr>
        <w:t>MeltWin</w:t>
      </w:r>
      <w:r w:rsidRPr="00254480">
        <w:rPr>
          <w:rFonts w:eastAsia="Times New Roman" w:cs="Times New Roman"/>
          <w:bCs/>
          <w:iCs/>
          <w:color w:val="000000"/>
          <w:szCs w:val="22"/>
        </w:rPr>
        <w:t>-calculated values</w:t>
      </w:r>
      <w:r w:rsidRPr="00254480">
        <w:rPr>
          <w:rFonts w:eastAsia="Times New Roman" w:cs="Times New Roman"/>
          <w:bCs/>
          <w:color w:val="000000"/>
          <w:szCs w:val="22"/>
        </w:rPr>
        <w:t xml:space="preserve"> were within </w:t>
      </w:r>
      <w:r w:rsidRPr="00254480">
        <w:rPr>
          <w:rFonts w:eastAsia="Times New Roman" w:cs="Times New Roman"/>
          <w:bCs/>
          <w:color w:val="000000"/>
          <w:szCs w:val="22"/>
          <w:highlight w:val="yellow"/>
        </w:rPr>
        <w:t>~10% for 23 out of 28 datasets</w:t>
      </w:r>
      <w:r w:rsidRPr="00254480">
        <w:rPr>
          <w:rFonts w:eastAsia="Times New Roman" w:cs="Times New Roman"/>
          <w:bCs/>
          <w:color w:val="000000"/>
          <w:szCs w:val="22"/>
        </w:rPr>
        <w:t xml:space="preserve"> (Figure S4E). </w:t>
      </w:r>
      <w:r w:rsidRPr="00254480">
        <w:rPr>
          <w:rFonts w:eastAsia="Times New Roman" w:cs="Times New Roman"/>
          <w:bCs/>
          <w:color w:val="000000"/>
          <w:szCs w:val="22"/>
          <w:highlight w:val="yellow"/>
        </w:rPr>
        <w:t xml:space="preserve">The 5 datasets with errors </w:t>
      </w:r>
      <w:r w:rsidRPr="00254480">
        <w:rPr>
          <w:rFonts w:eastAsia="Times New Roman" w:cs="Times New Roman"/>
          <w:bCs/>
          <w:iCs/>
          <w:color w:val="000000"/>
          <w:szCs w:val="22"/>
          <w:highlight w:val="yellow"/>
        </w:rPr>
        <w:t xml:space="preserve">larger than 10% still had relatively small absolute </w:t>
      </w:r>
      <w:r w:rsidRPr="00254480">
        <w:rPr>
          <w:rFonts w:eastAsia="Times New Roman" w:cs="Times New Roman"/>
          <w:bCs/>
          <w:color w:val="000000"/>
          <w:szCs w:val="22"/>
          <w:highlight w:val="yellow"/>
        </w:rPr>
        <w:t>Δ</w:t>
      </w:r>
      <w:r w:rsidRPr="00254480">
        <w:rPr>
          <w:rFonts w:eastAsia="Times New Roman" w:cs="Times New Roman"/>
          <w:bCs/>
          <w:i/>
          <w:iCs/>
          <w:color w:val="000000"/>
          <w:szCs w:val="22"/>
          <w:highlight w:val="yellow"/>
        </w:rPr>
        <w:t>G</w:t>
      </w:r>
      <w:r w:rsidRPr="00254480">
        <w:rPr>
          <w:rFonts w:eastAsia="Times New Roman" w:cs="Times New Roman"/>
          <w:bCs/>
          <w:color w:val="000000"/>
          <w:szCs w:val="22"/>
          <w:highlight w:val="yellow"/>
        </w:rPr>
        <w:t>°</w:t>
      </w:r>
      <w:r w:rsidRPr="00254480">
        <w:rPr>
          <w:rFonts w:eastAsia="Times New Roman" w:cs="Times New Roman"/>
          <w:bCs/>
          <w:color w:val="000000"/>
          <w:szCs w:val="22"/>
          <w:highlight w:val="yellow"/>
          <w:vertAlign w:val="subscript"/>
        </w:rPr>
        <w:t>37</w:t>
      </w:r>
      <w:r w:rsidRPr="00254480">
        <w:rPr>
          <w:rFonts w:eastAsia="Times New Roman" w:cs="Times New Roman"/>
          <w:bCs/>
          <w:color w:val="000000"/>
          <w:szCs w:val="22"/>
          <w:highlight w:val="yellow"/>
        </w:rPr>
        <w:t xml:space="preserve"> errors of ~0.5 kcal/mol (Figure S4E).</w:t>
      </w:r>
      <w:r w:rsidRPr="00254480">
        <w:rPr>
          <w:rFonts w:eastAsia="Times New Roman" w:cs="Times New Roman"/>
          <w:bCs/>
          <w:iCs/>
          <w:color w:val="000000"/>
          <w:szCs w:val="22"/>
          <w:highlight w:val="yellow"/>
        </w:rPr>
        <w:t xml:space="preserve"> </w:t>
      </w:r>
      <w:r w:rsidRPr="00254480">
        <w:rPr>
          <w:rFonts w:eastAsia="Times New Roman" w:cs="Times New Roman"/>
          <w:bCs/>
          <w:color w:val="000000"/>
          <w:szCs w:val="22"/>
          <w:highlight w:val="yellow"/>
        </w:rPr>
        <w:t>Lastly, there is no significant difference in errors in comparison to the consensus nearest neighbor model</w:t>
      </w:r>
      <w:r w:rsidRPr="00254480">
        <w:rPr>
          <w:rFonts w:eastAsia="Times New Roman" w:cs="Times New Roman"/>
          <w:bCs/>
          <w:color w:val="000000"/>
          <w:szCs w:val="22"/>
        </w:rPr>
        <w:t xml:space="preserve"> between any of the methods from </w:t>
      </w:r>
      <w:r w:rsidRPr="00254480">
        <w:rPr>
          <w:rFonts w:eastAsia="Times New Roman" w:cs="Times New Roman"/>
          <w:bCs/>
          <w:i/>
          <w:iCs/>
          <w:color w:val="000000"/>
          <w:szCs w:val="22"/>
        </w:rPr>
        <w:t>MeltR</w:t>
      </w:r>
      <w:r w:rsidRPr="00254480">
        <w:rPr>
          <w:rFonts w:eastAsia="Times New Roman" w:cs="Times New Roman"/>
          <w:bCs/>
          <w:color w:val="000000"/>
          <w:szCs w:val="22"/>
        </w:rPr>
        <w:t xml:space="preserve"> and </w:t>
      </w:r>
      <w:r w:rsidRPr="00254480">
        <w:rPr>
          <w:rFonts w:eastAsia="Times New Roman" w:cs="Times New Roman"/>
          <w:bCs/>
          <w:i/>
          <w:iCs/>
          <w:color w:val="000000"/>
          <w:szCs w:val="22"/>
        </w:rPr>
        <w:t>MeltWin</w:t>
      </w:r>
      <w:r w:rsidRPr="00254480">
        <w:rPr>
          <w:rFonts w:eastAsia="Times New Roman" w:cs="Times New Roman"/>
          <w:bCs/>
          <w:color w:val="000000"/>
          <w:szCs w:val="22"/>
        </w:rPr>
        <w:t xml:space="preserve"> (Figure S4E). In conclusion, </w:t>
      </w:r>
      <w:r w:rsidRPr="00254480">
        <w:rPr>
          <w:rFonts w:eastAsia="Calibri" w:cs="DejaVu Sans"/>
          <w:bCs/>
          <w:i/>
          <w:color w:val="000000"/>
          <w:szCs w:val="22"/>
        </w:rPr>
        <w:t>MeltR</w:t>
      </w:r>
      <w:r w:rsidRPr="00254480">
        <w:rPr>
          <w:rFonts w:eastAsia="Times New Roman" w:cs="Times New Roman"/>
          <w:bCs/>
          <w:color w:val="000000"/>
          <w:szCs w:val="22"/>
        </w:rPr>
        <w:t xml:space="preserve"> accurately determines folding parameters.</w:t>
      </w:r>
    </w:p>
    <w:bookmarkEnd w:id="2"/>
    <w:p w14:paraId="3CE2C90F" w14:textId="7A9357CA" w:rsidR="008E1C51" w:rsidRDefault="009E7D85" w:rsidP="000A32E4">
      <w:pPr>
        <w:pStyle w:val="Heading2"/>
        <w:spacing w:after="0"/>
      </w:pPr>
      <w:r>
        <w:t xml:space="preserve">MeltR </w:t>
      </w:r>
      <w:r w:rsidR="0090195B">
        <w:t xml:space="preserve">can test </w:t>
      </w:r>
      <w:r w:rsidR="000A32E4">
        <w:t>for</w:t>
      </w:r>
      <w:r w:rsidR="0090195B">
        <w:t xml:space="preserve"> </w:t>
      </w:r>
      <w:r>
        <w:t xml:space="preserve">two-state </w:t>
      </w:r>
      <w:proofErr w:type="gramStart"/>
      <w:r>
        <w:t>folding</w:t>
      </w:r>
      <w:proofErr w:type="gramEnd"/>
    </w:p>
    <w:p w14:paraId="6348160B" w14:textId="4A0D0C94" w:rsidR="008E1C51" w:rsidRDefault="0090195B" w:rsidP="001B22CA">
      <w:pPr>
        <w:jc w:val="both"/>
      </w:pPr>
      <w:r>
        <w:rPr>
          <w:szCs w:val="22"/>
        </w:rPr>
        <w:t xml:space="preserve">Traditionally, helices have been </w:t>
      </w:r>
      <w:r w:rsidR="009E7D85">
        <w:rPr>
          <w:szCs w:val="22"/>
        </w:rPr>
        <w:t xml:space="preserve">tested for two-state folding </w:t>
      </w:r>
      <w:r>
        <w:rPr>
          <w:szCs w:val="22"/>
        </w:rPr>
        <w:t xml:space="preserve">by checking </w:t>
      </w:r>
      <w:r w:rsidR="009E7D85">
        <w:rPr>
          <w:szCs w:val="22"/>
        </w:rPr>
        <w:t>the</w:t>
      </w:r>
      <w:r>
        <w:rPr>
          <w:szCs w:val="22"/>
        </w:rPr>
        <w:t xml:space="preserve"> agreement of</w:t>
      </w:r>
      <w:r w:rsidR="009E7D85">
        <w:rPr>
          <w:szCs w:val="22"/>
        </w:rPr>
        <w:t xml:space="preserve"> </w:t>
      </w:r>
      <w:r w:rsidR="009E7D85">
        <w:rPr>
          <w:rStyle w:val="Heading3Char"/>
          <w:rFonts w:eastAsia="Times New Roman" w:cs="Times New Roman"/>
          <w:b w:val="0"/>
          <w:color w:val="auto"/>
          <w:sz w:val="22"/>
          <w:szCs w:val="22"/>
        </w:rPr>
        <w:t>Δ</w:t>
      </w:r>
      <w:r w:rsidR="009E7D85" w:rsidRPr="00FB69BC">
        <w:rPr>
          <w:rStyle w:val="Heading3Char"/>
          <w:rFonts w:eastAsia="Times New Roman" w:cs="Times New Roman"/>
          <w:b w:val="0"/>
          <w:i/>
          <w:iCs/>
          <w:color w:val="auto"/>
          <w:sz w:val="22"/>
          <w:szCs w:val="22"/>
        </w:rPr>
        <w:t>H</w:t>
      </w:r>
      <w:r w:rsidR="009E7D85">
        <w:rPr>
          <w:rStyle w:val="Heading3Char"/>
          <w:rFonts w:eastAsia="Times New Roman" w:cs="Times New Roman"/>
          <w:b w:val="0"/>
          <w:color w:val="auto"/>
          <w:sz w:val="22"/>
          <w:szCs w:val="22"/>
        </w:rPr>
        <w:t xml:space="preserve">° </w:t>
      </w:r>
      <w:r>
        <w:rPr>
          <w:szCs w:val="22"/>
        </w:rPr>
        <w:t>generated by</w:t>
      </w:r>
      <w:r w:rsidR="009E7D85">
        <w:rPr>
          <w:szCs w:val="22"/>
        </w:rPr>
        <w:t xml:space="preserve"> </w:t>
      </w:r>
      <w:r w:rsidR="00D07D6D">
        <w:rPr>
          <w:szCs w:val="22"/>
        </w:rPr>
        <w:t>method</w:t>
      </w:r>
      <w:r w:rsidR="003D4961">
        <w:rPr>
          <w:szCs w:val="22"/>
        </w:rPr>
        <w:t>s 1</w:t>
      </w:r>
      <w:r w:rsidR="009E7D85">
        <w:rPr>
          <w:szCs w:val="22"/>
        </w:rPr>
        <w:t xml:space="preserve"> and 2. If the difference is </w:t>
      </w:r>
      <w:r w:rsidR="008C131D">
        <w:rPr>
          <w:szCs w:val="22"/>
        </w:rPr>
        <w:t>&lt;</w:t>
      </w:r>
      <w:r w:rsidR="00FD6191">
        <w:rPr>
          <w:szCs w:val="22"/>
        </w:rPr>
        <w:t>10</w:t>
      </w:r>
      <w:r w:rsidR="00D07D6D">
        <w:rPr>
          <w:szCs w:val="22"/>
        </w:rPr>
        <w:t>-15</w:t>
      </w:r>
      <w:r w:rsidR="009E7D85">
        <w:rPr>
          <w:szCs w:val="22"/>
        </w:rPr>
        <w:t>%, the helix is considered two-state.</w:t>
      </w:r>
      <w:r w:rsidR="00D07D6D">
        <w:rPr>
          <w:szCs w:val="22"/>
        </w:rPr>
        <w:fldChar w:fldCharType="begin"/>
      </w:r>
      <w:r w:rsidR="003A23C7">
        <w:rPr>
          <w:szCs w:val="22"/>
        </w:rPr>
        <w:instrText xml:space="preserve"> ADDIN ZOTERO_ITEM CSL_CITATION {"citationID":"CgUpNGrS","properties":{"formattedCitation":"\\super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D07D6D">
        <w:rPr>
          <w:szCs w:val="22"/>
        </w:rPr>
        <w:fldChar w:fldCharType="separate"/>
      </w:r>
      <w:r w:rsidR="00D07D6D" w:rsidRPr="0001569A">
        <w:rPr>
          <w:rFonts w:cs="Arial"/>
          <w:vertAlign w:val="superscript"/>
        </w:rPr>
        <w:t>2,7,16,23</w:t>
      </w:r>
      <w:r w:rsidR="00D07D6D">
        <w:rPr>
          <w:szCs w:val="22"/>
        </w:rPr>
        <w:fldChar w:fldCharType="end"/>
      </w:r>
      <w:r w:rsidR="009E7D85">
        <w:rPr>
          <w:szCs w:val="22"/>
        </w:rPr>
        <w:t xml:space="preserve"> </w:t>
      </w:r>
      <w:r w:rsidR="009C7C8E">
        <w:rPr>
          <w:szCs w:val="22"/>
        </w:rPr>
        <w:t>Unfortunately</w:t>
      </w:r>
      <w:r w:rsidR="009E7D85">
        <w:rPr>
          <w:szCs w:val="22"/>
        </w:rPr>
        <w:t xml:space="preserve">, the results of </w:t>
      </w:r>
      <w:r w:rsidR="00D07D6D">
        <w:rPr>
          <w:szCs w:val="22"/>
        </w:rPr>
        <w:t>method</w:t>
      </w:r>
      <w:r w:rsidR="003D4961">
        <w:rPr>
          <w:szCs w:val="22"/>
        </w:rPr>
        <w:t>s 1</w:t>
      </w:r>
      <w:r w:rsidR="009E7D85">
        <w:rPr>
          <w:szCs w:val="22"/>
        </w:rPr>
        <w:t xml:space="preserve"> and 2 are sensitive to baseline-trimming</w:t>
      </w:r>
      <w:r w:rsidR="00FD6191">
        <w:rPr>
          <w:szCs w:val="22"/>
        </w:rPr>
        <w:t xml:space="preserve"> (Figure S2</w:t>
      </w:r>
      <w:r w:rsidR="00815235">
        <w:rPr>
          <w:szCs w:val="22"/>
        </w:rPr>
        <w:t>B</w:t>
      </w:r>
      <w:r w:rsidR="00F72542">
        <w:rPr>
          <w:szCs w:val="22"/>
        </w:rPr>
        <w:t xml:space="preserve"> and </w:t>
      </w:r>
      <w:r w:rsidR="002B29E2">
        <w:rPr>
          <w:szCs w:val="22"/>
        </w:rPr>
        <w:t>D</w:t>
      </w:r>
      <w:r w:rsidR="00FD6191">
        <w:rPr>
          <w:szCs w:val="22"/>
        </w:rPr>
        <w:t>)</w:t>
      </w:r>
      <w:r>
        <w:rPr>
          <w:szCs w:val="22"/>
        </w:rPr>
        <w:t>, which</w:t>
      </w:r>
      <w:r w:rsidR="009E7D85">
        <w:rPr>
          <w:szCs w:val="22"/>
        </w:rPr>
        <w:t xml:space="preserve"> leads to a</w:t>
      </w:r>
      <w:r w:rsidR="00D47901">
        <w:rPr>
          <w:szCs w:val="22"/>
        </w:rPr>
        <w:t xml:space="preserve"> </w:t>
      </w:r>
      <w:r w:rsidR="00E12A3C">
        <w:rPr>
          <w:szCs w:val="22"/>
        </w:rPr>
        <w:lastRenderedPageBreak/>
        <w:t>question</w:t>
      </w:r>
      <w:r w:rsidR="009C7C8E">
        <w:rPr>
          <w:szCs w:val="22"/>
        </w:rPr>
        <w:t>:</w:t>
      </w:r>
      <w:r w:rsidR="009E7D85">
        <w:rPr>
          <w:szCs w:val="22"/>
        </w:rPr>
        <w:t xml:space="preserve"> </w:t>
      </w:r>
      <w:r w:rsidR="001B22CA">
        <w:rPr>
          <w:szCs w:val="22"/>
        </w:rPr>
        <w:t>Did</w:t>
      </w:r>
      <w:r w:rsidR="0030183B">
        <w:rPr>
          <w:szCs w:val="22"/>
        </w:rPr>
        <w:t xml:space="preserve"> </w:t>
      </w:r>
      <w:r>
        <w:rPr>
          <w:szCs w:val="22"/>
        </w:rPr>
        <w:t xml:space="preserve">user-imposed </w:t>
      </w:r>
      <w:r w:rsidR="009E7D85">
        <w:rPr>
          <w:szCs w:val="22"/>
        </w:rPr>
        <w:t>baseline trimming cause the appearance of two-state folding</w:t>
      </w:r>
      <w:r w:rsidR="001B22CA">
        <w:rPr>
          <w:szCs w:val="22"/>
        </w:rPr>
        <w:t>?</w:t>
      </w:r>
      <w:r w:rsidR="009E7D85">
        <w:rPr>
          <w:szCs w:val="22"/>
        </w:rPr>
        <w:t xml:space="preserve"> </w:t>
      </w:r>
      <w:r w:rsidR="00303CC7">
        <w:rPr>
          <w:i/>
          <w:iCs/>
          <w:szCs w:val="22"/>
        </w:rPr>
        <w:t>BLTrimmer</w:t>
      </w:r>
      <w:r w:rsidR="00671552">
        <w:rPr>
          <w:szCs w:val="22"/>
        </w:rPr>
        <w:t xml:space="preserve"> </w:t>
      </w:r>
      <w:r w:rsidR="009E7D85">
        <w:rPr>
          <w:szCs w:val="22"/>
        </w:rPr>
        <w:t xml:space="preserve">provides a </w:t>
      </w:r>
      <w:r w:rsidR="001B22CA">
        <w:rPr>
          <w:szCs w:val="22"/>
        </w:rPr>
        <w:t>less biased approach</w:t>
      </w:r>
      <w:r w:rsidR="009E7D85">
        <w:rPr>
          <w:szCs w:val="22"/>
        </w:rPr>
        <w:t xml:space="preserve"> based on </w:t>
      </w:r>
      <w:r w:rsidR="00A707AA">
        <w:rPr>
          <w:szCs w:val="22"/>
        </w:rPr>
        <w:t xml:space="preserve">a distribution </w:t>
      </w:r>
      <w:r w:rsidR="009E7D85">
        <w:rPr>
          <w:szCs w:val="22"/>
        </w:rPr>
        <w:t>analysis</w:t>
      </w:r>
      <w:r w:rsidR="002B29E2">
        <w:rPr>
          <w:szCs w:val="22"/>
        </w:rPr>
        <w:t xml:space="preserve"> of</w:t>
      </w:r>
      <w:r w:rsidR="00A707AA">
        <w:rPr>
          <w:szCs w:val="22"/>
        </w:rPr>
        <w:t xml:space="preserve"> </w:t>
      </w:r>
      <w:r w:rsidR="00A707AA">
        <w:rPr>
          <w:rStyle w:val="Heading3Char"/>
          <w:rFonts w:eastAsia="Times New Roman" w:cs="Times New Roman"/>
          <w:b w:val="0"/>
          <w:color w:val="auto"/>
          <w:sz w:val="22"/>
          <w:szCs w:val="22"/>
        </w:rPr>
        <w:t>Δ</w:t>
      </w:r>
      <w:r w:rsidR="00A707AA" w:rsidRPr="00FB69BC">
        <w:rPr>
          <w:rStyle w:val="Heading3Char"/>
          <w:rFonts w:eastAsia="Times New Roman" w:cs="Times New Roman"/>
          <w:b w:val="0"/>
          <w:i/>
          <w:iCs/>
          <w:color w:val="auto"/>
          <w:sz w:val="22"/>
          <w:szCs w:val="22"/>
        </w:rPr>
        <w:t>H</w:t>
      </w:r>
      <w:r w:rsidR="00A707AA">
        <w:rPr>
          <w:rStyle w:val="Heading3Char"/>
          <w:rFonts w:eastAsia="Times New Roman" w:cs="Times New Roman"/>
          <w:b w:val="0"/>
          <w:color w:val="auto"/>
          <w:sz w:val="22"/>
          <w:szCs w:val="22"/>
        </w:rPr>
        <w:t xml:space="preserve">° </w:t>
      </w:r>
      <w:r w:rsidR="00A707AA">
        <w:rPr>
          <w:szCs w:val="22"/>
        </w:rPr>
        <w:t>agreement</w:t>
      </w:r>
      <w:r w:rsidR="009E7D85">
        <w:rPr>
          <w:szCs w:val="22"/>
        </w:rPr>
        <w:t xml:space="preserve"> derived from </w:t>
      </w:r>
      <w:r w:rsidR="002B29E2">
        <w:rPr>
          <w:szCs w:val="22"/>
        </w:rPr>
        <w:t>differentially</w:t>
      </w:r>
      <w:r w:rsidR="009E7D85">
        <w:rPr>
          <w:szCs w:val="22"/>
        </w:rPr>
        <w:t xml:space="preserve"> trimmed baselines.</w:t>
      </w:r>
    </w:p>
    <w:p w14:paraId="30C57701" w14:textId="3427F5BD" w:rsidR="008E1C51" w:rsidRDefault="009E7D85" w:rsidP="001B22CA">
      <w:pPr>
        <w:spacing w:after="240"/>
        <w:ind w:firstLine="706"/>
        <w:jc w:val="both"/>
      </w:pPr>
      <w:r>
        <w:rPr>
          <w:szCs w:val="22"/>
        </w:rPr>
        <w:t xml:space="preserve">For example, we compared the distribution of </w:t>
      </w:r>
      <w:r w:rsidR="00FD6191">
        <w:rPr>
          <w:rStyle w:val="Heading3Char"/>
          <w:rFonts w:eastAsia="Times New Roman" w:cs="Times New Roman"/>
          <w:b w:val="0"/>
          <w:color w:val="auto"/>
          <w:sz w:val="22"/>
          <w:szCs w:val="22"/>
        </w:rPr>
        <w:t>Δ</w:t>
      </w:r>
      <w:r w:rsidR="00FD6191" w:rsidRPr="00FB69BC">
        <w:rPr>
          <w:rStyle w:val="Heading3Char"/>
          <w:rFonts w:eastAsia="Times New Roman" w:cs="Times New Roman"/>
          <w:b w:val="0"/>
          <w:i/>
          <w:iCs/>
          <w:color w:val="auto"/>
          <w:sz w:val="22"/>
          <w:szCs w:val="22"/>
        </w:rPr>
        <w:t>H</w:t>
      </w:r>
      <w:r w:rsidR="00FD6191">
        <w:rPr>
          <w:rStyle w:val="Heading3Char"/>
          <w:rFonts w:eastAsia="Times New Roman" w:cs="Times New Roman"/>
          <w:b w:val="0"/>
          <w:color w:val="auto"/>
          <w:sz w:val="22"/>
          <w:szCs w:val="22"/>
        </w:rPr>
        <w:t xml:space="preserve">° </w:t>
      </w:r>
      <w:r w:rsidR="00744F93">
        <w:rPr>
          <w:szCs w:val="22"/>
        </w:rPr>
        <w:t>differences</w:t>
      </w:r>
      <w:r w:rsidR="0090195B">
        <w:rPr>
          <w:szCs w:val="22"/>
        </w:rPr>
        <w:t xml:space="preserve"> </w:t>
      </w:r>
      <w:r>
        <w:rPr>
          <w:szCs w:val="22"/>
        </w:rPr>
        <w:t xml:space="preserve">for a helix that is </w:t>
      </w:r>
      <w:r w:rsidR="001B22CA">
        <w:rPr>
          <w:szCs w:val="22"/>
        </w:rPr>
        <w:t>designed</w:t>
      </w:r>
      <w:r>
        <w:rPr>
          <w:szCs w:val="22"/>
        </w:rPr>
        <w:t xml:space="preserve"> to exhibit two-state </w:t>
      </w:r>
      <w:r w:rsidR="00D34D07">
        <w:rPr>
          <w:szCs w:val="22"/>
        </w:rPr>
        <w:t>melting</w:t>
      </w:r>
      <w:r>
        <w:rPr>
          <w:szCs w:val="22"/>
        </w:rPr>
        <w:t xml:space="preserve"> (Figure </w:t>
      </w:r>
      <w:r w:rsidR="00415DA0">
        <w:rPr>
          <w:szCs w:val="22"/>
        </w:rPr>
        <w:t>4</w:t>
      </w:r>
      <w:r>
        <w:rPr>
          <w:szCs w:val="22"/>
        </w:rPr>
        <w:t>A) and a</w:t>
      </w:r>
      <w:r w:rsidR="00007A14">
        <w:rPr>
          <w:szCs w:val="22"/>
        </w:rPr>
        <w:t>nother</w:t>
      </w:r>
      <w:r>
        <w:rPr>
          <w:szCs w:val="22"/>
        </w:rPr>
        <w:t xml:space="preserve"> </w:t>
      </w:r>
      <w:r w:rsidR="00415DA0">
        <w:rPr>
          <w:szCs w:val="22"/>
        </w:rPr>
        <w:t xml:space="preserve">that </w:t>
      </w:r>
      <w:r w:rsidR="00FD6191">
        <w:rPr>
          <w:szCs w:val="22"/>
        </w:rPr>
        <w:t xml:space="preserve">is </w:t>
      </w:r>
      <w:r w:rsidR="001B22CA">
        <w:rPr>
          <w:szCs w:val="22"/>
        </w:rPr>
        <w:t>designed</w:t>
      </w:r>
      <w:r>
        <w:rPr>
          <w:szCs w:val="22"/>
        </w:rPr>
        <w:t xml:space="preserve"> to exhibit </w:t>
      </w:r>
      <w:r w:rsidR="001B22CA">
        <w:rPr>
          <w:szCs w:val="22"/>
        </w:rPr>
        <w:t>three</w:t>
      </w:r>
      <w:r>
        <w:rPr>
          <w:szCs w:val="22"/>
        </w:rPr>
        <w:t xml:space="preserve">-state </w:t>
      </w:r>
      <w:r w:rsidR="00D34D07">
        <w:rPr>
          <w:szCs w:val="22"/>
        </w:rPr>
        <w:t>melting</w:t>
      </w:r>
      <w:r>
        <w:rPr>
          <w:szCs w:val="22"/>
        </w:rPr>
        <w:t xml:space="preserve"> (Figure</w:t>
      </w:r>
      <w:r w:rsidR="001729E4">
        <w:rPr>
          <w:szCs w:val="22"/>
        </w:rPr>
        <w:t xml:space="preserve"> 4B</w:t>
      </w:r>
      <w:r>
        <w:rPr>
          <w:szCs w:val="22"/>
        </w:rPr>
        <w:t>). Th</w:t>
      </w:r>
      <w:r w:rsidR="001B22CA">
        <w:rPr>
          <w:szCs w:val="22"/>
        </w:rPr>
        <w:t>e</w:t>
      </w:r>
      <w:r>
        <w:rPr>
          <w:szCs w:val="22"/>
        </w:rPr>
        <w:t xml:space="preserve"> </w:t>
      </w:r>
      <w:r w:rsidR="001B22CA">
        <w:rPr>
          <w:szCs w:val="22"/>
        </w:rPr>
        <w:t>three</w:t>
      </w:r>
      <w:r>
        <w:rPr>
          <w:szCs w:val="22"/>
        </w:rPr>
        <w:t xml:space="preserve">-state folding helix </w:t>
      </w:r>
      <w:r w:rsidR="00415DA0">
        <w:rPr>
          <w:szCs w:val="22"/>
        </w:rPr>
        <w:t>was designed to have</w:t>
      </w:r>
      <w:r>
        <w:rPr>
          <w:szCs w:val="22"/>
        </w:rPr>
        <w:t xml:space="preserve"> GC</w:t>
      </w:r>
      <w:r w:rsidR="00415DA0">
        <w:rPr>
          <w:szCs w:val="22"/>
        </w:rPr>
        <w:t>-</w:t>
      </w:r>
      <w:r>
        <w:rPr>
          <w:szCs w:val="22"/>
        </w:rPr>
        <w:t xml:space="preserve"> and AU</w:t>
      </w:r>
      <w:r w:rsidR="00415DA0">
        <w:rPr>
          <w:szCs w:val="22"/>
        </w:rPr>
        <w:t>-</w:t>
      </w:r>
      <w:r>
        <w:rPr>
          <w:szCs w:val="22"/>
        </w:rPr>
        <w:t>rich heli</w:t>
      </w:r>
      <w:r w:rsidR="00415DA0">
        <w:rPr>
          <w:szCs w:val="22"/>
        </w:rPr>
        <w:t>cal segment</w:t>
      </w:r>
      <w:r w:rsidR="009C7C8E">
        <w:rPr>
          <w:szCs w:val="22"/>
        </w:rPr>
        <w:t>s</w:t>
      </w:r>
      <w:r>
        <w:rPr>
          <w:szCs w:val="22"/>
        </w:rPr>
        <w:t xml:space="preserve"> separated by a</w:t>
      </w:r>
      <w:r w:rsidR="009C7C8E">
        <w:rPr>
          <w:szCs w:val="22"/>
        </w:rPr>
        <w:t xml:space="preserve">n </w:t>
      </w:r>
      <w:r w:rsidR="00FD6191">
        <w:rPr>
          <w:szCs w:val="22"/>
        </w:rPr>
        <w:t>internal</w:t>
      </w:r>
      <w:r>
        <w:rPr>
          <w:szCs w:val="22"/>
        </w:rPr>
        <w:t xml:space="preserve"> loop. </w:t>
      </w:r>
      <w:r w:rsidR="00A707AA">
        <w:rPr>
          <w:szCs w:val="22"/>
        </w:rPr>
        <w:t>T</w:t>
      </w:r>
      <w:r>
        <w:rPr>
          <w:szCs w:val="22"/>
        </w:rPr>
        <w:t>he AU</w:t>
      </w:r>
      <w:r w:rsidR="002D50E7">
        <w:rPr>
          <w:szCs w:val="22"/>
        </w:rPr>
        <w:t>-</w:t>
      </w:r>
      <w:r>
        <w:rPr>
          <w:szCs w:val="22"/>
        </w:rPr>
        <w:t xml:space="preserve">rich end </w:t>
      </w:r>
      <w:r w:rsidR="00007A14">
        <w:rPr>
          <w:szCs w:val="22"/>
        </w:rPr>
        <w:t xml:space="preserve">was </w:t>
      </w:r>
      <w:r>
        <w:rPr>
          <w:szCs w:val="22"/>
        </w:rPr>
        <w:t xml:space="preserve">expected to melt </w:t>
      </w:r>
      <w:r w:rsidR="001B22CA">
        <w:rPr>
          <w:szCs w:val="22"/>
        </w:rPr>
        <w:t>first</w:t>
      </w:r>
      <w:r>
        <w:rPr>
          <w:szCs w:val="22"/>
        </w:rPr>
        <w:t>, thus populating a</w:t>
      </w:r>
      <w:r w:rsidR="00007A14">
        <w:rPr>
          <w:szCs w:val="22"/>
        </w:rPr>
        <w:t>n intermediate,</w:t>
      </w:r>
      <w:r>
        <w:rPr>
          <w:szCs w:val="22"/>
        </w:rPr>
        <w:t xml:space="preserve"> third state</w:t>
      </w:r>
      <w:r w:rsidR="00A707AA">
        <w:rPr>
          <w:szCs w:val="22"/>
        </w:rPr>
        <w:t xml:space="preserve"> (Figure 4B)</w:t>
      </w:r>
      <w:r>
        <w:rPr>
          <w:szCs w:val="22"/>
        </w:rPr>
        <w:t>.</w:t>
      </w:r>
      <w:r w:rsidR="00631957">
        <w:rPr>
          <w:szCs w:val="22"/>
        </w:rPr>
        <w:t xml:space="preserve"> </w:t>
      </w:r>
      <w:r>
        <w:rPr>
          <w:szCs w:val="22"/>
        </w:rPr>
        <w:t xml:space="preserve">We </w:t>
      </w:r>
      <w:r w:rsidR="00631957">
        <w:rPr>
          <w:szCs w:val="22"/>
        </w:rPr>
        <w:t xml:space="preserve">then </w:t>
      </w:r>
      <w:r>
        <w:rPr>
          <w:szCs w:val="22"/>
        </w:rPr>
        <w:t xml:space="preserve">examined the distribution of the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xml:space="preserve">°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w:t>
      </w:r>
      <w:r w:rsidR="00D07D6D">
        <w:rPr>
          <w:rStyle w:val="Heading3Char"/>
          <w:rFonts w:eastAsia="Times New Roman" w:cs="Times New Roman"/>
          <w:b w:val="0"/>
          <w:color w:val="auto"/>
          <w:sz w:val="22"/>
          <w:szCs w:val="22"/>
        </w:rPr>
        <w:t>method</w:t>
      </w:r>
      <w:r w:rsidR="00D34D07">
        <w:rPr>
          <w:rStyle w:val="Heading3Char"/>
          <w:rFonts w:eastAsia="Times New Roman" w:cs="Times New Roman"/>
          <w:b w:val="0"/>
          <w:color w:val="auto"/>
          <w:sz w:val="22"/>
          <w:szCs w:val="22"/>
        </w:rPr>
        <w:t>s</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D34D07">
        <w:rPr>
          <w:rStyle w:val="Heading3Char"/>
          <w:rFonts w:eastAsia="Times New Roman" w:cs="Times New Roman"/>
          <w:b w:val="0"/>
          <w:color w:val="auto"/>
          <w:sz w:val="22"/>
          <w:szCs w:val="22"/>
        </w:rPr>
        <w:t xml:space="preserve">and </w:t>
      </w:r>
      <w:r w:rsidR="003D4961">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for 1000 baseline </w:t>
      </w:r>
      <w:r w:rsidR="001E6F15">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 xml:space="preserve">s (Figure </w:t>
      </w:r>
      <w:r w:rsidR="00415DA0">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C). The distribution peaks </w:t>
      </w:r>
      <w:r w:rsidR="001B22CA">
        <w:rPr>
          <w:rStyle w:val="Heading3Char"/>
          <w:rFonts w:eastAsia="Times New Roman" w:cs="Times New Roman"/>
          <w:b w:val="0"/>
          <w:color w:val="auto"/>
          <w:sz w:val="22"/>
          <w:szCs w:val="22"/>
        </w:rPr>
        <w:t xml:space="preserve">at </w:t>
      </w:r>
      <w:r w:rsidR="008C131D">
        <w:rPr>
          <w:rStyle w:val="mtext"/>
        </w:rPr>
        <w:t>&lt;</w:t>
      </w:r>
      <w:r w:rsidR="00415DA0">
        <w:rPr>
          <w:rStyle w:val="Heading3Char"/>
          <w:rFonts w:eastAsia="Times New Roman" w:cs="Times New Roman"/>
          <w:b w:val="0"/>
          <w:color w:val="auto"/>
          <w:sz w:val="22"/>
          <w:szCs w:val="22"/>
        </w:rPr>
        <w:t>5</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first</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consistent with two-state folding,</w:t>
      </w:r>
      <w:r>
        <w:rPr>
          <w:rStyle w:val="Heading3Char"/>
          <w:rFonts w:eastAsia="Times New Roman" w:cs="Times New Roman"/>
          <w:b w:val="0"/>
          <w:color w:val="auto"/>
          <w:sz w:val="22"/>
          <w:szCs w:val="22"/>
        </w:rPr>
        <w:t xml:space="preserve"> </w:t>
      </w:r>
      <w:r w:rsidR="00ED2D22">
        <w:rPr>
          <w:rStyle w:val="Heading3Char"/>
          <w:rFonts w:eastAsia="Times New Roman" w:cs="Times New Roman"/>
          <w:b w:val="0"/>
          <w:color w:val="auto"/>
          <w:sz w:val="22"/>
          <w:szCs w:val="22"/>
        </w:rPr>
        <w:t xml:space="preserve">but </w:t>
      </w:r>
      <w:r w:rsidR="001B22CA">
        <w:rPr>
          <w:rStyle w:val="Heading3Char"/>
          <w:rFonts w:eastAsia="Times New Roman" w:cs="Times New Roman"/>
          <w:b w:val="0"/>
          <w:color w:val="auto"/>
          <w:sz w:val="22"/>
          <w:szCs w:val="22"/>
        </w:rPr>
        <w:t xml:space="preserve">at </w:t>
      </w:r>
      <w:r>
        <w:rPr>
          <w:rStyle w:val="Heading3Char"/>
          <w:rFonts w:eastAsia="Times New Roman" w:cs="Times New Roman"/>
          <w:b w:val="0"/>
          <w:color w:val="auto"/>
          <w:sz w:val="22"/>
          <w:szCs w:val="22"/>
        </w:rPr>
        <w:t>1</w:t>
      </w:r>
      <w:r w:rsidR="001B22CA">
        <w:rPr>
          <w:rStyle w:val="Heading3Char"/>
          <w:rFonts w:eastAsia="Times New Roman" w:cs="Times New Roman"/>
          <w:b w:val="0"/>
          <w:color w:val="auto"/>
          <w:sz w:val="22"/>
          <w:szCs w:val="22"/>
        </w:rPr>
        <w:t>5-18</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second</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xml:space="preserve">, consistent with </w:t>
      </w:r>
      <w:r w:rsidR="009C7C8E">
        <w:rPr>
          <w:rStyle w:val="Heading3Char"/>
          <w:rFonts w:eastAsia="Times New Roman" w:cs="Times New Roman"/>
          <w:b w:val="0"/>
          <w:color w:val="auto"/>
          <w:sz w:val="22"/>
          <w:szCs w:val="22"/>
        </w:rPr>
        <w:t>non</w:t>
      </w:r>
      <w:r w:rsidR="00C90816">
        <w:rPr>
          <w:rStyle w:val="Heading3Char"/>
          <w:rFonts w:eastAsia="Times New Roman" w:cs="Times New Roman"/>
          <w:b w:val="0"/>
          <w:color w:val="auto"/>
          <w:sz w:val="22"/>
          <w:szCs w:val="22"/>
        </w:rPr>
        <w:t>-</w:t>
      </w:r>
      <w:r w:rsidR="00002782">
        <w:rPr>
          <w:rStyle w:val="Heading3Char"/>
          <w:rFonts w:eastAsia="Times New Roman" w:cs="Times New Roman"/>
          <w:b w:val="0"/>
          <w:color w:val="auto"/>
          <w:sz w:val="22"/>
          <w:szCs w:val="22"/>
        </w:rPr>
        <w:t>two-</w:t>
      </w:r>
      <w:r w:rsidR="00C90816">
        <w:rPr>
          <w:rStyle w:val="Heading3Char"/>
          <w:rFonts w:eastAsia="Times New Roman" w:cs="Times New Roman"/>
          <w:b w:val="0"/>
          <w:color w:val="auto"/>
          <w:sz w:val="22"/>
          <w:szCs w:val="22"/>
        </w:rPr>
        <w:t>state folding</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 xml:space="preserve">analysis provides a less biased metric of two-state folding </w:t>
      </w:r>
      <w:r w:rsidR="00590D03">
        <w:rPr>
          <w:rStyle w:val="Heading3Char"/>
          <w:rFonts w:eastAsia="Times New Roman" w:cs="Times New Roman"/>
          <w:b w:val="0"/>
          <w:color w:val="auto"/>
          <w:sz w:val="22"/>
          <w:szCs w:val="22"/>
        </w:rPr>
        <w:t>compared to the</w:t>
      </w:r>
      <w:r>
        <w:rPr>
          <w:rStyle w:val="Heading3Char"/>
          <w:rFonts w:eastAsia="Times New Roman" w:cs="Times New Roman"/>
          <w:b w:val="0"/>
          <w:color w:val="auto"/>
          <w:sz w:val="22"/>
          <w:szCs w:val="22"/>
        </w:rPr>
        <w:t xml:space="preserve"> analysis of a single baseline </w:t>
      </w:r>
      <w:r w:rsidR="00D34D07">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w:t>
      </w:r>
    </w:p>
    <w:p w14:paraId="5EBBD7EC" w14:textId="77777777" w:rsidR="00354C4F" w:rsidRPr="00540079" w:rsidRDefault="00354C4F" w:rsidP="00540079"/>
    <w:p w14:paraId="22732CBE" w14:textId="14496531" w:rsidR="008E1C51" w:rsidRDefault="009E7D85" w:rsidP="00814CB6">
      <w:pPr>
        <w:pStyle w:val="Heading1"/>
      </w:pPr>
      <w:r>
        <w:t>Discussion</w:t>
      </w:r>
    </w:p>
    <w:p w14:paraId="3B664BC9" w14:textId="7FF3505F" w:rsidR="00462E81" w:rsidRPr="00CC5ABF" w:rsidRDefault="00007A14" w:rsidP="00715040">
      <w:pPr>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introduce </w:t>
      </w:r>
      <w:r w:rsidRPr="00630B9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apply it to a series of simulated and real UV-detected absorbance melting data. We show that </w:t>
      </w:r>
      <w:r w:rsidR="00715040">
        <w:rPr>
          <w:rStyle w:val="Heading3Char"/>
          <w:rFonts w:eastAsia="Times New Roman" w:cs="Times New Roman"/>
          <w:b w:val="0"/>
          <w:color w:val="auto"/>
          <w:sz w:val="22"/>
          <w:szCs w:val="22"/>
        </w:rPr>
        <w:t>its</w:t>
      </w:r>
      <w:r>
        <w:rPr>
          <w:rStyle w:val="Heading3Char"/>
          <w:rFonts w:eastAsia="Times New Roman" w:cs="Times New Roman"/>
          <w:b w:val="0"/>
          <w:color w:val="auto"/>
          <w:sz w:val="22"/>
          <w:szCs w:val="22"/>
        </w:rPr>
        <w:t xml:space="preserve"> output agrees with that of the legacy program </w:t>
      </w:r>
      <w:r w:rsidRPr="00630B92">
        <w:rPr>
          <w:rStyle w:val="Heading3Char"/>
          <w:rFonts w:eastAsia="Times New Roman" w:cs="Times New Roman"/>
          <w:b w:val="0"/>
          <w:i/>
          <w:iCs/>
          <w:color w:val="auto"/>
          <w:sz w:val="22"/>
          <w:szCs w:val="22"/>
        </w:rPr>
        <w:t>MeltWin</w:t>
      </w:r>
      <w:r w:rsidR="00715040">
        <w:rPr>
          <w:rStyle w:val="Heading3Char"/>
          <w:rFonts w:eastAsia="Times New Roman" w:cs="Times New Roman"/>
          <w:b w:val="0"/>
          <w:color w:val="auto"/>
          <w:sz w:val="22"/>
          <w:szCs w:val="22"/>
        </w:rPr>
        <w:t xml:space="preserve">. Additionally, </w:t>
      </w:r>
      <w:r w:rsidR="00715040" w:rsidRPr="00715040">
        <w:rPr>
          <w:rStyle w:val="Heading3Char"/>
          <w:rFonts w:eastAsia="Times New Roman" w:cs="Times New Roman"/>
          <w:b w:val="0"/>
          <w:i/>
          <w:color w:val="auto"/>
          <w:sz w:val="22"/>
          <w:szCs w:val="22"/>
        </w:rPr>
        <w:t>MeltR</w:t>
      </w:r>
      <w:r w:rsidR="00715040">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offer</w:t>
      </w:r>
      <w:r w:rsidR="00715040">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new features such as global fitting of data, auto-baseline </w:t>
      </w:r>
      <w:r w:rsidR="00630B92">
        <w:rPr>
          <w:rStyle w:val="Heading3Char"/>
          <w:rFonts w:eastAsia="Times New Roman" w:cs="Times New Roman"/>
          <w:b w:val="0"/>
          <w:color w:val="auto"/>
          <w:sz w:val="22"/>
          <w:szCs w:val="22"/>
        </w:rPr>
        <w:t>trimming,</w:t>
      </w:r>
      <w:r>
        <w:rPr>
          <w:rStyle w:val="Heading3Char"/>
          <w:rFonts w:eastAsia="Times New Roman" w:cs="Times New Roman"/>
          <w:b w:val="0"/>
          <w:color w:val="auto"/>
          <w:sz w:val="22"/>
          <w:szCs w:val="22"/>
        </w:rPr>
        <w:t xml:space="preserve"> and two-state </w:t>
      </w:r>
      <w:r w:rsidR="00700D0E">
        <w:rPr>
          <w:rStyle w:val="Heading3Char"/>
          <w:rFonts w:eastAsia="Times New Roman" w:cs="Times New Roman"/>
          <w:b w:val="0"/>
          <w:color w:val="auto"/>
          <w:sz w:val="22"/>
          <w:szCs w:val="22"/>
        </w:rPr>
        <w:t>tests</w:t>
      </w:r>
      <w:r>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 xml:space="preserve">We found that </w:t>
      </w:r>
      <w:r w:rsidR="009E7D85" w:rsidRPr="00871E20">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 xml:space="preserve"> was able to re</w:t>
      </w:r>
      <w:r w:rsidR="003A2E82">
        <w:rPr>
          <w:rStyle w:val="Heading3Char"/>
          <w:rFonts w:eastAsia="Times New Roman" w:cs="Times New Roman"/>
          <w:b w:val="0"/>
          <w:color w:val="auto"/>
          <w:sz w:val="22"/>
          <w:szCs w:val="22"/>
        </w:rPr>
        <w:t>produce</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parameters</w:t>
      </w:r>
      <w:r w:rsidR="009E7D85">
        <w:rPr>
          <w:rStyle w:val="Heading3Char"/>
          <w:rFonts w:eastAsia="Times New Roman" w:cs="Times New Roman"/>
          <w:b w:val="0"/>
          <w:color w:val="auto"/>
          <w:sz w:val="22"/>
          <w:szCs w:val="22"/>
        </w:rPr>
        <w:t xml:space="preserve"> with </w:t>
      </w:r>
      <w:r w:rsidR="009F1604">
        <w:rPr>
          <w:rStyle w:val="Heading3Char"/>
          <w:rFonts w:eastAsia="Times New Roman" w:cs="Times New Roman"/>
          <w:b w:val="0"/>
          <w:color w:val="auto"/>
          <w:sz w:val="22"/>
          <w:szCs w:val="22"/>
        </w:rPr>
        <w:t>errors</w:t>
      </w:r>
      <w:r w:rsidR="009E7D85">
        <w:rPr>
          <w:rStyle w:val="Heading3Char"/>
          <w:rFonts w:eastAsia="Times New Roman" w:cs="Times New Roman"/>
          <w:b w:val="0"/>
          <w:color w:val="auto"/>
          <w:sz w:val="22"/>
          <w:szCs w:val="22"/>
        </w:rPr>
        <w:t xml:space="preserve"> </w:t>
      </w:r>
      <w:r w:rsidR="008C131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3</w:t>
      </w:r>
      <w:r w:rsidR="001931E7">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9</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0</w:t>
      </w:r>
      <w:r w:rsidR="009E7D85">
        <w:rPr>
          <w:rStyle w:val="Heading3Char"/>
          <w:rFonts w:eastAsia="Times New Roman" w:cs="Times New Roman"/>
          <w:b w:val="0"/>
          <w:color w:val="auto"/>
          <w:sz w:val="22"/>
          <w:szCs w:val="22"/>
        </w:rPr>
        <w:t xml:space="preserve">%, and </w:t>
      </w:r>
      <w:r w:rsidR="00D5183B">
        <w:rPr>
          <w:rStyle w:val="Heading3Char"/>
          <w:rFonts w:eastAsia="Times New Roman" w:cs="Times New Roman"/>
          <w:b w:val="0"/>
          <w:color w:val="auto"/>
          <w:sz w:val="22"/>
          <w:szCs w:val="22"/>
        </w:rPr>
        <w:t>2</w:t>
      </w:r>
      <w:r w:rsidR="00741B7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rPr>
        <w:t xml:space="preserve"> for</w:t>
      </w:r>
      <w:r w:rsidR="009F1604" w:rsidRP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t>Δ</w:t>
      </w:r>
      <w:r w:rsidR="009F1604" w:rsidRPr="00FB69BC">
        <w:rPr>
          <w:rStyle w:val="Heading3Char"/>
          <w:rFonts w:eastAsia="Times New Roman" w:cs="Times New Roman"/>
          <w:b w:val="0"/>
          <w:i/>
          <w:iCs/>
          <w:color w:val="auto"/>
          <w:sz w:val="22"/>
          <w:szCs w:val="22"/>
        </w:rPr>
        <w:t>H</w:t>
      </w:r>
      <w:r w:rsidR="009F1604">
        <w:rPr>
          <w:rStyle w:val="Heading3Char"/>
          <w:rFonts w:eastAsia="Times New Roman" w:cs="Times New Roman"/>
          <w:b w:val="0"/>
          <w:color w:val="auto"/>
          <w:sz w:val="22"/>
          <w:szCs w:val="22"/>
        </w:rPr>
        <w:t>°, Δ</w:t>
      </w:r>
      <w:r w:rsidR="009F1604" w:rsidRPr="005257E3">
        <w:rPr>
          <w:rStyle w:val="Heading3Char"/>
          <w:rFonts w:eastAsia="Times New Roman" w:cs="Times New Roman"/>
          <w:b w:val="0"/>
          <w:i/>
          <w:iCs/>
          <w:color w:val="auto"/>
          <w:sz w:val="22"/>
          <w:szCs w:val="22"/>
        </w:rPr>
        <w:t>S</w:t>
      </w:r>
      <w:r w:rsidR="009F1604">
        <w:rPr>
          <w:rStyle w:val="Heading3Char"/>
          <w:rFonts w:eastAsia="Times New Roman" w:cs="Times New Roman"/>
          <w:b w:val="0"/>
          <w:color w:val="auto"/>
          <w:sz w:val="22"/>
          <w:szCs w:val="22"/>
        </w:rPr>
        <w:t>°, and Δ</w:t>
      </w:r>
      <w:r w:rsidR="009F1604" w:rsidRPr="005257E3">
        <w:rPr>
          <w:rStyle w:val="Heading3Char"/>
          <w:rFonts w:eastAsia="Times New Roman" w:cs="Times New Roman"/>
          <w:b w:val="0"/>
          <w:i/>
          <w:iCs/>
          <w:color w:val="auto"/>
          <w:sz w:val="22"/>
          <w:szCs w:val="22"/>
        </w:rPr>
        <w:t>G</w:t>
      </w:r>
      <w:r w:rsidR="009F1604">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vertAlign w:val="subscript"/>
        </w:rPr>
        <w:t>37</w:t>
      </w:r>
      <w:r w:rsidR="009F1604">
        <w:rPr>
          <w:rStyle w:val="Heading3Char"/>
          <w:rFonts w:eastAsia="Times New Roman" w:cs="Times New Roman"/>
          <w:b w:val="0"/>
          <w:color w:val="auto"/>
          <w:sz w:val="22"/>
          <w:szCs w:val="22"/>
        </w:rPr>
        <w:t>, respectively</w:t>
      </w:r>
      <w:r w:rsidR="008864C7">
        <w:rPr>
          <w:rStyle w:val="Heading3Char"/>
          <w:rFonts w:eastAsia="Times New Roman" w:cs="Times New Roman"/>
          <w:b w:val="0"/>
          <w:color w:val="auto"/>
          <w:sz w:val="22"/>
          <w:szCs w:val="22"/>
        </w:rPr>
        <w:t xml:space="preserve"> (Figure 3A)</w:t>
      </w:r>
      <w:r w:rsidR="00715040">
        <w:rPr>
          <w:rStyle w:val="Heading3Char"/>
          <w:rFonts w:eastAsia="Times New Roman" w:cs="Times New Roman"/>
          <w:b w:val="0"/>
          <w:color w:val="auto"/>
          <w:sz w:val="22"/>
          <w:szCs w:val="22"/>
        </w:rPr>
        <w:t>, using minimal user intervention</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S</w:t>
      </w:r>
      <w:r w:rsidR="00ED2FCC">
        <w:rPr>
          <w:rStyle w:val="Heading3Char"/>
          <w:rFonts w:eastAsia="Times New Roman" w:cs="Times New Roman"/>
          <w:b w:val="0"/>
          <w:color w:val="auto"/>
          <w:sz w:val="22"/>
          <w:szCs w:val="22"/>
        </w:rPr>
        <w:t xml:space="preserve">mall </w:t>
      </w:r>
      <w:r w:rsidR="00715040">
        <w:rPr>
          <w:rStyle w:val="Heading3Char"/>
          <w:rFonts w:eastAsia="Times New Roman" w:cs="Times New Roman"/>
          <w:b w:val="0"/>
          <w:color w:val="auto"/>
          <w:sz w:val="22"/>
          <w:szCs w:val="22"/>
        </w:rPr>
        <w:t>differences</w:t>
      </w:r>
      <w:r w:rsidR="00ED2FCC">
        <w:rPr>
          <w:rStyle w:val="Heading3Char"/>
          <w:rFonts w:eastAsia="Times New Roman" w:cs="Times New Roman"/>
          <w:b w:val="0"/>
          <w:color w:val="auto"/>
          <w:sz w:val="22"/>
          <w:szCs w:val="22"/>
        </w:rPr>
        <w:t xml:space="preserve"> between </w:t>
      </w:r>
      <w:r w:rsidR="00ED2FCC">
        <w:rPr>
          <w:rStyle w:val="Heading3Char"/>
          <w:rFonts w:eastAsia="Times New Roman" w:cs="Times New Roman"/>
          <w:b w:val="0"/>
          <w:i/>
          <w:iCs/>
          <w:color w:val="auto"/>
          <w:sz w:val="22"/>
          <w:szCs w:val="22"/>
        </w:rPr>
        <w:t xml:space="preserve">MeltWin </w:t>
      </w:r>
      <w:r w:rsidR="00ED2FCC">
        <w:rPr>
          <w:rStyle w:val="Heading3Char"/>
          <w:rFonts w:eastAsia="Times New Roman" w:cs="Times New Roman"/>
          <w:b w:val="0"/>
          <w:color w:val="auto"/>
          <w:sz w:val="22"/>
          <w:szCs w:val="22"/>
        </w:rPr>
        <w:t xml:space="preserve">and </w:t>
      </w:r>
      <w:r w:rsidR="00ED2FCC">
        <w:rPr>
          <w:rStyle w:val="Heading3Char"/>
          <w:rFonts w:eastAsia="Times New Roman" w:cs="Times New Roman"/>
          <w:b w:val="0"/>
          <w:i/>
          <w:iCs/>
          <w:color w:val="auto"/>
          <w:sz w:val="22"/>
          <w:szCs w:val="22"/>
        </w:rPr>
        <w:t xml:space="preserve">MeltR </w:t>
      </w:r>
      <w:r w:rsidR="00B70543">
        <w:rPr>
          <w:rStyle w:val="Heading3Char"/>
          <w:rFonts w:eastAsia="Times New Roman" w:cs="Times New Roman"/>
          <w:b w:val="0"/>
          <w:color w:val="auto"/>
          <w:sz w:val="22"/>
          <w:szCs w:val="22"/>
        </w:rPr>
        <w:t>were</w:t>
      </w:r>
      <w:r w:rsidR="009E7D85">
        <w:rPr>
          <w:rStyle w:val="Heading3Char"/>
          <w:rFonts w:eastAsia="Times New Roman" w:cs="Times New Roman"/>
          <w:b w:val="0"/>
          <w:color w:val="auto"/>
          <w:sz w:val="22"/>
          <w:szCs w:val="22"/>
        </w:rPr>
        <w:t xml:space="preserve"> likely </w:t>
      </w:r>
      <w:r w:rsidR="00B70543">
        <w:rPr>
          <w:rStyle w:val="Heading3Char"/>
          <w:rFonts w:eastAsia="Times New Roman" w:cs="Times New Roman"/>
          <w:b w:val="0"/>
          <w:color w:val="auto"/>
          <w:sz w:val="22"/>
          <w:szCs w:val="22"/>
        </w:rPr>
        <w:t>caused by</w:t>
      </w:r>
      <w:r w:rsidR="009E7D85">
        <w:rPr>
          <w:rStyle w:val="Heading3Char"/>
          <w:rFonts w:eastAsia="Times New Roman" w:cs="Times New Roman"/>
          <w:b w:val="0"/>
          <w:color w:val="auto"/>
          <w:sz w:val="22"/>
          <w:szCs w:val="22"/>
        </w:rPr>
        <w:t xml:space="preserve"> discrepancies between manual</w:t>
      </w:r>
      <w:r w:rsidR="00715040">
        <w:rPr>
          <w:rStyle w:val="Heading3Char"/>
          <w:rFonts w:eastAsia="Times New Roman" w:cs="Times New Roman"/>
          <w:b w:val="0"/>
          <w:color w:val="auto"/>
          <w:sz w:val="22"/>
          <w:szCs w:val="22"/>
        </w:rPr>
        <w:t xml:space="preserve"> </w:t>
      </w:r>
      <w:r w:rsidR="00CC339E">
        <w:rPr>
          <w:rStyle w:val="Heading3Char"/>
          <w:rFonts w:eastAsia="Times New Roman" w:cs="Times New Roman"/>
          <w:b w:val="0"/>
          <w:color w:val="auto"/>
          <w:sz w:val="22"/>
          <w:szCs w:val="22"/>
        </w:rPr>
        <w:t>baseline</w:t>
      </w:r>
      <w:r w:rsidR="009E7D85">
        <w:rPr>
          <w:rStyle w:val="Heading3Char"/>
          <w:rFonts w:eastAsia="Times New Roman" w:cs="Times New Roman"/>
          <w:b w:val="0"/>
          <w:color w:val="auto"/>
          <w:sz w:val="22"/>
          <w:szCs w:val="22"/>
        </w:rPr>
        <w:t xml:space="preserve"> trimming in </w:t>
      </w:r>
      <w:r w:rsidR="009E7D85" w:rsidRPr="00B70543">
        <w:rPr>
          <w:rStyle w:val="Heading3Char"/>
          <w:rFonts w:eastAsia="Times New Roman" w:cs="Times New Roman"/>
          <w:b w:val="0"/>
          <w:i/>
          <w:iCs/>
          <w:color w:val="auto"/>
          <w:sz w:val="22"/>
          <w:szCs w:val="22"/>
        </w:rPr>
        <w:t>MeltWin</w:t>
      </w:r>
      <w:r w:rsidR="009E7D85">
        <w:rPr>
          <w:rStyle w:val="Heading3Char"/>
          <w:rFonts w:eastAsia="Times New Roman" w:cs="Times New Roman"/>
          <w:b w:val="0"/>
          <w:color w:val="auto"/>
          <w:sz w:val="22"/>
          <w:szCs w:val="22"/>
        </w:rPr>
        <w:t xml:space="preserve"> and automated baseline trimming in </w:t>
      </w:r>
      <w:r w:rsidR="009E7D85" w:rsidRPr="00B70543">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w:t>
      </w:r>
    </w:p>
    <w:p w14:paraId="4B3EFEE4" w14:textId="27B8DB8C" w:rsidR="00E04356" w:rsidRDefault="00BD1999" w:rsidP="00715040">
      <w:pPr>
        <w:ind w:firstLine="706"/>
        <w:jc w:val="both"/>
        <w:rPr>
          <w:rStyle w:val="Heading3Char"/>
          <w:rFonts w:eastAsia="Times New Roman" w:cs="Times New Roman"/>
          <w:b w:val="0"/>
          <w:color w:val="auto"/>
          <w:sz w:val="22"/>
          <w:szCs w:val="22"/>
        </w:rPr>
      </w:pP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reports errors that represent the precision of parameters given the </w:t>
      </w:r>
      <w:r w:rsidR="0010129D">
        <w:rPr>
          <w:rStyle w:val="Heading3Char"/>
          <w:rFonts w:eastAsia="Times New Roman" w:cs="Times New Roman"/>
          <w:b w:val="0"/>
          <w:color w:val="auto"/>
          <w:sz w:val="22"/>
          <w:szCs w:val="22"/>
        </w:rPr>
        <w:t>fit</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i/>
          <w:iCs/>
          <w:color w:val="auto"/>
          <w:sz w:val="22"/>
          <w:szCs w:val="22"/>
        </w:rPr>
        <w:t>meltR.A</w:t>
      </w:r>
      <w:r w:rsidRPr="00FA3F6F">
        <w:rPr>
          <w:rStyle w:val="Heading3Char"/>
          <w:rFonts w:eastAsia="Times New Roman" w:cs="Times New Roman"/>
          <w:b w:val="0"/>
          <w:color w:val="auto"/>
          <w:sz w:val="22"/>
          <w:szCs w:val="22"/>
        </w:rPr>
        <w:t xml:space="preserve"> function reports standard error values propagated from variance in the fit parameters</w:t>
      </w:r>
      <w:r w:rsidR="00CC5ABF" w:rsidRPr="00FA3F6F">
        <w:rPr>
          <w:rStyle w:val="Heading3Char"/>
          <w:rFonts w:eastAsia="Times New Roman" w:cs="Times New Roman"/>
          <w:b w:val="0"/>
          <w:color w:val="auto"/>
          <w:sz w:val="22"/>
          <w:szCs w:val="22"/>
        </w:rPr>
        <w:t xml:space="preserve"> (Figure 1D)</w:t>
      </w:r>
      <w:r w:rsidRPr="00FA3F6F">
        <w:rPr>
          <w:rStyle w:val="Heading3Char"/>
          <w:rFonts w:eastAsia="Times New Roman" w:cs="Times New Roman"/>
          <w:b w:val="0"/>
          <w:color w:val="auto"/>
          <w:sz w:val="22"/>
          <w:szCs w:val="22"/>
        </w:rPr>
        <w:t xml:space="preserve">. The </w:t>
      </w:r>
      <w:r w:rsidR="00303CC7" w:rsidRPr="00FA3F6F">
        <w:rPr>
          <w:rStyle w:val="Heading3Char"/>
          <w:rFonts w:eastAsia="Times New Roman" w:cs="Times New Roman"/>
          <w:b w:val="0"/>
          <w:i/>
          <w:iCs/>
          <w:color w:val="auto"/>
          <w:sz w:val="22"/>
          <w:szCs w:val="22"/>
        </w:rPr>
        <w:t>BLTrimmer</w:t>
      </w:r>
      <w:r w:rsidRPr="00FA3F6F">
        <w:rPr>
          <w:rStyle w:val="Heading3Char"/>
          <w:rFonts w:eastAsia="Times New Roman" w:cs="Times New Roman"/>
          <w:b w:val="0"/>
          <w:color w:val="auto"/>
          <w:sz w:val="22"/>
          <w:szCs w:val="22"/>
        </w:rPr>
        <w:t xml:space="preserve"> reports </w:t>
      </w:r>
      <w:r w:rsidR="000D16CE"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Pr="00FA3F6F">
        <w:rPr>
          <w:rStyle w:val="Heading3Char"/>
          <w:rFonts w:eastAsia="Times New Roman" w:cs="Times New Roman"/>
          <w:b w:val="0"/>
          <w:color w:val="auto"/>
          <w:sz w:val="22"/>
          <w:szCs w:val="22"/>
        </w:rPr>
        <w:t xml:space="preserve"> based on an analysis of an</w:t>
      </w:r>
      <w:r w:rsidR="002A5411">
        <w:rPr>
          <w:rStyle w:val="Heading3Char"/>
          <w:rFonts w:eastAsia="Times New Roman" w:cs="Times New Roman"/>
          <w:b w:val="0"/>
          <w:color w:val="auto"/>
          <w:sz w:val="22"/>
          <w:szCs w:val="22"/>
        </w:rPr>
        <w:t xml:space="preserve"> ensemble of</w:t>
      </w:r>
      <w:r w:rsidRPr="00FA3F6F">
        <w:rPr>
          <w:rStyle w:val="Heading3Char"/>
          <w:rFonts w:eastAsia="Times New Roman" w:cs="Times New Roman"/>
          <w:b w:val="0"/>
          <w:color w:val="auto"/>
          <w:sz w:val="22"/>
          <w:szCs w:val="22"/>
        </w:rPr>
        <w:t xml:space="preserve"> baseline</w:t>
      </w:r>
      <w:r w:rsidR="000D16CE" w:rsidRPr="00FA3F6F">
        <w:rPr>
          <w:rStyle w:val="Heading3Char"/>
          <w:rFonts w:eastAsia="Times New Roman" w:cs="Times New Roman"/>
          <w:b w:val="0"/>
          <w:color w:val="auto"/>
          <w:sz w:val="22"/>
          <w:szCs w:val="22"/>
        </w:rPr>
        <w:t xml:space="preserve"> </w:t>
      </w:r>
      <w:r w:rsidR="00620B40">
        <w:rPr>
          <w:rStyle w:val="Heading3Char"/>
          <w:rFonts w:eastAsia="Times New Roman" w:cs="Times New Roman"/>
          <w:b w:val="0"/>
          <w:color w:val="auto"/>
          <w:sz w:val="22"/>
          <w:szCs w:val="22"/>
        </w:rPr>
        <w:t>trim</w:t>
      </w:r>
      <w:r w:rsidR="000D16CE" w:rsidRPr="00FA3F6F">
        <w:rPr>
          <w:rStyle w:val="Heading3Char"/>
          <w:rFonts w:eastAsia="Times New Roman" w:cs="Times New Roman"/>
          <w:b w:val="0"/>
          <w:color w:val="auto"/>
          <w:sz w:val="22"/>
          <w:szCs w:val="22"/>
        </w:rPr>
        <w:t>s</w:t>
      </w:r>
      <w:r w:rsidR="00CC5ABF" w:rsidRPr="00FA3F6F">
        <w:rPr>
          <w:rStyle w:val="Heading3Char"/>
          <w:rFonts w:eastAsia="Times New Roman" w:cs="Times New Roman"/>
          <w:b w:val="0"/>
          <w:color w:val="auto"/>
          <w:sz w:val="22"/>
          <w:szCs w:val="22"/>
        </w:rPr>
        <w:t xml:space="preserve"> (Figure 2B)</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color w:val="auto"/>
          <w:sz w:val="22"/>
          <w:szCs w:val="22"/>
        </w:rPr>
        <w:lastRenderedPageBreak/>
        <w:t xml:space="preserve">advantage of </w:t>
      </w:r>
      <w:r w:rsidR="00715040"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008166CB">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 xml:space="preserve">is that they do not assume a </w:t>
      </w:r>
      <w:r w:rsidR="00CC5ABF" w:rsidRPr="00FA3F6F">
        <w:rPr>
          <w:rStyle w:val="Heading3Char"/>
          <w:rFonts w:eastAsia="Times New Roman" w:cs="Times New Roman"/>
          <w:b w:val="0"/>
          <w:color w:val="auto"/>
          <w:sz w:val="22"/>
          <w:szCs w:val="22"/>
        </w:rPr>
        <w:t xml:space="preserve">normal </w:t>
      </w:r>
      <w:r w:rsidRPr="00FA3F6F">
        <w:rPr>
          <w:rStyle w:val="Heading3Char"/>
          <w:rFonts w:eastAsia="Times New Roman" w:cs="Times New Roman"/>
          <w:b w:val="0"/>
          <w:color w:val="auto"/>
          <w:sz w:val="22"/>
          <w:szCs w:val="22"/>
        </w:rPr>
        <w:t>distribution of error</w:t>
      </w:r>
      <w:r w:rsidR="005B7528">
        <w:rPr>
          <w:rStyle w:val="Heading3Char"/>
          <w:rFonts w:eastAsia="Times New Roman" w:cs="Times New Roman"/>
          <w:b w:val="0"/>
          <w:color w:val="auto"/>
          <w:sz w:val="22"/>
          <w:szCs w:val="22"/>
        </w:rPr>
        <w:t xml:space="preserve"> and use</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a</w:t>
      </w:r>
      <w:r w:rsidR="00307200" w:rsidRPr="00FA3F6F">
        <w:rPr>
          <w:rStyle w:val="Heading3Char"/>
          <w:rFonts w:eastAsia="Times New Roman" w:cs="Times New Roman"/>
          <w:b w:val="0"/>
          <w:color w:val="auto"/>
          <w:sz w:val="22"/>
          <w:szCs w:val="22"/>
        </w:rPr>
        <w:t>n</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ensemble</w:t>
      </w:r>
      <w:r w:rsidRPr="00FA3F6F">
        <w:rPr>
          <w:rStyle w:val="Heading3Char"/>
          <w:rFonts w:eastAsia="Times New Roman" w:cs="Times New Roman"/>
          <w:b w:val="0"/>
          <w:color w:val="auto"/>
          <w:sz w:val="22"/>
          <w:szCs w:val="22"/>
        </w:rPr>
        <w:t xml:space="preserve"> of data points</w:t>
      </w:r>
      <w:r w:rsidR="00CC5ABF"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to define a distribution.</w:t>
      </w:r>
      <w:r w:rsidR="00715040">
        <w:rPr>
          <w:rStyle w:val="Heading3Char"/>
          <w:rFonts w:eastAsia="Times New Roman" w:cs="Times New Roman"/>
          <w:b w:val="0"/>
          <w:color w:val="auto"/>
          <w:sz w:val="22"/>
          <w:szCs w:val="22"/>
        </w:rPr>
        <w:t xml:space="preserve"> Although t</w:t>
      </w:r>
      <w:r w:rsidRPr="00FA3F6F">
        <w:rPr>
          <w:rStyle w:val="Heading3Char"/>
          <w:rFonts w:eastAsia="Times New Roman" w:cs="Times New Roman"/>
          <w:b w:val="0"/>
          <w:color w:val="auto"/>
          <w:sz w:val="22"/>
          <w:szCs w:val="22"/>
        </w:rPr>
        <w:t xml:space="preserve">he errors reported by </w:t>
      </w: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account for</w:t>
      </w:r>
      <w:r w:rsidR="00893794">
        <w:rPr>
          <w:rStyle w:val="Heading3Char"/>
          <w:rFonts w:eastAsia="Times New Roman" w:cs="Times New Roman"/>
          <w:b w:val="0"/>
          <w:color w:val="auto"/>
          <w:sz w:val="22"/>
          <w:szCs w:val="22"/>
        </w:rPr>
        <w:t xml:space="preserve"> statistical</w:t>
      </w:r>
      <w:r w:rsidRPr="00FA3F6F">
        <w:rPr>
          <w:rStyle w:val="Heading3Char"/>
          <w:rFonts w:eastAsia="Times New Roman" w:cs="Times New Roman"/>
          <w:b w:val="0"/>
          <w:color w:val="auto"/>
          <w:sz w:val="22"/>
          <w:szCs w:val="22"/>
        </w:rPr>
        <w:t xml:space="preserve"> </w:t>
      </w:r>
      <w:r w:rsidR="005B75EA">
        <w:rPr>
          <w:rStyle w:val="Heading3Char"/>
          <w:rFonts w:eastAsia="Times New Roman" w:cs="Times New Roman"/>
          <w:b w:val="0"/>
          <w:color w:val="auto"/>
          <w:sz w:val="22"/>
          <w:szCs w:val="22"/>
        </w:rPr>
        <w:t>errors</w:t>
      </w:r>
      <w:r w:rsidRPr="00FA3F6F">
        <w:rPr>
          <w:rStyle w:val="Heading3Char"/>
          <w:rFonts w:eastAsia="Times New Roman" w:cs="Times New Roman"/>
          <w:b w:val="0"/>
          <w:color w:val="auto"/>
          <w:sz w:val="22"/>
          <w:szCs w:val="22"/>
        </w:rPr>
        <w:t xml:space="preserve"> </w:t>
      </w:r>
      <w:r w:rsidR="00893794">
        <w:rPr>
          <w:rStyle w:val="Heading3Char"/>
          <w:rFonts w:eastAsia="Times New Roman" w:cs="Times New Roman"/>
          <w:b w:val="0"/>
          <w:color w:val="auto"/>
          <w:sz w:val="22"/>
          <w:szCs w:val="22"/>
        </w:rPr>
        <w:t>in the fits</w:t>
      </w:r>
      <w:r w:rsidR="00715040">
        <w:rPr>
          <w:rStyle w:val="Heading3Char"/>
          <w:rFonts w:eastAsia="Times New Roman" w:cs="Times New Roman"/>
          <w:b w:val="0"/>
          <w:color w:val="auto"/>
          <w:sz w:val="22"/>
          <w:szCs w:val="22"/>
        </w:rPr>
        <w:t>, they</w:t>
      </w:r>
      <w:r w:rsidR="00E04356" w:rsidRPr="00FA3F6F">
        <w:rPr>
          <w:rStyle w:val="Heading3Char"/>
          <w:rFonts w:eastAsia="Times New Roman" w:cs="Times New Roman"/>
          <w:b w:val="0"/>
          <w:color w:val="auto"/>
          <w:sz w:val="22"/>
          <w:szCs w:val="22"/>
        </w:rPr>
        <w:t xml:space="preserve"> do not </w:t>
      </w:r>
      <w:r w:rsidR="00396639" w:rsidRPr="00FA3F6F">
        <w:rPr>
          <w:rStyle w:val="Heading3Char"/>
          <w:rFonts w:eastAsia="Times New Roman" w:cs="Times New Roman"/>
          <w:b w:val="0"/>
          <w:color w:val="auto"/>
          <w:sz w:val="22"/>
          <w:szCs w:val="22"/>
        </w:rPr>
        <w:t>account for</w:t>
      </w:r>
      <w:r w:rsidR="00E04356" w:rsidRPr="00FA3F6F">
        <w:rPr>
          <w:rStyle w:val="Heading3Char"/>
          <w:rFonts w:eastAsia="Times New Roman" w:cs="Times New Roman"/>
          <w:b w:val="0"/>
          <w:color w:val="auto"/>
          <w:sz w:val="22"/>
          <w:szCs w:val="22"/>
        </w:rPr>
        <w:t xml:space="preserve"> systematic error</w:t>
      </w:r>
      <w:r w:rsidR="00DC566D" w:rsidRPr="00FA3F6F">
        <w:rPr>
          <w:rStyle w:val="Heading3Char"/>
          <w:rFonts w:eastAsia="Times New Roman" w:cs="Times New Roman"/>
          <w:b w:val="0"/>
          <w:color w:val="auto"/>
          <w:sz w:val="22"/>
          <w:szCs w:val="22"/>
        </w:rPr>
        <w:t>s</w:t>
      </w:r>
      <w:r w:rsidR="00E04356" w:rsidRPr="00FA3F6F">
        <w:rPr>
          <w:rStyle w:val="Heading3Char"/>
          <w:rFonts w:eastAsia="Times New Roman" w:cs="Times New Roman"/>
          <w:b w:val="0"/>
          <w:color w:val="auto"/>
          <w:sz w:val="22"/>
          <w:szCs w:val="22"/>
        </w:rPr>
        <w:t xml:space="preserve"> in sample preparation, instrument calibration, extinction coefficients, and data analysis.</w:t>
      </w:r>
      <w:r w:rsidR="008247EC"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{"citationID":"09RgMz6s","properties":{"formattedCitation":"\\super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8247EC" w:rsidRPr="00FA3F6F">
        <w:rPr>
          <w:rStyle w:val="Heading3Char"/>
          <w:rFonts w:eastAsia="Times New Roman" w:cs="Times New Roman"/>
          <w:b w:val="0"/>
          <w:color w:val="auto"/>
          <w:sz w:val="22"/>
          <w:szCs w:val="22"/>
        </w:rPr>
        <w:fldChar w:fldCharType="separate"/>
      </w:r>
      <w:r w:rsidR="003A23C7" w:rsidRPr="003A23C7">
        <w:rPr>
          <w:rFonts w:cs="Arial"/>
          <w:vertAlign w:val="superscript"/>
        </w:rPr>
        <w:t>7</w:t>
      </w:r>
      <w:r w:rsidR="008247EC" w:rsidRPr="00FA3F6F">
        <w:rPr>
          <w:rStyle w:val="Heading3Char"/>
          <w:rFonts w:eastAsia="Times New Roman" w:cs="Times New Roman"/>
          <w:b w:val="0"/>
          <w:color w:val="auto"/>
          <w:sz w:val="22"/>
          <w:szCs w:val="22"/>
        </w:rPr>
        <w:fldChar w:fldCharType="end"/>
      </w:r>
      <w:r w:rsidR="00E04356" w:rsidRPr="00FA3F6F">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This explains why</w:t>
      </w:r>
      <w:r w:rsidR="00E04356" w:rsidRPr="00FA3F6F">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the </w:t>
      </w:r>
      <w:r w:rsidR="00E04356" w:rsidRPr="00FA3F6F">
        <w:rPr>
          <w:rStyle w:val="Heading3Char"/>
          <w:rFonts w:eastAsia="Times New Roman" w:cs="Times New Roman"/>
          <w:b w:val="0"/>
          <w:color w:val="auto"/>
          <w:sz w:val="22"/>
          <w:szCs w:val="22"/>
        </w:rPr>
        <w:t xml:space="preserve">global fitting </w:t>
      </w:r>
      <w:r w:rsidR="00BC58BF">
        <w:rPr>
          <w:rStyle w:val="Heading3Char"/>
          <w:rFonts w:eastAsia="Times New Roman" w:cs="Times New Roman"/>
          <w:b w:val="0"/>
          <w:color w:val="auto"/>
          <w:sz w:val="22"/>
          <w:szCs w:val="22"/>
        </w:rPr>
        <w:t xml:space="preserve">method </w:t>
      </w:r>
      <w:r w:rsidR="00E461AB" w:rsidRPr="00FA3F6F">
        <w:rPr>
          <w:rStyle w:val="Heading3Char"/>
          <w:rFonts w:eastAsia="Times New Roman" w:cs="Times New Roman"/>
          <w:b w:val="0"/>
          <w:color w:val="auto"/>
          <w:sz w:val="22"/>
          <w:szCs w:val="22"/>
        </w:rPr>
        <w:t xml:space="preserve">determines </w:t>
      </w:r>
      <w:r w:rsidR="00C11D16">
        <w:rPr>
          <w:rStyle w:val="Heading3Char"/>
          <w:rFonts w:eastAsia="Times New Roman" w:cs="Times New Roman"/>
          <w:b w:val="0"/>
          <w:color w:val="auto"/>
          <w:sz w:val="22"/>
          <w:szCs w:val="22"/>
        </w:rPr>
        <w:t xml:space="preserve">the </w:t>
      </w:r>
      <w:r w:rsidR="00C11D16" w:rsidRPr="00FA3F6F">
        <w:rPr>
          <w:rStyle w:val="Heading3Char"/>
          <w:rFonts w:eastAsia="Times New Roman" w:cs="Times New Roman"/>
          <w:b w:val="0"/>
          <w:color w:val="auto"/>
          <w:sz w:val="22"/>
          <w:szCs w:val="22"/>
        </w:rPr>
        <w:t>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w:t>
      </w:r>
      <w:r w:rsidR="00C3628B" w:rsidRPr="00FA3F6F">
        <w:rPr>
          <w:rStyle w:val="Heading3Char"/>
          <w:rFonts w:eastAsia="Times New Roman" w:cs="Times New Roman"/>
          <w:b w:val="0"/>
          <w:color w:val="auto"/>
          <w:sz w:val="22"/>
          <w:szCs w:val="22"/>
        </w:rPr>
        <w:t xml:space="preserve"> </w:t>
      </w:r>
      <w:r w:rsidR="00E04356" w:rsidRPr="00FA3F6F">
        <w:rPr>
          <w:rStyle w:val="Heading3Char"/>
          <w:rFonts w:eastAsia="Times New Roman" w:cs="Times New Roman"/>
          <w:b w:val="0"/>
          <w:color w:val="auto"/>
          <w:sz w:val="22"/>
          <w:szCs w:val="22"/>
        </w:rPr>
        <w:t xml:space="preserve">with </w:t>
      </w:r>
      <w:r w:rsidR="00C11D16">
        <w:rPr>
          <w:rStyle w:val="Heading3Char"/>
          <w:rFonts w:eastAsia="Times New Roman" w:cs="Times New Roman"/>
          <w:b w:val="0"/>
          <w:color w:val="auto"/>
          <w:sz w:val="22"/>
          <w:szCs w:val="22"/>
        </w:rPr>
        <w:t xml:space="preserve">a </w:t>
      </w:r>
      <w:r w:rsidR="00E04356" w:rsidRPr="00FA3F6F">
        <w:rPr>
          <w:rStyle w:val="Heading3Char"/>
          <w:rFonts w:eastAsia="Times New Roman" w:cs="Times New Roman"/>
          <w:b w:val="0"/>
          <w:color w:val="auto"/>
          <w:sz w:val="22"/>
          <w:szCs w:val="22"/>
        </w:rPr>
        <w:t xml:space="preserve">high precision </w:t>
      </w:r>
      <w:r w:rsidR="00C11D16">
        <w:rPr>
          <w:rStyle w:val="Heading3Char"/>
          <w:rFonts w:eastAsia="Times New Roman" w:cs="Times New Roman"/>
          <w:b w:val="0"/>
          <w:color w:val="auto"/>
          <w:sz w:val="22"/>
          <w:szCs w:val="22"/>
        </w:rPr>
        <w:t xml:space="preserve">of 0.2% </w:t>
      </w:r>
      <w:r w:rsidR="00BC58BF">
        <w:rPr>
          <w:rStyle w:val="Heading3Char"/>
          <w:rFonts w:eastAsia="Times New Roman" w:cs="Times New Roman"/>
          <w:b w:val="0"/>
          <w:color w:val="auto"/>
          <w:sz w:val="22"/>
          <w:szCs w:val="22"/>
        </w:rPr>
        <w:t>at the</w:t>
      </w:r>
      <w:r w:rsidR="00E461AB">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meltR.</w:t>
      </w:r>
      <w:r w:rsidR="00E461AB" w:rsidRPr="00E461AB">
        <w:rPr>
          <w:rStyle w:val="Heading3Char"/>
          <w:rFonts w:eastAsia="Times New Roman" w:cs="Times New Roman"/>
          <w:b w:val="0"/>
          <w:color w:val="auto"/>
          <w:sz w:val="22"/>
          <w:szCs w:val="22"/>
        </w:rPr>
        <w:t>A</w:t>
      </w:r>
      <w:r w:rsidR="00E461AB">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1D, SE values)</w:t>
      </w:r>
      <w:r w:rsidR="00E461AB">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but with</w:t>
      </w:r>
      <w:r w:rsidR="00C11D16">
        <w:rPr>
          <w:rStyle w:val="Heading3Char"/>
          <w:rFonts w:eastAsia="Times New Roman" w:cs="Times New Roman"/>
          <w:b w:val="0"/>
          <w:color w:val="auto"/>
          <w:sz w:val="22"/>
          <w:szCs w:val="22"/>
        </w:rPr>
        <w:t xml:space="preserve"> a lower precision of 4% </w:t>
      </w:r>
      <w:r w:rsidR="00BC58BF">
        <w:rPr>
          <w:rStyle w:val="Heading3Char"/>
          <w:rFonts w:eastAsia="Times New Roman" w:cs="Times New Roman"/>
          <w:b w:val="0"/>
          <w:color w:val="auto"/>
          <w:sz w:val="22"/>
          <w:szCs w:val="22"/>
        </w:rPr>
        <w:t>at</w:t>
      </w:r>
      <w:r w:rsidR="00E461AB">
        <w:rPr>
          <w:rStyle w:val="Heading3Char"/>
          <w:rFonts w:eastAsia="Times New Roman" w:cs="Times New Roman"/>
          <w:b w:val="0"/>
          <w:color w:val="auto"/>
          <w:sz w:val="22"/>
          <w:szCs w:val="22"/>
        </w:rPr>
        <w:t xml:space="preserve"> the </w:t>
      </w:r>
      <w:r w:rsidR="00E461AB" w:rsidRPr="00E461AB">
        <w:rPr>
          <w:rStyle w:val="Heading3Char"/>
          <w:rFonts w:eastAsia="Times New Roman" w:cs="Times New Roman"/>
          <w:b w:val="0"/>
          <w:i/>
          <w:iCs/>
          <w:color w:val="auto"/>
          <w:sz w:val="22"/>
          <w:szCs w:val="22"/>
        </w:rPr>
        <w:t>BLTrimmer</w:t>
      </w:r>
      <w:r w:rsidR="00E461AB">
        <w:rPr>
          <w:rStyle w:val="Heading3Char"/>
          <w:rFonts w:eastAsia="Times New Roman" w:cs="Times New Roman"/>
          <w:b w:val="0"/>
          <w:i/>
          <w:iCs/>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 xml:space="preserve">(Figure 2B, </w:t>
      </w:r>
      <w:r w:rsidR="00715040" w:rsidRPr="00850C7C">
        <w:rPr>
          <w:rStyle w:val="Heading3Char"/>
          <w:rFonts w:eastAsia="Times New Roman" w:cs="Arial"/>
          <w:b w:val="0"/>
          <w:color w:val="auto"/>
          <w:sz w:val="22"/>
          <w:szCs w:val="22"/>
        </w:rPr>
        <w:t>CI</w:t>
      </w:r>
      <w:r w:rsidR="00E461AB" w:rsidRPr="00850C7C">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w:t>
      </w:r>
      <w:r w:rsidR="00383CC5">
        <w:rPr>
          <w:rStyle w:val="Heading3Char"/>
          <w:rFonts w:eastAsia="Times New Roman" w:cs="Times New Roman"/>
          <w:b w:val="0"/>
          <w:color w:val="auto"/>
          <w:sz w:val="22"/>
          <w:szCs w:val="22"/>
        </w:rPr>
        <w:t>Specifically, g</w:t>
      </w:r>
      <w:r w:rsidR="00E461AB">
        <w:rPr>
          <w:rStyle w:val="Heading3Char"/>
          <w:rFonts w:eastAsia="Times New Roman" w:cs="Times New Roman"/>
          <w:b w:val="0"/>
          <w:color w:val="auto"/>
          <w:sz w:val="22"/>
          <w:szCs w:val="22"/>
        </w:rPr>
        <w:t xml:space="preserve">lobal fitting with </w:t>
      </w:r>
      <w:r w:rsidR="00E461AB">
        <w:rPr>
          <w:rStyle w:val="Heading3Char"/>
          <w:rFonts w:eastAsia="Times New Roman" w:cs="Times New Roman"/>
          <w:b w:val="0"/>
          <w:i/>
          <w:iCs/>
          <w:color w:val="auto"/>
          <w:sz w:val="22"/>
          <w:szCs w:val="22"/>
        </w:rPr>
        <w:t>meltR.A</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is </w:t>
      </w:r>
      <w:r w:rsidR="00BC58BF">
        <w:rPr>
          <w:rStyle w:val="Heading3Char"/>
          <w:rFonts w:eastAsia="Times New Roman" w:cs="Times New Roman"/>
          <w:b w:val="0"/>
          <w:color w:val="auto"/>
          <w:sz w:val="22"/>
          <w:szCs w:val="22"/>
        </w:rPr>
        <w:t>highly</w:t>
      </w:r>
      <w:r w:rsidR="00E461AB">
        <w:rPr>
          <w:rStyle w:val="Heading3Char"/>
          <w:rFonts w:eastAsia="Times New Roman" w:cs="Times New Roman"/>
          <w:b w:val="0"/>
          <w:color w:val="auto"/>
          <w:sz w:val="22"/>
          <w:szCs w:val="22"/>
        </w:rPr>
        <w:t xml:space="preserve"> precise because </w:t>
      </w:r>
      <w:r w:rsidR="00BC58BF">
        <w:rPr>
          <w:rStyle w:val="Heading3Char"/>
          <w:rFonts w:eastAsia="Times New Roman" w:cs="Times New Roman"/>
          <w:b w:val="0"/>
          <w:color w:val="auto"/>
          <w:sz w:val="22"/>
          <w:szCs w:val="22"/>
        </w:rPr>
        <w:t xml:space="preserve">it </w:t>
      </w:r>
      <w:r w:rsidR="00E461AB">
        <w:rPr>
          <w:rStyle w:val="Heading3Char"/>
          <w:rFonts w:eastAsia="Times New Roman" w:cs="Times New Roman"/>
          <w:b w:val="0"/>
          <w:color w:val="auto"/>
          <w:sz w:val="22"/>
          <w:szCs w:val="22"/>
        </w:rPr>
        <w:t xml:space="preserve">uses a </w:t>
      </w:r>
      <w:r w:rsidR="003C3B23" w:rsidRPr="00FA3F6F">
        <w:rPr>
          <w:rStyle w:val="Heading3Char"/>
          <w:rFonts w:eastAsia="Times New Roman" w:cs="Times New Roman"/>
          <w:b w:val="0"/>
          <w:color w:val="auto"/>
          <w:sz w:val="22"/>
          <w:szCs w:val="22"/>
        </w:rPr>
        <w:t>single model to fit the dataset</w:t>
      </w:r>
      <w:r w:rsidR="00E461AB">
        <w:rPr>
          <w:rStyle w:val="Heading3Char"/>
          <w:rFonts w:eastAsia="Times New Roman" w:cs="Times New Roman"/>
          <w:b w:val="0"/>
          <w:color w:val="auto"/>
          <w:sz w:val="22"/>
          <w:szCs w:val="22"/>
        </w:rPr>
        <w:t xml:space="preserve"> without accounting for systematic errors</w:t>
      </w:r>
      <w:r w:rsidR="0077279A">
        <w:rPr>
          <w:rStyle w:val="Heading3Char"/>
          <w:rFonts w:eastAsia="Times New Roman" w:cs="Times New Roman"/>
          <w:b w:val="0"/>
          <w:color w:val="auto"/>
          <w:sz w:val="22"/>
          <w:szCs w:val="22"/>
        </w:rPr>
        <w:t xml:space="preserve">. </w:t>
      </w:r>
      <w:r w:rsidR="003D1566">
        <w:rPr>
          <w:rStyle w:val="Heading3Char"/>
          <w:rFonts w:eastAsia="Times New Roman" w:cs="Times New Roman"/>
          <w:b w:val="0"/>
          <w:color w:val="auto"/>
          <w:sz w:val="22"/>
          <w:szCs w:val="22"/>
        </w:rPr>
        <w:t>T</w:t>
      </w:r>
      <w:r w:rsidR="00BC58BF">
        <w:rPr>
          <w:rStyle w:val="Heading3Char"/>
          <w:rFonts w:eastAsia="Times New Roman" w:cs="Times New Roman"/>
          <w:b w:val="0"/>
          <w:color w:val="auto"/>
          <w:sz w:val="22"/>
          <w:szCs w:val="22"/>
        </w:rPr>
        <w:t xml:space="preserve">his precision decreases </w:t>
      </w:r>
      <w:r w:rsidR="003D1566">
        <w:rPr>
          <w:rStyle w:val="Heading3Char"/>
          <w:rFonts w:eastAsia="Times New Roman" w:cs="Times New Roman"/>
          <w:b w:val="0"/>
          <w:color w:val="auto"/>
          <w:sz w:val="22"/>
          <w:szCs w:val="22"/>
        </w:rPr>
        <w:t>using</w:t>
      </w:r>
      <w:r w:rsidR="00BC58BF">
        <w:rPr>
          <w:rStyle w:val="Heading3Char"/>
          <w:rFonts w:eastAsia="Times New Roman" w:cs="Times New Roman"/>
          <w:b w:val="0"/>
          <w:color w:val="auto"/>
          <w:sz w:val="22"/>
          <w:szCs w:val="22"/>
        </w:rPr>
        <w:t xml:space="preserve"> </w:t>
      </w:r>
      <w:r w:rsidR="00C3628B" w:rsidRPr="00FA3F6F">
        <w:rPr>
          <w:rStyle w:val="Heading3Char"/>
          <w:rFonts w:eastAsia="Times New Roman" w:cs="Times New Roman"/>
          <w:b w:val="0"/>
          <w:color w:val="auto"/>
          <w:sz w:val="22"/>
          <w:szCs w:val="22"/>
        </w:rPr>
        <w:t xml:space="preserve">the </w:t>
      </w:r>
      <w:r w:rsidR="00C3628B" w:rsidRPr="00FA3F6F">
        <w:rPr>
          <w:rStyle w:val="Heading3Char"/>
          <w:rFonts w:eastAsia="Times New Roman" w:cs="Times New Roman"/>
          <w:b w:val="0"/>
          <w:i/>
          <w:iCs/>
          <w:color w:val="auto"/>
          <w:sz w:val="22"/>
          <w:szCs w:val="22"/>
        </w:rPr>
        <w:t>BLTrimmer</w:t>
      </w:r>
      <w:r w:rsidR="003C3B23" w:rsidRPr="00FA3F6F">
        <w:rPr>
          <w:rStyle w:val="Heading3Char"/>
          <w:rFonts w:eastAsia="Times New Roman" w:cs="Times New Roman"/>
          <w:b w:val="0"/>
          <w:color w:val="auto"/>
          <w:sz w:val="22"/>
          <w:szCs w:val="22"/>
        </w:rPr>
        <w:t xml:space="preserve"> because </w:t>
      </w:r>
      <w:r w:rsidR="003D1566">
        <w:rPr>
          <w:rStyle w:val="Heading3Char"/>
          <w:rFonts w:eastAsia="Times New Roman" w:cs="Times New Roman"/>
          <w:b w:val="0"/>
          <w:color w:val="auto"/>
          <w:sz w:val="22"/>
          <w:szCs w:val="22"/>
        </w:rPr>
        <w:t>it</w:t>
      </w:r>
      <w:r w:rsidR="003C3B23" w:rsidRPr="00FA3F6F">
        <w:rPr>
          <w:rStyle w:val="Heading3Char"/>
          <w:rFonts w:eastAsia="Times New Roman" w:cs="Times New Roman"/>
          <w:b w:val="0"/>
          <w:color w:val="auto"/>
          <w:sz w:val="22"/>
          <w:szCs w:val="22"/>
        </w:rPr>
        <w:t xml:space="preserve"> considers </w:t>
      </w:r>
      <w:r w:rsidR="00E461AB">
        <w:rPr>
          <w:rStyle w:val="Heading3Char"/>
          <w:rFonts w:eastAsia="Times New Roman" w:cs="Times New Roman"/>
          <w:b w:val="0"/>
          <w:color w:val="auto"/>
          <w:sz w:val="22"/>
          <w:szCs w:val="22"/>
        </w:rPr>
        <w:t xml:space="preserve">systematic </w:t>
      </w:r>
      <w:r w:rsidR="003C3B23" w:rsidRPr="00FA3F6F">
        <w:rPr>
          <w:rStyle w:val="Heading3Char"/>
          <w:rFonts w:eastAsia="Times New Roman" w:cs="Times New Roman"/>
          <w:b w:val="0"/>
          <w:color w:val="auto"/>
          <w:sz w:val="22"/>
          <w:szCs w:val="22"/>
        </w:rPr>
        <w:t xml:space="preserve">errors </w:t>
      </w:r>
      <w:r w:rsidR="008247EC" w:rsidRPr="00FA3F6F">
        <w:rPr>
          <w:rStyle w:val="Heading3Char"/>
          <w:rFonts w:eastAsia="Times New Roman" w:cs="Times New Roman"/>
          <w:b w:val="0"/>
          <w:color w:val="auto"/>
          <w:sz w:val="22"/>
          <w:szCs w:val="22"/>
        </w:rPr>
        <w:t>in</w:t>
      </w:r>
      <w:r w:rsidR="003C3B23" w:rsidRPr="00FA3F6F">
        <w:rPr>
          <w:rStyle w:val="Heading3Char"/>
          <w:rFonts w:eastAsia="Times New Roman" w:cs="Times New Roman"/>
          <w:b w:val="0"/>
          <w:color w:val="auto"/>
          <w:sz w:val="22"/>
          <w:szCs w:val="22"/>
        </w:rPr>
        <w:t xml:space="preserve"> baseline trimming</w:t>
      </w:r>
      <w:r w:rsidR="00E04356" w:rsidRPr="00FA3F6F">
        <w:rPr>
          <w:rStyle w:val="Heading3Char"/>
          <w:rFonts w:eastAsia="Times New Roman" w:cs="Times New Roman"/>
          <w:b w:val="0"/>
          <w:color w:val="auto"/>
          <w:sz w:val="22"/>
          <w:szCs w:val="22"/>
        </w:rPr>
        <w:t>.</w:t>
      </w:r>
      <w:r w:rsidR="00C11D16">
        <w:rPr>
          <w:rStyle w:val="Heading3Char"/>
          <w:rFonts w:eastAsia="Times New Roman" w:cs="Times New Roman"/>
          <w:b w:val="0"/>
          <w:color w:val="auto"/>
          <w:sz w:val="22"/>
          <w:szCs w:val="22"/>
        </w:rPr>
        <w:t xml:space="preserve"> The effect of incorporating this systematic error into the analysis is a sizable increase in uncertainty for the global fitting method.</w:t>
      </w:r>
      <w:r w:rsidR="00E04356" w:rsidRPr="00FA3F6F">
        <w:rPr>
          <w:rStyle w:val="Heading3Char"/>
          <w:rFonts w:eastAsia="Times New Roman" w:cs="Times New Roman"/>
          <w:b w:val="0"/>
          <w:color w:val="auto"/>
          <w:sz w:val="22"/>
          <w:szCs w:val="22"/>
        </w:rPr>
        <w:t xml:space="preserve"> </w:t>
      </w:r>
      <w:r w:rsidR="00C11D16">
        <w:rPr>
          <w:rStyle w:val="Heading3Char"/>
          <w:rFonts w:eastAsia="Times New Roman" w:cs="Times New Roman"/>
          <w:b w:val="0"/>
          <w:color w:val="auto"/>
          <w:sz w:val="22"/>
          <w:szCs w:val="22"/>
        </w:rPr>
        <w:t>Furthermore, w</w:t>
      </w:r>
      <w:r w:rsidR="006B21CC">
        <w:rPr>
          <w:rStyle w:val="Heading3Char"/>
          <w:rFonts w:eastAsia="Times New Roman" w:cs="Times New Roman"/>
          <w:b w:val="0"/>
          <w:color w:val="auto"/>
          <w:sz w:val="22"/>
          <w:szCs w:val="22"/>
        </w:rPr>
        <w:t>hile</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the </w:t>
      </w:r>
      <w:r w:rsidR="00715040" w:rsidRPr="00A24CC0">
        <w:rPr>
          <w:rStyle w:val="Heading3Char"/>
          <w:rFonts w:eastAsia="Times New Roman" w:cs="Arial"/>
          <w:b w:val="0"/>
          <w:color w:val="auto"/>
          <w:sz w:val="22"/>
          <w:szCs w:val="22"/>
        </w:rPr>
        <w:t>CI</w:t>
      </w:r>
      <w:r w:rsidR="00E461AB" w:rsidRPr="00A24CC0">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provided by the</w:t>
      </w:r>
      <w:r w:rsidR="00E461AB"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 xml:space="preserve">BLTrimmer </w:t>
      </w:r>
      <w:r w:rsidR="00E461AB">
        <w:rPr>
          <w:rStyle w:val="Heading3Char"/>
          <w:rFonts w:eastAsia="Times New Roman" w:cs="Times New Roman"/>
          <w:b w:val="0"/>
          <w:color w:val="auto"/>
          <w:sz w:val="22"/>
          <w:szCs w:val="22"/>
        </w:rPr>
        <w:t xml:space="preserve">account for errors in baseline trimming, </w:t>
      </w:r>
      <w:r w:rsidR="00135086">
        <w:rPr>
          <w:rStyle w:val="Heading3Char"/>
          <w:rFonts w:eastAsia="Times New Roman" w:cs="Times New Roman"/>
          <w:b w:val="0"/>
          <w:color w:val="auto"/>
          <w:sz w:val="22"/>
          <w:szCs w:val="22"/>
        </w:rPr>
        <w:t>they</w:t>
      </w:r>
      <w:r w:rsidR="00E461AB">
        <w:rPr>
          <w:rStyle w:val="Heading3Char"/>
          <w:rFonts w:eastAsia="Times New Roman" w:cs="Times New Roman"/>
          <w:b w:val="0"/>
          <w:color w:val="auto"/>
          <w:sz w:val="22"/>
          <w:szCs w:val="22"/>
        </w:rPr>
        <w:t xml:space="preserve"> do not account for </w:t>
      </w:r>
      <w:r w:rsidR="00C11D16">
        <w:rPr>
          <w:rStyle w:val="Heading3Char"/>
          <w:rFonts w:eastAsia="Times New Roman" w:cs="Times New Roman"/>
          <w:b w:val="0"/>
          <w:color w:val="auto"/>
          <w:sz w:val="22"/>
          <w:szCs w:val="22"/>
        </w:rPr>
        <w:t>additional</w:t>
      </w:r>
      <w:r w:rsidR="00E461AB">
        <w:rPr>
          <w:rStyle w:val="Heading3Char"/>
          <w:rFonts w:eastAsia="Times New Roman" w:cs="Times New Roman"/>
          <w:b w:val="0"/>
          <w:color w:val="auto"/>
          <w:sz w:val="22"/>
          <w:szCs w:val="22"/>
        </w:rPr>
        <w:t xml:space="preserve"> systematic errors. Thus, t</w:t>
      </w:r>
      <w:r w:rsidR="00E04356" w:rsidRPr="00FA3F6F">
        <w:rPr>
          <w:rStyle w:val="Heading3Char"/>
          <w:rFonts w:eastAsia="Times New Roman" w:cs="Times New Roman"/>
          <w:b w:val="0"/>
          <w:color w:val="auto"/>
          <w:sz w:val="22"/>
          <w:szCs w:val="22"/>
        </w:rPr>
        <w:t xml:space="preserve">he errors reported by </w:t>
      </w:r>
      <w:r w:rsidR="00E04356" w:rsidRPr="00FA3F6F">
        <w:rPr>
          <w:rStyle w:val="Heading3Char"/>
          <w:rFonts w:eastAsia="Times New Roman" w:cs="Times New Roman"/>
          <w:b w:val="0"/>
          <w:i/>
          <w:iCs/>
          <w:color w:val="auto"/>
          <w:sz w:val="22"/>
          <w:szCs w:val="22"/>
        </w:rPr>
        <w:t>MeltR</w:t>
      </w:r>
      <w:r w:rsidR="00BC58BF">
        <w:rPr>
          <w:rStyle w:val="Heading3Char"/>
          <w:rFonts w:eastAsia="Times New Roman" w:cs="Times New Roman"/>
          <w:b w:val="0"/>
          <w:i/>
          <w:iCs/>
          <w:color w:val="auto"/>
          <w:sz w:val="22"/>
          <w:szCs w:val="22"/>
        </w:rPr>
        <w:t xml:space="preserve"> </w:t>
      </w:r>
      <w:r w:rsidR="00BC58BF" w:rsidRPr="00BC58BF">
        <w:rPr>
          <w:rStyle w:val="Heading3Char"/>
          <w:rFonts w:eastAsia="Times New Roman" w:cs="Times New Roman"/>
          <w:b w:val="0"/>
          <w:color w:val="auto"/>
          <w:sz w:val="22"/>
          <w:szCs w:val="22"/>
        </w:rPr>
        <w:t>in its entirety</w:t>
      </w:r>
      <w:r w:rsidR="00E04356" w:rsidRPr="00FA3F6F">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should be considered</w:t>
      </w:r>
      <w:r w:rsidR="00E04356"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the minimum uncer</w:t>
      </w:r>
      <w:r w:rsidR="00E04356" w:rsidRPr="00FA3F6F">
        <w:rPr>
          <w:rStyle w:val="Heading3Char"/>
          <w:rFonts w:eastAsia="Times New Roman" w:cs="Times New Roman"/>
          <w:b w:val="0"/>
          <w:color w:val="auto"/>
          <w:sz w:val="22"/>
          <w:szCs w:val="22"/>
        </w:rPr>
        <w:t>tainty in the parameters</w:t>
      </w:r>
      <w:r w:rsidR="00C11D16">
        <w:rPr>
          <w:rStyle w:val="Heading3Char"/>
          <w:rFonts w:eastAsia="Times New Roman" w:cs="Times New Roman"/>
          <w:b w:val="0"/>
          <w:color w:val="auto"/>
          <w:sz w:val="22"/>
          <w:szCs w:val="22"/>
        </w:rPr>
        <w:t>.</w:t>
      </w:r>
      <w:r w:rsidR="003C3B23" w:rsidRPr="00FA3F6F">
        <w:rPr>
          <w:rStyle w:val="Heading3Char"/>
          <w:rFonts w:eastAsia="Times New Roman" w:cs="Times New Roman"/>
          <w:b w:val="0"/>
          <w:color w:val="auto"/>
          <w:sz w:val="22"/>
          <w:szCs w:val="22"/>
        </w:rPr>
        <w:t xml:space="preserve"> </w:t>
      </w:r>
      <w:r w:rsidR="00C33FDE">
        <w:rPr>
          <w:rStyle w:val="Heading3Char"/>
          <w:rFonts w:eastAsia="Times New Roman" w:cs="Times New Roman"/>
          <w:b w:val="0"/>
          <w:color w:val="auto"/>
          <w:sz w:val="22"/>
          <w:szCs w:val="22"/>
        </w:rPr>
        <w:t xml:space="preserve">To account for systematic errors in melt analysis, </w:t>
      </w:r>
      <w:r w:rsidR="003C3B23" w:rsidRPr="00FA3F6F">
        <w:rPr>
          <w:rStyle w:val="Heading3Char"/>
          <w:rFonts w:eastAsia="Times New Roman" w:cs="Times New Roman"/>
          <w:b w:val="0"/>
          <w:color w:val="auto"/>
          <w:sz w:val="22"/>
          <w:szCs w:val="22"/>
        </w:rPr>
        <w:t xml:space="preserve">Turner and colleagues </w:t>
      </w:r>
      <w:r w:rsidR="00C11D16">
        <w:rPr>
          <w:rStyle w:val="Heading3Char"/>
          <w:rFonts w:eastAsia="Times New Roman" w:cs="Times New Roman"/>
          <w:b w:val="0"/>
          <w:color w:val="auto"/>
          <w:sz w:val="22"/>
          <w:szCs w:val="22"/>
        </w:rPr>
        <w:t xml:space="preserve">reported errors in </w:t>
      </w:r>
      <w:r w:rsidR="00C11D16" w:rsidRPr="00FA3F6F">
        <w:rPr>
          <w:rStyle w:val="Heading3Char"/>
          <w:rFonts w:eastAsia="Times New Roman" w:cs="Times New Roman"/>
          <w:b w:val="0"/>
          <w:color w:val="auto"/>
          <w:sz w:val="22"/>
          <w:szCs w:val="22"/>
        </w:rPr>
        <w:t>thermodynamic parameters as a</w:t>
      </w:r>
      <w:r w:rsidR="00C11D16">
        <w:rPr>
          <w:rStyle w:val="Heading3Char"/>
          <w:rFonts w:eastAsia="Times New Roman" w:cs="Times New Roman"/>
          <w:b w:val="0"/>
          <w:color w:val="auto"/>
          <w:sz w:val="22"/>
          <w:szCs w:val="22"/>
        </w:rPr>
        <w:t xml:space="preserve"> minimum</w:t>
      </w:r>
      <w:r w:rsidR="00C11D16" w:rsidRPr="00FA3F6F">
        <w:rPr>
          <w:rStyle w:val="Heading3Char"/>
          <w:rFonts w:eastAsia="Times New Roman" w:cs="Times New Roman"/>
          <w:b w:val="0"/>
          <w:color w:val="auto"/>
          <w:sz w:val="22"/>
          <w:szCs w:val="22"/>
        </w:rPr>
        <w:t xml:space="preserve"> flat percentage (12%, 13.5%, and 4% for 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 Δ</w:t>
      </w:r>
      <w:r w:rsidR="00C11D16" w:rsidRPr="005257E3">
        <w:rPr>
          <w:rStyle w:val="Heading3Char"/>
          <w:rFonts w:eastAsia="Times New Roman" w:cs="Times New Roman"/>
          <w:b w:val="0"/>
          <w:i/>
          <w:iCs/>
          <w:color w:val="auto"/>
          <w:sz w:val="22"/>
          <w:szCs w:val="22"/>
        </w:rPr>
        <w:t>S</w:t>
      </w:r>
      <w:r w:rsidR="00C11D16" w:rsidRPr="00FA3F6F">
        <w:rPr>
          <w:rStyle w:val="Heading3Char"/>
          <w:rFonts w:eastAsia="Times New Roman" w:cs="Times New Roman"/>
          <w:b w:val="0"/>
          <w:color w:val="auto"/>
          <w:sz w:val="22"/>
          <w:szCs w:val="22"/>
        </w:rPr>
        <w:t>°, and Δ</w:t>
      </w:r>
      <w:r w:rsidR="00C11D16" w:rsidRPr="005257E3">
        <w:rPr>
          <w:rStyle w:val="Heading3Char"/>
          <w:rFonts w:eastAsia="Times New Roman" w:cs="Times New Roman"/>
          <w:b w:val="0"/>
          <w:i/>
          <w:iCs/>
          <w:color w:val="auto"/>
          <w:sz w:val="22"/>
          <w:szCs w:val="22"/>
        </w:rPr>
        <w:t>G</w:t>
      </w:r>
      <w:r w:rsidR="00C11D16" w:rsidRPr="00FA3F6F">
        <w:rPr>
          <w:rStyle w:val="Heading3Char"/>
          <w:rFonts w:eastAsia="Times New Roman" w:cs="Times New Roman"/>
          <w:b w:val="0"/>
          <w:color w:val="auto"/>
          <w:sz w:val="22"/>
          <w:szCs w:val="22"/>
        </w:rPr>
        <w:t>°</w:t>
      </w:r>
      <w:r w:rsidR="00C11D16" w:rsidRPr="00FA3F6F">
        <w:rPr>
          <w:rStyle w:val="Heading3Char"/>
          <w:rFonts w:eastAsia="Times New Roman" w:cs="Times New Roman"/>
          <w:b w:val="0"/>
          <w:color w:val="auto"/>
          <w:sz w:val="22"/>
          <w:szCs w:val="22"/>
          <w:vertAlign w:val="subscript"/>
        </w:rPr>
        <w:t>37</w:t>
      </w:r>
      <w:r w:rsidR="00C11D16" w:rsidRPr="00FA3F6F">
        <w:rPr>
          <w:rStyle w:val="Heading3Char"/>
          <w:rFonts w:eastAsia="Times New Roman" w:cs="Times New Roman"/>
          <w:b w:val="0"/>
          <w:color w:val="auto"/>
          <w:sz w:val="22"/>
          <w:szCs w:val="22"/>
        </w:rPr>
        <w:t>, respectively</w:t>
      </w:r>
      <w:r w:rsidR="00C11D16">
        <w:rPr>
          <w:rStyle w:val="Heading3Char"/>
          <w:rFonts w:eastAsia="Times New Roman" w:cs="Times New Roman"/>
          <w:b w:val="0"/>
          <w:color w:val="auto"/>
          <w:sz w:val="22"/>
          <w:szCs w:val="22"/>
        </w:rPr>
        <w:t>).</w:t>
      </w:r>
      <w:r w:rsidR="00FC124E"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{"citationID":"NrXpfzyl","properties":{"formattedCitation":"\\super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FC124E" w:rsidRPr="00FA3F6F">
        <w:rPr>
          <w:rStyle w:val="Heading3Char"/>
          <w:rFonts w:eastAsia="Times New Roman" w:cs="Times New Roman"/>
          <w:b w:val="0"/>
          <w:color w:val="auto"/>
          <w:sz w:val="22"/>
          <w:szCs w:val="22"/>
        </w:rPr>
        <w:fldChar w:fldCharType="separate"/>
      </w:r>
      <w:r w:rsidR="00FC124E" w:rsidRPr="00FA3F6F">
        <w:rPr>
          <w:rFonts w:cs="Arial"/>
          <w:vertAlign w:val="superscript"/>
        </w:rPr>
        <w:t>7</w:t>
      </w:r>
      <w:r w:rsidR="00FC124E" w:rsidRPr="00FA3F6F">
        <w:rPr>
          <w:rStyle w:val="Heading3Char"/>
          <w:rFonts w:eastAsia="Times New Roman" w:cs="Times New Roman"/>
          <w:b w:val="0"/>
          <w:color w:val="auto"/>
          <w:sz w:val="22"/>
          <w:szCs w:val="22"/>
        </w:rPr>
        <w:fldChar w:fldCharType="end"/>
      </w:r>
    </w:p>
    <w:p w14:paraId="48018C7B" w14:textId="5120BB25" w:rsidR="008E1C51" w:rsidRDefault="00871E20" w:rsidP="00C54C22">
      <w:pPr>
        <w:ind w:firstLine="706"/>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aseline trimming is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poorly understood</w:t>
      </w:r>
      <w:r w:rsidR="00A90184">
        <w:rPr>
          <w:rStyle w:val="Heading3Char"/>
          <w:rFonts w:eastAsia="Times New Roman" w:cs="Times New Roman"/>
          <w:b w:val="0"/>
          <w:color w:val="auto"/>
          <w:sz w:val="22"/>
          <w:szCs w:val="22"/>
        </w:rPr>
        <w:t xml:space="preserve"> and user-biased</w:t>
      </w:r>
      <w:r w:rsidR="00E755B3">
        <w:rPr>
          <w:rStyle w:val="Heading3Char"/>
          <w:rFonts w:eastAsia="Times New Roman" w:cs="Times New Roman"/>
          <w:b w:val="0"/>
          <w:color w:val="auto"/>
          <w:sz w:val="22"/>
          <w:szCs w:val="22"/>
        </w:rPr>
        <w:t xml:space="preserve"> aspect of extracting parameters from melting curves.</w:t>
      </w:r>
      <w:r w:rsidR="004A3F65">
        <w:rPr>
          <w:rStyle w:val="Heading3Char"/>
          <w:rFonts w:eastAsia="Times New Roman" w:cs="Times New Roman"/>
          <w:b w:val="0"/>
          <w:color w:val="auto"/>
          <w:sz w:val="22"/>
          <w:szCs w:val="22"/>
        </w:rPr>
        <w:fldChar w:fldCharType="begin"/>
      </w:r>
      <w:r w:rsidR="0001569A">
        <w:rPr>
          <w:rStyle w:val="Heading3Char"/>
          <w:rFonts w:eastAsia="Times New Roman" w:cs="Times New Roman"/>
          <w:b w:val="0"/>
          <w:color w:val="auto"/>
          <w:sz w:val="22"/>
          <w:szCs w:val="22"/>
        </w:rPr>
        <w:instrText xml:space="preserve"> ADDIN ZOTERO_ITEM CSL_CITATION {"citationID":"3ooxFGTt","properties":{"formattedCitation":"\\super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Style w:val="Heading3Char"/>
          <w:rFonts w:ascii="Cambria Math" w:eastAsia="Times New Roman" w:hAnsi="Cambria Math" w:cs="Cambria Math"/>
          <w:b w:val="0"/>
          <w:color w:val="auto"/>
          <w:sz w:val="22"/>
          <w:szCs w:val="22"/>
        </w:rPr>
        <w:instrText>⋅</w:instrText>
      </w:r>
      <w:r w:rsidR="0001569A">
        <w:rPr>
          <w:rStyle w:val="Heading3Char"/>
          <w:rFonts w:eastAsia="Times New Roman" w:cs="Times New Roman"/>
          <w:b w:val="0"/>
          <w:color w:val="auto"/>
          <w:sz w:val="22"/>
          <w:szCs w:val="22"/>
        </w:rPr>
        <w:instrText xml:space="preserve"> mol</w:instrText>
      </w:r>
      <w:r w:rsidR="0001569A">
        <w:rPr>
          <w:rStyle w:val="Heading3Char"/>
          <w:rFonts w:eastAsia="Times New Roman" w:cs="Arial"/>
          <w:b w:val="0"/>
          <w:color w:val="auto"/>
          <w:sz w:val="22"/>
          <w:szCs w:val="22"/>
        </w:rPr>
        <w:instrText>−</w:instrText>
      </w:r>
      <w:r w:rsidR="0001569A">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01569A" w:rsidRPr="0001569A">
        <w:rPr>
          <w:rFonts w:cs="Arial"/>
          <w:vertAlign w:val="superscript"/>
        </w:rPr>
        <w:t>24</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4021A6">
        <w:rPr>
          <w:rStyle w:val="Heading3Char"/>
          <w:rFonts w:eastAsia="Times New Roman" w:cs="Times New Roman"/>
          <w:b w:val="0"/>
          <w:color w:val="auto"/>
          <w:sz w:val="22"/>
          <w:szCs w:val="22"/>
        </w:rPr>
        <w:t>T</w:t>
      </w:r>
      <w:r w:rsidR="00BB424E">
        <w:rPr>
          <w:rStyle w:val="Heading3Char"/>
          <w:rFonts w:eastAsia="Times New Roman" w:cs="Times New Roman"/>
          <w:b w:val="0"/>
          <w:color w:val="auto"/>
          <w:sz w:val="22"/>
          <w:szCs w:val="22"/>
        </w:rPr>
        <w:t xml:space="preserve">he </w:t>
      </w:r>
      <w:r w:rsidR="00303CC7">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 xml:space="preserve">aims to </w:t>
      </w:r>
      <w:r w:rsidR="00C54C22">
        <w:rPr>
          <w:rStyle w:val="Heading3Char"/>
          <w:rFonts w:eastAsia="Times New Roman" w:cs="Times New Roman"/>
          <w:b w:val="0"/>
          <w:color w:val="auto"/>
          <w:sz w:val="22"/>
          <w:szCs w:val="22"/>
        </w:rPr>
        <w:t>reduce</w:t>
      </w:r>
      <w:r w:rsidR="00A90184">
        <w:rPr>
          <w:rStyle w:val="Heading3Char"/>
          <w:rFonts w:eastAsia="Times New Roman" w:cs="Times New Roman"/>
          <w:b w:val="0"/>
          <w:color w:val="auto"/>
          <w:sz w:val="22"/>
          <w:szCs w:val="22"/>
        </w:rPr>
        <w:t xml:space="preserve"> user-bias and </w:t>
      </w:r>
      <w:r w:rsidR="00BB424E">
        <w:rPr>
          <w:rStyle w:val="Heading3Char"/>
          <w:rFonts w:eastAsia="Times New Roman" w:cs="Times New Roman"/>
          <w:b w:val="0"/>
          <w:color w:val="auto"/>
          <w:sz w:val="22"/>
          <w:szCs w:val="22"/>
        </w:rPr>
        <w:t>produce accurate parameters with minimal user specifications (Figure 3)</w:t>
      </w:r>
      <w:r w:rsidR="006A2C99">
        <w:rPr>
          <w:rStyle w:val="Heading3Char"/>
          <w:rFonts w:eastAsia="Times New Roman" w:cs="Times New Roman"/>
          <w:b w:val="0"/>
          <w:color w:val="auto"/>
          <w:sz w:val="22"/>
          <w:szCs w:val="22"/>
        </w:rPr>
        <w:t xml:space="preserve"> by</w:t>
      </w:r>
      <w:r w:rsidR="009E7D85">
        <w:rPr>
          <w:rStyle w:val="Heading3Char"/>
          <w:rFonts w:eastAsia="Noto Serif CJK SC" w:cs="Lohit Devanagari"/>
          <w:b w:val="0"/>
          <w:color w:val="auto"/>
          <w:sz w:val="22"/>
          <w:szCs w:val="22"/>
        </w:rPr>
        <w:t xml:space="preserve"> identif</w:t>
      </w:r>
      <w:r w:rsidR="006A2C99">
        <w:rPr>
          <w:rStyle w:val="Heading3Char"/>
          <w:rFonts w:eastAsia="Noto Serif CJK SC" w:cs="Lohit Devanagari"/>
          <w:b w:val="0"/>
          <w:color w:val="auto"/>
          <w:sz w:val="22"/>
          <w:szCs w:val="22"/>
        </w:rPr>
        <w:t>ying</w:t>
      </w:r>
      <w:r w:rsidR="009E7D85">
        <w:rPr>
          <w:rStyle w:val="Heading3Char"/>
          <w:rFonts w:eastAsia="Noto Serif CJK SC" w:cs="Lohit Devanagari"/>
          <w:b w:val="0"/>
          <w:color w:val="auto"/>
          <w:sz w:val="22"/>
          <w:szCs w:val="22"/>
        </w:rPr>
        <w:t xml:space="preserve"> an ensemble of optimum </w:t>
      </w:r>
      <w:r w:rsidR="007E7EB8">
        <w:rPr>
          <w:rStyle w:val="Heading3Char"/>
          <w:rFonts w:eastAsia="Noto Serif CJK SC" w:cs="Lohit Devanagari"/>
          <w:b w:val="0"/>
          <w:color w:val="auto"/>
          <w:sz w:val="22"/>
          <w:szCs w:val="22"/>
        </w:rPr>
        <w:t>trim</w:t>
      </w:r>
      <w:r w:rsidR="009E7D85">
        <w:rPr>
          <w:rStyle w:val="Heading3Char"/>
          <w:rFonts w:eastAsia="Noto Serif CJK SC" w:cs="Lohit Devanagari"/>
          <w:b w:val="0"/>
          <w:color w:val="auto"/>
          <w:sz w:val="22"/>
          <w:szCs w:val="22"/>
        </w:rPr>
        <w:t>s via agreement between different methods.</w:t>
      </w:r>
      <w:r w:rsidR="007A5134">
        <w:rPr>
          <w:rStyle w:val="Heading3Char"/>
          <w:rFonts w:eastAsia="Noto Serif CJK SC" w:cs="Lohit Devanagari"/>
          <w:b w:val="0"/>
          <w:color w:val="auto"/>
          <w:sz w:val="22"/>
          <w:szCs w:val="22"/>
        </w:rPr>
        <w:t xml:space="preserve"> A concern is that </w:t>
      </w:r>
      <w:r w:rsidR="007E7EB8">
        <w:rPr>
          <w:rStyle w:val="Heading3Char"/>
          <w:rFonts w:eastAsia="Noto Serif CJK SC" w:cs="Lohit Devanagari"/>
          <w:b w:val="0"/>
          <w:color w:val="auto"/>
          <w:sz w:val="22"/>
          <w:szCs w:val="22"/>
        </w:rPr>
        <w:t>u</w:t>
      </w:r>
      <w:r w:rsidR="007A5134">
        <w:rPr>
          <w:rStyle w:val="Heading3Char"/>
          <w:rFonts w:eastAsia="Noto Serif CJK SC" w:cs="Lohit Devanagari"/>
          <w:b w:val="0"/>
          <w:color w:val="auto"/>
          <w:sz w:val="22"/>
          <w:szCs w:val="22"/>
        </w:rPr>
        <w:t>s</w:t>
      </w:r>
      <w:r w:rsidR="007E7EB8">
        <w:rPr>
          <w:rStyle w:val="Heading3Char"/>
          <w:rFonts w:eastAsia="Noto Serif CJK SC" w:cs="Lohit Devanagari"/>
          <w:b w:val="0"/>
          <w:color w:val="auto"/>
          <w:sz w:val="22"/>
          <w:szCs w:val="22"/>
        </w:rPr>
        <w:t>er-imposed trimming</w:t>
      </w:r>
      <w:r w:rsidR="007A5134">
        <w:rPr>
          <w:rStyle w:val="Heading3Char"/>
          <w:rFonts w:eastAsia="Noto Serif CJK SC" w:cs="Lohit Devanagari"/>
          <w:b w:val="0"/>
          <w:color w:val="auto"/>
          <w:sz w:val="22"/>
          <w:szCs w:val="22"/>
        </w:rPr>
        <w:t xml:space="preserve"> </w:t>
      </w:r>
      <w:r w:rsidR="00C54C22">
        <w:rPr>
          <w:rStyle w:val="Heading3Char"/>
          <w:rFonts w:eastAsia="Noto Serif CJK SC" w:cs="Lohit Devanagari"/>
          <w:b w:val="0"/>
          <w:color w:val="auto"/>
          <w:sz w:val="22"/>
          <w:szCs w:val="22"/>
        </w:rPr>
        <w:t>may</w:t>
      </w:r>
      <w:r w:rsidR="007A5134">
        <w:rPr>
          <w:rStyle w:val="Heading3Char"/>
          <w:rFonts w:eastAsia="Noto Serif CJK SC" w:cs="Lohit Devanagari"/>
          <w:b w:val="0"/>
          <w:color w:val="auto"/>
          <w:sz w:val="22"/>
          <w:szCs w:val="22"/>
        </w:rPr>
        <w:t xml:space="preserve"> cause a non-two-state dataset to appear two-state</w:t>
      </w:r>
      <w:r w:rsidR="007A5134">
        <w:rPr>
          <w:rStyle w:val="Heading3Char"/>
          <w:rFonts w:eastAsia="Times New Roman" w:cs="Times New Roman"/>
          <w:b w:val="0"/>
          <w:color w:val="auto"/>
          <w:sz w:val="22"/>
          <w:szCs w:val="22"/>
        </w:rPr>
        <w:t>.</w:t>
      </w:r>
      <w:r w:rsidR="009E7D85">
        <w:rPr>
          <w:rStyle w:val="Heading3Char"/>
          <w:rFonts w:eastAsia="Times New Roman" w:cs="Times New Roman"/>
          <w:b w:val="0"/>
          <w:color w:val="auto"/>
          <w:sz w:val="22"/>
          <w:szCs w:val="22"/>
        </w:rPr>
        <w:t xml:space="preserve"> In our experience,</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non-two</w:t>
      </w:r>
      <w:r w:rsidR="001D7D24">
        <w:rPr>
          <w:rStyle w:val="Heading3Char"/>
          <w:rFonts w:eastAsia="Times New Roman" w:cs="Times New Roman"/>
          <w:b w:val="0"/>
          <w:color w:val="auto"/>
          <w:sz w:val="22"/>
          <w:szCs w:val="22"/>
        </w:rPr>
        <w:t>-</w:t>
      </w:r>
      <w:r w:rsidR="00A90184">
        <w:rPr>
          <w:rStyle w:val="Heading3Char"/>
          <w:rFonts w:eastAsia="Times New Roman" w:cs="Times New Roman"/>
          <w:b w:val="0"/>
          <w:color w:val="auto"/>
          <w:sz w:val="22"/>
          <w:szCs w:val="22"/>
        </w:rPr>
        <w:t>state data are</w:t>
      </w:r>
      <w:r w:rsidR="00192C81">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identifiable</w:t>
      </w:r>
      <w:r w:rsidR="00BB424E">
        <w:rPr>
          <w:rStyle w:val="Heading3Char"/>
          <w:rFonts w:eastAsia="Times New Roman" w:cs="Times New Roman"/>
          <w:b w:val="0"/>
          <w:color w:val="auto"/>
          <w:sz w:val="22"/>
          <w:szCs w:val="22"/>
        </w:rPr>
        <w:t xml:space="preserve"> </w:t>
      </w:r>
      <w:r w:rsidR="007E7EB8">
        <w:rPr>
          <w:rStyle w:val="Heading3Char"/>
          <w:rFonts w:eastAsia="Times New Roman" w:cs="Times New Roman"/>
          <w:b w:val="0"/>
          <w:color w:val="auto"/>
          <w:sz w:val="22"/>
          <w:szCs w:val="22"/>
        </w:rPr>
        <w:t>by the</w:t>
      </w:r>
      <w:r w:rsidR="00192C81">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distribution</w:t>
      </w:r>
      <w:r w:rsidR="00192C81">
        <w:rPr>
          <w:rStyle w:val="Heading3Char"/>
          <w:rFonts w:eastAsia="Times New Roman" w:cs="Times New Roman"/>
          <w:b w:val="0"/>
          <w:color w:val="auto"/>
          <w:sz w:val="22"/>
          <w:szCs w:val="22"/>
        </w:rPr>
        <w:t xml:space="preserve"> of Δ</w:t>
      </w:r>
      <w:r w:rsidR="00192C81" w:rsidRPr="00FB69BC">
        <w:rPr>
          <w:rStyle w:val="Heading3Char"/>
          <w:rFonts w:eastAsia="Times New Roman" w:cs="Times New Roman"/>
          <w:b w:val="0"/>
          <w:i/>
          <w:iCs/>
          <w:color w:val="auto"/>
          <w:sz w:val="22"/>
          <w:szCs w:val="22"/>
        </w:rPr>
        <w:t>H</w:t>
      </w:r>
      <w:r w:rsidR="00192C81">
        <w:rPr>
          <w:rStyle w:val="Heading3Char"/>
          <w:rFonts w:eastAsia="Times New Roman" w:cs="Times New Roman"/>
          <w:b w:val="0"/>
          <w:color w:val="auto"/>
          <w:sz w:val="22"/>
          <w:szCs w:val="22"/>
        </w:rPr>
        <w:t>° error</w:t>
      </w:r>
      <w:r w:rsidR="009E7D85">
        <w:rPr>
          <w:rStyle w:val="Heading3Char"/>
          <w:rFonts w:eastAsia="Times New Roman" w:cs="Times New Roman"/>
          <w:b w:val="0"/>
          <w:color w:val="auto"/>
          <w:sz w:val="22"/>
          <w:szCs w:val="22"/>
        </w:rPr>
        <w:t xml:space="preserve"> f</w:t>
      </w:r>
      <w:r w:rsidR="00192C81">
        <w:rPr>
          <w:rStyle w:val="Heading3Char"/>
          <w:rFonts w:eastAsia="Times New Roman" w:cs="Times New Roman"/>
          <w:b w:val="0"/>
          <w:color w:val="auto"/>
          <w:sz w:val="22"/>
          <w:szCs w:val="22"/>
        </w:rPr>
        <w:t>or</w:t>
      </w:r>
      <w:r w:rsidR="009E7D85">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9E7D85">
        <w:rPr>
          <w:rStyle w:val="Heading3Char"/>
          <w:rFonts w:eastAsia="Times New Roman" w:cs="Times New Roman"/>
          <w:b w:val="0"/>
          <w:color w:val="auto"/>
          <w:sz w:val="22"/>
          <w:szCs w:val="22"/>
        </w:rPr>
        <w:t xml:space="preserve"> and 2 (Figure 4)</w:t>
      </w:r>
      <w:r w:rsidR="008E660A">
        <w:rPr>
          <w:rStyle w:val="Heading3Char"/>
          <w:rFonts w:eastAsia="Times New Roman" w:cs="Times New Roman"/>
          <w:b w:val="0"/>
          <w:color w:val="auto"/>
          <w:sz w:val="22"/>
          <w:szCs w:val="22"/>
        </w:rPr>
        <w:t xml:space="preserve">, which can be automatically generated with </w:t>
      </w:r>
      <w:r w:rsidR="008E660A">
        <w:rPr>
          <w:rStyle w:val="Heading3Char"/>
          <w:rFonts w:eastAsia="Times New Roman" w:cs="Times New Roman"/>
          <w:b w:val="0"/>
          <w:i/>
          <w:iCs/>
          <w:color w:val="auto"/>
          <w:sz w:val="22"/>
          <w:szCs w:val="22"/>
        </w:rPr>
        <w:t>BLTrimmer</w:t>
      </w:r>
      <w:r w:rsidR="008E660A">
        <w:rPr>
          <w:rStyle w:val="Heading3Char"/>
          <w:rFonts w:eastAsia="Times New Roman" w:cs="Times New Roman"/>
          <w:b w:val="0"/>
          <w:color w:val="auto"/>
          <w:sz w:val="22"/>
          <w:szCs w:val="22"/>
        </w:rPr>
        <w:t xml:space="preserve"> (Figure S2)</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also recommend testing non-default </w:t>
      </w:r>
      <w:r w:rsidR="00303CC7">
        <w:rPr>
          <w:rStyle w:val="Heading3Char"/>
          <w:rFonts w:eastAsia="Times New Roman" w:cs="Times New Roman"/>
          <w:b w:val="0"/>
          <w:i/>
          <w:iCs/>
          <w:color w:val="auto"/>
          <w:sz w:val="22"/>
          <w:szCs w:val="22"/>
        </w:rPr>
        <w:t>BLTrimmer</w:t>
      </w:r>
      <w:r w:rsidR="00B96822">
        <w:rPr>
          <w:rStyle w:val="Heading3Char"/>
          <w:rFonts w:eastAsia="Times New Roman" w:cs="Times New Roman"/>
          <w:b w:val="0"/>
          <w:color w:val="auto"/>
          <w:sz w:val="22"/>
          <w:szCs w:val="22"/>
        </w:rPr>
        <w:t xml:space="preserve"> settings with a non-two-state dataset as a positive control</w:t>
      </w:r>
      <w:r w:rsidR="009C2277">
        <w:rPr>
          <w:rStyle w:val="Heading3Char"/>
          <w:rFonts w:eastAsia="Times New Roman" w:cs="Times New Roman"/>
          <w:b w:val="0"/>
          <w:color w:val="auto"/>
          <w:sz w:val="22"/>
          <w:szCs w:val="22"/>
        </w:rPr>
        <w:t>.</w:t>
      </w:r>
      <w:r w:rsidR="00A24CC0">
        <w:rPr>
          <w:rStyle w:val="Heading3Char"/>
          <w:rFonts w:eastAsia="Times New Roman" w:cs="Times New Roman"/>
          <w:b w:val="0"/>
          <w:color w:val="auto"/>
          <w:sz w:val="22"/>
          <w:szCs w:val="22"/>
        </w:rPr>
        <w:t xml:space="preserve"> For user convenience, the three-state melting dataset presented in Figure 4 is preformatted and included in the </w:t>
      </w:r>
      <w:r w:rsidR="00A24CC0">
        <w:rPr>
          <w:rStyle w:val="Heading3Char"/>
          <w:rFonts w:eastAsia="Times New Roman" w:cs="Times New Roman"/>
          <w:b w:val="0"/>
          <w:i/>
          <w:iCs/>
          <w:color w:val="auto"/>
          <w:sz w:val="22"/>
          <w:szCs w:val="22"/>
        </w:rPr>
        <w:t xml:space="preserve">MeltR </w:t>
      </w:r>
      <w:r w:rsidR="00A24CC0">
        <w:rPr>
          <w:rStyle w:val="Heading3Char"/>
          <w:rFonts w:eastAsia="Times New Roman" w:cs="Times New Roman"/>
          <w:b w:val="0"/>
          <w:color w:val="auto"/>
          <w:sz w:val="22"/>
          <w:szCs w:val="22"/>
        </w:rPr>
        <w:t>package.</w:t>
      </w:r>
    </w:p>
    <w:p w14:paraId="6FB84A03" w14:textId="2E7D2B6E" w:rsidR="00BC3BE0" w:rsidRPr="00BC3BE0" w:rsidRDefault="00BC3BE0" w:rsidP="00BC3BE0">
      <w:pPr>
        <w:ind w:firstLine="706"/>
        <w:rPr>
          <w:rStyle w:val="Heading3Char"/>
          <w:rFonts w:ascii="Liberation Serif" w:eastAsia="Noto Serif CJK SC" w:hAnsi="Liberation Serif" w:cs="Lohit Devanagari"/>
          <w:b w:val="0"/>
          <w:color w:val="auto"/>
          <w:sz w:val="24"/>
        </w:rPr>
      </w:pPr>
      <w:r w:rsidRPr="003465AD">
        <w:rPr>
          <w:highlight w:val="yellow"/>
        </w:rPr>
        <w:t xml:space="preserve">“Ideally, users should design experiments so that melting curves exhibit </w:t>
      </w:r>
      <w:proofErr w:type="spellStart"/>
      <w:r w:rsidRPr="003465AD">
        <w:rPr>
          <w:i/>
          <w:iCs/>
          <w:highlight w:val="yellow"/>
        </w:rPr>
        <w:t>T</w:t>
      </w:r>
      <w:r w:rsidRPr="003465AD">
        <w:rPr>
          <w:i/>
          <w:iCs/>
          <w:highlight w:val="yellow"/>
          <w:vertAlign w:val="subscript"/>
        </w:rPr>
        <w:t>m</w:t>
      </w:r>
      <w:r w:rsidRPr="003465AD">
        <w:rPr>
          <w:highlight w:val="yellow"/>
        </w:rPr>
        <w:t>s</w:t>
      </w:r>
      <w:proofErr w:type="spellEnd"/>
      <w:r w:rsidRPr="003465AD">
        <w:rPr>
          <w:highlight w:val="yellow"/>
        </w:rPr>
        <w:t xml:space="preserve"> between 35 and 65 </w:t>
      </w:r>
      <w:r w:rsidRPr="003465AD">
        <w:rPr>
          <w:rFonts w:cs="Arial"/>
          <w:highlight w:val="yellow"/>
        </w:rPr>
        <w:t>°</w:t>
      </w:r>
      <w:r w:rsidRPr="003465AD">
        <w:rPr>
          <w:highlight w:val="yellow"/>
        </w:rPr>
        <w:t xml:space="preserve">C, providing at least 30 </w:t>
      </w:r>
      <w:r w:rsidRPr="003465AD">
        <w:rPr>
          <w:rFonts w:cs="Arial"/>
          <w:highlight w:val="yellow"/>
        </w:rPr>
        <w:t>°</w:t>
      </w:r>
      <w:r w:rsidRPr="003465AD">
        <w:rPr>
          <w:highlight w:val="yellow"/>
        </w:rPr>
        <w:t xml:space="preserve">C to define lower and upper baselines in the standard experimental </w:t>
      </w:r>
      <w:r w:rsidRPr="003465AD">
        <w:rPr>
          <w:highlight w:val="yellow"/>
        </w:rPr>
        <w:lastRenderedPageBreak/>
        <w:t xml:space="preserve">temperature range of 5 to 95 </w:t>
      </w:r>
      <w:r w:rsidRPr="003465AD">
        <w:rPr>
          <w:rFonts w:cs="Arial"/>
          <w:highlight w:val="yellow"/>
        </w:rPr>
        <w:t>°</w:t>
      </w:r>
      <w:r w:rsidRPr="003465AD">
        <w:rPr>
          <w:highlight w:val="yellow"/>
        </w:rPr>
        <w:t xml:space="preserve">C. However, users may analyze data near this limit, </w:t>
      </w:r>
      <w:proofErr w:type="gramStart"/>
      <w:r w:rsidRPr="003465AD">
        <w:rPr>
          <w:highlight w:val="yellow"/>
        </w:rPr>
        <w:t>as long as</w:t>
      </w:r>
      <w:proofErr w:type="gramEnd"/>
      <w:r w:rsidRPr="003465AD">
        <w:rPr>
          <w:highlight w:val="yellow"/>
        </w:rPr>
        <w:t xml:space="preserve"> enough of the sigmoidal shape of the melting curve is defined. For example, our analysis includes datasets collected on the self-complementary 5’-UAUAUAUA-3’ and 5’-AGCCGGCU-3’ sequences, which have </w:t>
      </w:r>
      <w:proofErr w:type="spellStart"/>
      <w:r w:rsidRPr="003465AD">
        <w:rPr>
          <w:i/>
          <w:iCs/>
          <w:highlight w:val="yellow"/>
        </w:rPr>
        <w:t>T</w:t>
      </w:r>
      <w:r w:rsidRPr="003465AD">
        <w:rPr>
          <w:i/>
          <w:iCs/>
          <w:highlight w:val="yellow"/>
          <w:vertAlign w:val="subscript"/>
        </w:rPr>
        <w:t>m</w:t>
      </w:r>
      <w:r w:rsidRPr="003465AD">
        <w:rPr>
          <w:highlight w:val="yellow"/>
        </w:rPr>
        <w:t>s</w:t>
      </w:r>
      <w:proofErr w:type="spellEnd"/>
      <w:r w:rsidRPr="003465AD">
        <w:rPr>
          <w:highlight w:val="yellow"/>
        </w:rPr>
        <w:t xml:space="preserve"> near 20 and 70 °C, respectively. Thus, lower</w:t>
      </w:r>
      <w:r>
        <w:rPr>
          <w:highlight w:val="yellow"/>
        </w:rPr>
        <w:t xml:space="preserve"> </w:t>
      </w:r>
      <w:r w:rsidRPr="003465AD">
        <w:rPr>
          <w:highlight w:val="yellow"/>
        </w:rPr>
        <w:t>baselines were not clearly defined for the low-temperature melting sequence and upper</w:t>
      </w:r>
      <w:r>
        <w:rPr>
          <w:highlight w:val="yellow"/>
        </w:rPr>
        <w:t xml:space="preserve"> </w:t>
      </w:r>
      <w:r w:rsidRPr="003465AD">
        <w:rPr>
          <w:highlight w:val="yellow"/>
        </w:rPr>
        <w:t xml:space="preserve">baselines were not clearly defined for the high-temperature melting sequence. In both cases, </w:t>
      </w:r>
      <w:r w:rsidRPr="003465AD">
        <w:rPr>
          <w:i/>
          <w:iCs/>
          <w:highlight w:val="yellow"/>
        </w:rPr>
        <w:t>MeltR</w:t>
      </w:r>
      <w:r w:rsidRPr="003465AD">
        <w:rPr>
          <w:highlight w:val="yellow"/>
        </w:rPr>
        <w:t xml:space="preserve"> was able to accurately determine thermodynamic parameters using automated baseline trimming in comparison to </w:t>
      </w:r>
      <w:r w:rsidRPr="003465AD">
        <w:rPr>
          <w:i/>
          <w:iCs/>
          <w:highlight w:val="yellow"/>
        </w:rPr>
        <w:t>MeltWin</w:t>
      </w:r>
      <w:r w:rsidRPr="003465AD">
        <w:rPr>
          <w:highlight w:val="yellow"/>
        </w:rPr>
        <w:t xml:space="preserve"> (SI Table 1).”</w:t>
      </w:r>
    </w:p>
    <w:p w14:paraId="6DF857E4" w14:textId="57710C07" w:rsidR="00B67FAC" w:rsidRPr="00B67FAC" w:rsidRDefault="00B67FAC" w:rsidP="00B67FAC">
      <w:pPr>
        <w:ind w:firstLine="706"/>
        <w:jc w:val="both"/>
        <w:rPr>
          <w:rFonts w:cs="Arial"/>
          <w:szCs w:val="22"/>
        </w:rPr>
      </w:pPr>
      <w:r w:rsidRPr="00B67FAC">
        <w:rPr>
          <w:rFonts w:cs="Arial"/>
          <w:szCs w:val="22"/>
          <w:highlight w:val="yellow"/>
        </w:rPr>
        <w:t xml:space="preserve">So far, we have intentionally limited our study to short (&lt;10 BP) RNA to avoid violation of the two-state assumption implicit to fitting data with </w:t>
      </w:r>
      <w:r w:rsidRPr="00B67FAC">
        <w:rPr>
          <w:rFonts w:cs="Arial"/>
          <w:i/>
          <w:iCs/>
          <w:szCs w:val="22"/>
          <w:highlight w:val="yellow"/>
        </w:rPr>
        <w:t xml:space="preserve">MeltR </w:t>
      </w:r>
      <w:r w:rsidRPr="00B67FAC">
        <w:rPr>
          <w:rFonts w:cs="Arial"/>
          <w:szCs w:val="22"/>
          <w:highlight w:val="yellow"/>
        </w:rPr>
        <w:t xml:space="preserve">and </w:t>
      </w:r>
      <w:r w:rsidRPr="00B67FAC">
        <w:rPr>
          <w:rFonts w:cs="Arial"/>
          <w:i/>
          <w:iCs/>
          <w:szCs w:val="22"/>
          <w:highlight w:val="yellow"/>
        </w:rPr>
        <w:t>MeltWin</w:t>
      </w:r>
      <w:r w:rsidRPr="00B67FAC">
        <w:rPr>
          <w:rFonts w:cs="Arial"/>
          <w:szCs w:val="22"/>
          <w:highlight w:val="yellow"/>
        </w:rPr>
        <w:t xml:space="preserve">. Even for short nucleic acids, great care must be taken for quantitative-analysis with two-state-models, to ensure that the data is consistent with a two-state melting transition, as we demonstrated in Figure 4. For long nucleic acids, a two-state melting transition is exceptionally unlikely and quantitative analysis by fitting to a two-state model is inappropriate. However, users may want to perform a semi-quantitative analysis of melting curves of long nucleic acids with </w:t>
      </w:r>
      <w:r w:rsidRPr="00B67FAC">
        <w:rPr>
          <w:rFonts w:cs="Arial"/>
          <w:i/>
          <w:iCs/>
          <w:szCs w:val="22"/>
          <w:highlight w:val="yellow"/>
        </w:rPr>
        <w:t>MeltR</w:t>
      </w:r>
      <w:r w:rsidRPr="00B67FAC">
        <w:rPr>
          <w:rFonts w:cs="Arial"/>
          <w:szCs w:val="22"/>
          <w:highlight w:val="yellow"/>
        </w:rPr>
        <w:t xml:space="preserve">. To demonstrate this application, </w:t>
      </w:r>
      <w:r w:rsidR="00BC3BE0">
        <w:rPr>
          <w:rFonts w:cs="Arial"/>
          <w:szCs w:val="22"/>
          <w:highlight w:val="yellow"/>
        </w:rPr>
        <w:t>w</w:t>
      </w:r>
      <w:r w:rsidRPr="00B67FAC">
        <w:rPr>
          <w:rFonts w:cs="Arial"/>
          <w:szCs w:val="22"/>
          <w:highlight w:val="yellow"/>
        </w:rPr>
        <w:t>e collected two datasets on long RNA, each dataset consisting of 8 melting curves spanning a &gt;</w:t>
      </w:r>
      <w:proofErr w:type="gramStart"/>
      <w:r w:rsidRPr="00B67FAC">
        <w:rPr>
          <w:rFonts w:cs="Arial"/>
          <w:szCs w:val="22"/>
          <w:highlight w:val="yellow"/>
        </w:rPr>
        <w:t>50 fold</w:t>
      </w:r>
      <w:proofErr w:type="gramEnd"/>
      <w:r w:rsidRPr="00B67FAC">
        <w:rPr>
          <w:rFonts w:cs="Arial"/>
          <w:szCs w:val="22"/>
          <w:highlight w:val="yellow"/>
        </w:rPr>
        <w:t xml:space="preserve"> concentration range for the cleaved-CPEB3 ribozyme (68N) and the </w:t>
      </w:r>
      <w:r w:rsidRPr="00B67FAC">
        <w:rPr>
          <w:rFonts w:cs="Arial"/>
          <w:i/>
          <w:iCs/>
          <w:szCs w:val="22"/>
          <w:highlight w:val="yellow"/>
        </w:rPr>
        <w:t>B. subtilis g</w:t>
      </w:r>
      <w:r w:rsidRPr="00B67FAC">
        <w:rPr>
          <w:rFonts w:cs="Arial"/>
          <w:szCs w:val="22"/>
          <w:highlight w:val="yellow"/>
        </w:rPr>
        <w:t xml:space="preserve">uanine riboswitch aptamer (73N). We fit the datasets with </w:t>
      </w:r>
      <w:r w:rsidRPr="00B67FAC">
        <w:rPr>
          <w:rFonts w:cs="Arial"/>
          <w:i/>
          <w:iCs/>
          <w:szCs w:val="22"/>
          <w:highlight w:val="yellow"/>
        </w:rPr>
        <w:t>meltR.A</w:t>
      </w:r>
      <w:r w:rsidRPr="00B67FAC">
        <w:rPr>
          <w:rFonts w:cs="Arial"/>
          <w:szCs w:val="22"/>
          <w:highlight w:val="yellow"/>
        </w:rPr>
        <w:t xml:space="preserve">, performed automated baseline trimming with the </w:t>
      </w:r>
      <w:r w:rsidRPr="00B67FAC">
        <w:rPr>
          <w:rFonts w:cs="Arial"/>
          <w:i/>
          <w:iCs/>
          <w:szCs w:val="22"/>
          <w:highlight w:val="yellow"/>
        </w:rPr>
        <w:t>BLTrimmer</w:t>
      </w:r>
      <w:r w:rsidRPr="00B67FAC">
        <w:rPr>
          <w:rFonts w:cs="Arial"/>
          <w:szCs w:val="22"/>
          <w:highlight w:val="yellow"/>
        </w:rPr>
        <w:t xml:space="preserve">, and compared the results to fits with </w:t>
      </w:r>
      <w:r w:rsidRPr="00B67FAC">
        <w:rPr>
          <w:rFonts w:cs="Arial"/>
          <w:i/>
          <w:iCs/>
          <w:szCs w:val="22"/>
          <w:highlight w:val="yellow"/>
        </w:rPr>
        <w:t>MeltWin</w:t>
      </w:r>
      <w:r w:rsidRPr="00B67FAC">
        <w:rPr>
          <w:rFonts w:cs="Arial"/>
          <w:szCs w:val="22"/>
          <w:highlight w:val="yellow"/>
        </w:rPr>
        <w:t xml:space="preserve"> in the Table S2. The </w:t>
      </w:r>
      <w:r w:rsidRPr="00B67FAC">
        <w:rPr>
          <w:rFonts w:cs="Arial"/>
          <w:i/>
          <w:iCs/>
          <w:szCs w:val="22"/>
          <w:highlight w:val="yellow"/>
        </w:rPr>
        <w:t>MeltR</w:t>
      </w:r>
      <w:r w:rsidRPr="00B67FAC">
        <w:rPr>
          <w:rFonts w:cs="Arial"/>
          <w:szCs w:val="22"/>
          <w:highlight w:val="yellow"/>
        </w:rPr>
        <w:t xml:space="preserve"> fits were within error of the </w:t>
      </w:r>
      <w:r w:rsidRPr="00B67FAC">
        <w:rPr>
          <w:rFonts w:cs="Arial"/>
          <w:i/>
          <w:iCs/>
          <w:szCs w:val="22"/>
          <w:highlight w:val="yellow"/>
        </w:rPr>
        <w:t>MeltWin</w:t>
      </w:r>
      <w:r w:rsidRPr="00B67FAC">
        <w:rPr>
          <w:rFonts w:cs="Arial"/>
          <w:szCs w:val="22"/>
          <w:highlight w:val="yellow"/>
        </w:rPr>
        <w:t xml:space="preserve"> fits, indicating that </w:t>
      </w:r>
      <w:r w:rsidRPr="00B67FAC">
        <w:rPr>
          <w:rFonts w:cs="Arial"/>
          <w:i/>
          <w:iCs/>
          <w:szCs w:val="22"/>
          <w:highlight w:val="yellow"/>
        </w:rPr>
        <w:t>MeltR</w:t>
      </w:r>
      <w:r w:rsidRPr="00B67FAC">
        <w:rPr>
          <w:rFonts w:cs="Arial"/>
          <w:szCs w:val="22"/>
          <w:highlight w:val="yellow"/>
        </w:rPr>
        <w:t xml:space="preserve"> is accurate </w:t>
      </w:r>
      <w:r w:rsidR="00DD21C3">
        <w:rPr>
          <w:rFonts w:cs="Arial"/>
          <w:szCs w:val="22"/>
          <w:highlight w:val="yellow"/>
        </w:rPr>
        <w:t>in comparison to</w:t>
      </w:r>
      <w:r w:rsidRPr="00B67FAC">
        <w:rPr>
          <w:rFonts w:cs="Arial"/>
          <w:szCs w:val="22"/>
          <w:highlight w:val="yellow"/>
        </w:rPr>
        <w:t xml:space="preserve"> </w:t>
      </w:r>
      <w:r w:rsidRPr="00B67FAC">
        <w:rPr>
          <w:rFonts w:cs="Arial"/>
          <w:i/>
          <w:iCs/>
          <w:szCs w:val="22"/>
          <w:highlight w:val="yellow"/>
        </w:rPr>
        <w:t>MeltWin</w:t>
      </w:r>
      <w:r w:rsidRPr="00B67FAC">
        <w:rPr>
          <w:rFonts w:cs="Arial"/>
          <w:szCs w:val="22"/>
          <w:highlight w:val="yellow"/>
        </w:rPr>
        <w:t xml:space="preserve"> for fitting long nucleic acids (Table S2, </w:t>
      </w:r>
      <w:r w:rsidRPr="00B67FAC">
        <w:rPr>
          <w:rFonts w:cs="Arial"/>
          <w:szCs w:val="22"/>
          <w:highlight w:val="yellow"/>
          <w:vertAlign w:val="superscript"/>
        </w:rPr>
        <w:t>95</w:t>
      </w:r>
      <w:r w:rsidRPr="00B67FAC">
        <w:rPr>
          <w:rFonts w:cs="Arial"/>
          <w:szCs w:val="22"/>
          <w:highlight w:val="yellow"/>
        </w:rPr>
        <w:t xml:space="preserve">CIs). Moreover, the first derivative analysis provided by </w:t>
      </w:r>
      <w:r w:rsidRPr="00B67FAC">
        <w:rPr>
          <w:rFonts w:cs="Arial"/>
          <w:i/>
          <w:iCs/>
          <w:szCs w:val="22"/>
          <w:highlight w:val="yellow"/>
        </w:rPr>
        <w:t xml:space="preserve">MeltR </w:t>
      </w:r>
      <w:r w:rsidRPr="00B67FAC">
        <w:rPr>
          <w:rFonts w:cs="Arial"/>
          <w:szCs w:val="22"/>
          <w:highlight w:val="yellow"/>
        </w:rPr>
        <w:t>is especially useful for semiquantitative analysis of melting curves collected on long nucleic acids. For example, the first derivative</w:t>
      </w:r>
      <w:r w:rsidR="003C5A44">
        <w:rPr>
          <w:rFonts w:cs="Arial"/>
          <w:szCs w:val="22"/>
          <w:highlight w:val="yellow"/>
        </w:rPr>
        <w:t>s</w:t>
      </w:r>
      <w:r w:rsidRPr="00B67FAC">
        <w:rPr>
          <w:rFonts w:cs="Arial"/>
          <w:szCs w:val="22"/>
          <w:highlight w:val="yellow"/>
        </w:rPr>
        <w:t xml:space="preserve"> indicate that CPEB3 melts in a single broad transition (Figure S6A) and that the </w:t>
      </w:r>
      <w:r w:rsidRPr="00B67FAC">
        <w:rPr>
          <w:rFonts w:cs="Arial"/>
          <w:szCs w:val="22"/>
          <w:highlight w:val="yellow"/>
        </w:rPr>
        <w:t>g</w:t>
      </w:r>
      <w:r w:rsidRPr="00B67FAC">
        <w:rPr>
          <w:rFonts w:cs="Arial"/>
          <w:szCs w:val="22"/>
          <w:highlight w:val="yellow"/>
        </w:rPr>
        <w:t>uanine riboswitch aptamer melts in two distinct transitions (Figure S6B).</w:t>
      </w:r>
    </w:p>
    <w:p w14:paraId="127F04A1" w14:textId="10E4C058" w:rsidR="00B67FAC" w:rsidRPr="00B67FAC" w:rsidRDefault="00A9306A" w:rsidP="00C31901">
      <w:pPr>
        <w:spacing w:after="240"/>
        <w:ind w:firstLine="706"/>
        <w:jc w:val="both"/>
        <w:rPr>
          <w:rStyle w:val="Heading3Char"/>
          <w:rFonts w:eastAsia="Noto Serif CJK SC" w:cs="Lohit Devanagari"/>
          <w:b w:val="0"/>
          <w:color w:val="auto"/>
          <w:sz w:val="22"/>
          <w:szCs w:val="22"/>
        </w:rPr>
      </w:pPr>
      <w:r>
        <w:rPr>
          <w:rStyle w:val="Heading3Char"/>
          <w:rFonts w:eastAsia="Noto Serif CJK SC" w:cs="Lohit Devanagari"/>
          <w:b w:val="0"/>
          <w:iCs/>
          <w:color w:val="auto"/>
          <w:sz w:val="22"/>
          <w:szCs w:val="22"/>
        </w:rPr>
        <w:t xml:space="preserve">In summary,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the following advantages</w:t>
      </w:r>
      <w:r w:rsidR="00C54C22">
        <w:rPr>
          <w:rStyle w:val="Heading3Char"/>
          <w:rFonts w:eastAsia="Noto Serif CJK SC" w:cs="Lohit Devanagari"/>
          <w:b w:val="0"/>
          <w:color w:val="auto"/>
          <w:sz w:val="22"/>
          <w:szCs w:val="22"/>
        </w:rPr>
        <w:t xml:space="preserve"> for fitting melting curves</w:t>
      </w:r>
      <w:r w:rsidR="009E7D85">
        <w:rPr>
          <w:rStyle w:val="Heading3Char"/>
          <w:rFonts w:eastAsia="Noto Serif CJK SC" w:cs="Lohit Devanagari"/>
          <w:b w:val="0"/>
          <w:color w:val="auto"/>
          <w:sz w:val="22"/>
          <w:szCs w:val="22"/>
        </w:rPr>
        <w:t>. First,</w:t>
      </w:r>
      <w:r w:rsidR="009E7D85" w:rsidRPr="00C54C22">
        <w:rPr>
          <w:rStyle w:val="Heading3Char"/>
          <w:rFonts w:eastAsia="Noto Serif CJK SC" w:cs="Lohit Devanagari"/>
          <w:b w:val="0"/>
          <w:color w:val="auto"/>
          <w:sz w:val="22"/>
          <w:szCs w:val="22"/>
        </w:rPr>
        <w:t xml:space="preserve"> </w:t>
      </w:r>
      <w:r w:rsidR="00C54C22" w:rsidRPr="00C54C22">
        <w:rPr>
          <w:rStyle w:val="Heading3Char"/>
          <w:rFonts w:eastAsia="Noto Serif CJK SC" w:cs="Lohit Devanagari"/>
          <w:b w:val="0"/>
          <w:iCs/>
          <w:color w:val="auto"/>
          <w:sz w:val="22"/>
          <w:szCs w:val="22"/>
        </w:rPr>
        <w:t xml:space="preserve">it </w:t>
      </w:r>
      <w:r w:rsidR="009E7D85">
        <w:rPr>
          <w:rStyle w:val="Heading3Char"/>
          <w:rFonts w:eastAsia="Noto Serif CJK SC" w:cs="Lohit Devanagari"/>
          <w:b w:val="0"/>
          <w:color w:val="auto"/>
          <w:sz w:val="22"/>
          <w:szCs w:val="22"/>
        </w:rPr>
        <w:t xml:space="preserve">is as accurate as the comparable software </w:t>
      </w:r>
      <w:r w:rsidR="009E7D85" w:rsidRPr="00430778">
        <w:rPr>
          <w:rStyle w:val="Heading3Char"/>
          <w:rFonts w:eastAsia="Noto Serif CJK SC" w:cs="Lohit Devanagari"/>
          <w:b w:val="0"/>
          <w:i/>
          <w:iCs/>
          <w:color w:val="auto"/>
          <w:sz w:val="22"/>
          <w:szCs w:val="22"/>
        </w:rPr>
        <w:t>MeltWin</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while requiring</w:t>
      </w:r>
      <w:r w:rsidR="009E7D85">
        <w:rPr>
          <w:rStyle w:val="Heading3Char"/>
          <w:rFonts w:eastAsia="Noto Serif CJK SC" w:cs="Lohit Devanagari"/>
          <w:b w:val="0"/>
          <w:color w:val="auto"/>
          <w:sz w:val="22"/>
          <w:szCs w:val="22"/>
        </w:rPr>
        <w:t xml:space="preserve"> less</w:t>
      </w:r>
      <w:r w:rsidR="00875B42">
        <w:rPr>
          <w:rStyle w:val="Heading3Char"/>
          <w:rFonts w:eastAsia="Noto Serif CJK SC" w:cs="Lohit Devanagari"/>
          <w:b w:val="0"/>
          <w:color w:val="auto"/>
          <w:sz w:val="22"/>
          <w:szCs w:val="22"/>
        </w:rPr>
        <w:t xml:space="preserve"> data processing time</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 xml:space="preserve">Second, </w:t>
      </w:r>
      <w:r w:rsidR="00A90184">
        <w:rPr>
          <w:rStyle w:val="Heading3Char"/>
          <w:rFonts w:eastAsia="Noto Serif CJK SC" w:cs="Lohit Devanagari"/>
          <w:b w:val="0"/>
          <w:i/>
          <w:color w:val="auto"/>
          <w:sz w:val="22"/>
          <w:szCs w:val="22"/>
        </w:rPr>
        <w:t>MeltR</w:t>
      </w:r>
      <w:r w:rsidR="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lastRenderedPageBreak/>
        <w:t xml:space="preserve">offers new features including </w:t>
      </w:r>
      <w:r w:rsidR="00A90184">
        <w:rPr>
          <w:szCs w:val="22"/>
        </w:rPr>
        <w:t xml:space="preserve">global fitting, auto-baseline </w:t>
      </w:r>
      <w:r w:rsidR="00BB4215">
        <w:rPr>
          <w:szCs w:val="22"/>
        </w:rPr>
        <w:t>trimming</w:t>
      </w:r>
      <w:r w:rsidR="00A90184">
        <w:rPr>
          <w:szCs w:val="22"/>
        </w:rPr>
        <w:t>,</w:t>
      </w:r>
      <w:r w:rsidR="008E471E">
        <w:rPr>
          <w:szCs w:val="22"/>
        </w:rPr>
        <w:t xml:space="preserve"> and</w:t>
      </w:r>
      <w:r w:rsidR="00A90184">
        <w:rPr>
          <w:szCs w:val="22"/>
        </w:rPr>
        <w:t xml:space="preserve"> two-state </w:t>
      </w:r>
      <w:r w:rsidR="008E471E">
        <w:rPr>
          <w:szCs w:val="22"/>
        </w:rPr>
        <w:t>test</w:t>
      </w:r>
      <w:r w:rsidR="00C54C22">
        <w:rPr>
          <w:szCs w:val="22"/>
        </w:rPr>
        <w:t>ing</w:t>
      </w:r>
      <w:r w:rsidR="008E471E">
        <w:rPr>
          <w:szCs w:val="22"/>
        </w:rPr>
        <w:t>.</w:t>
      </w:r>
      <w:r w:rsidR="00A90184" w:rsidRPr="00CA7F45" w:rsidDel="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Third</w:t>
      </w:r>
      <w:r w:rsidR="009E7D85" w:rsidRPr="00CA7F45">
        <w:rPr>
          <w:rStyle w:val="Heading3Char"/>
          <w:rFonts w:eastAsia="Noto Serif CJK SC" w:cs="Lohit Devanagari"/>
          <w:b w:val="0"/>
          <w:color w:val="auto"/>
          <w:sz w:val="22"/>
          <w:szCs w:val="22"/>
        </w:rPr>
        <w:t>,</w:t>
      </w:r>
      <w:r w:rsidR="009E7D85">
        <w:rPr>
          <w:rStyle w:val="Heading3Char"/>
          <w:rFonts w:eastAsia="Noto Serif CJK SC" w:cs="Lohit Devanagari"/>
          <w:b w:val="0"/>
          <w:color w:val="auto"/>
          <w:sz w:val="22"/>
          <w:szCs w:val="22"/>
        </w:rPr>
        <w:t xml:space="preserve"> </w:t>
      </w:r>
      <w:r w:rsidR="00FB69BC" w:rsidRPr="00225E71">
        <w:rPr>
          <w:rStyle w:val="Heading3Char"/>
          <w:rFonts w:eastAsia="Noto Serif CJK SC" w:cs="Lohit Devanagari"/>
          <w:b w:val="0"/>
          <w:i/>
          <w:iCs/>
          <w:color w:val="auto"/>
          <w:sz w:val="22"/>
          <w:szCs w:val="22"/>
        </w:rPr>
        <w:t>MeltR</w:t>
      </w:r>
      <w:r w:rsidR="00FB69BC">
        <w:rPr>
          <w:rStyle w:val="Heading3Char"/>
          <w:rFonts w:eastAsia="Noto Serif CJK SC" w:cs="Lohit Devanagari"/>
          <w:b w:val="0"/>
          <w:color w:val="auto"/>
          <w:sz w:val="22"/>
          <w:szCs w:val="22"/>
        </w:rPr>
        <w:t xml:space="preserve"> could provide a platform for facile and reproducible analysis of diverse thermal denaturation experiments. </w:t>
      </w:r>
      <w:r w:rsidR="00F0141A">
        <w:rPr>
          <w:rStyle w:val="Heading3Char"/>
          <w:rFonts w:eastAsia="Noto Serif CJK SC" w:cs="Lohit Devanagari"/>
          <w:b w:val="0"/>
          <w:color w:val="auto"/>
          <w:sz w:val="22"/>
          <w:szCs w:val="22"/>
        </w:rPr>
        <w:t>T</w:t>
      </w:r>
      <w:r w:rsidR="00FB69BC">
        <w:rPr>
          <w:rStyle w:val="Heading3Char"/>
          <w:rFonts w:eastAsia="Noto Serif CJK SC" w:cs="Lohit Devanagari"/>
          <w:b w:val="0"/>
          <w:color w:val="auto"/>
          <w:sz w:val="22"/>
          <w:szCs w:val="22"/>
        </w:rPr>
        <w:t>he signal need not b</w:t>
      </w:r>
      <w:r w:rsidR="00B719FE">
        <w:rPr>
          <w:rStyle w:val="Heading3Char"/>
          <w:rFonts w:eastAsia="Noto Serif CJK SC" w:cs="Lohit Devanagari"/>
          <w:b w:val="0"/>
          <w:color w:val="auto"/>
          <w:sz w:val="22"/>
          <w:szCs w:val="22"/>
        </w:rPr>
        <w:t>e</w:t>
      </w:r>
      <w:r w:rsidR="00FB69BC">
        <w:rPr>
          <w:rStyle w:val="Heading3Char"/>
          <w:rFonts w:eastAsia="Noto Serif CJK SC" w:cs="Lohit Devanagari"/>
          <w:b w:val="0"/>
          <w:color w:val="auto"/>
          <w:sz w:val="22"/>
          <w:szCs w:val="22"/>
        </w:rPr>
        <w:t xml:space="preserve"> UV absorbance; </w:t>
      </w:r>
      <w:r w:rsidR="00C54C22">
        <w:rPr>
          <w:rStyle w:val="Heading3Char"/>
          <w:rFonts w:eastAsia="Noto Serif CJK SC" w:cs="Lohit Devanagari"/>
          <w:b w:val="0"/>
          <w:color w:val="auto"/>
          <w:sz w:val="22"/>
          <w:szCs w:val="22"/>
        </w:rPr>
        <w:t>CD-</w:t>
      </w:r>
      <w:r w:rsidR="00FB69BC">
        <w:rPr>
          <w:rStyle w:val="Heading3Char"/>
          <w:rFonts w:eastAsia="Noto Serif CJK SC" w:cs="Lohit Devanagari"/>
          <w:b w:val="0"/>
          <w:color w:val="auto"/>
          <w:sz w:val="22"/>
          <w:szCs w:val="22"/>
        </w:rPr>
        <w:t xml:space="preserve"> and fluorescence</w:t>
      </w:r>
      <w:r w:rsidR="00C54C22">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t xml:space="preserve">detected melts are used to measure the stability of proteins and </w:t>
      </w:r>
      <w:proofErr w:type="spellStart"/>
      <w:r w:rsidR="00FB69BC">
        <w:rPr>
          <w:rStyle w:val="Heading3Char"/>
          <w:rFonts w:eastAsia="Noto Serif CJK SC" w:cs="Lohit Devanagari"/>
          <w:b w:val="0"/>
          <w:color w:val="auto"/>
          <w:sz w:val="22"/>
          <w:szCs w:val="22"/>
        </w:rPr>
        <w:t>abiological</w:t>
      </w:r>
      <w:proofErr w:type="spellEnd"/>
      <w:r w:rsidR="00FB69BC">
        <w:rPr>
          <w:rStyle w:val="Heading3Char"/>
          <w:rFonts w:eastAsia="Noto Serif CJK SC" w:cs="Lohit Devanagari"/>
          <w:b w:val="0"/>
          <w:color w:val="auto"/>
          <w:sz w:val="22"/>
          <w:szCs w:val="22"/>
        </w:rPr>
        <w:t xml:space="preserve"> foldamers</w:t>
      </w:r>
      <w:r w:rsidR="00C54C22">
        <w:rPr>
          <w:rStyle w:val="Heading3Char"/>
          <w:rFonts w:eastAsia="Noto Serif CJK SC" w:cs="Lohit Devanagari"/>
          <w:b w:val="0"/>
          <w:color w:val="auto"/>
          <w:sz w:val="22"/>
          <w:szCs w:val="22"/>
        </w:rPr>
        <w:t xml:space="preserve"> and can be readily used in </w:t>
      </w:r>
      <w:r w:rsidR="00C54C22" w:rsidRPr="00C54C22">
        <w:rPr>
          <w:rStyle w:val="Heading3Char"/>
          <w:rFonts w:eastAsia="Noto Serif CJK SC" w:cs="Lohit Devanagari"/>
          <w:b w:val="0"/>
          <w:i/>
          <w:color w:val="auto"/>
          <w:sz w:val="22"/>
          <w:szCs w:val="22"/>
        </w:rPr>
        <w:t>MeltR</w:t>
      </w:r>
      <w:r w:rsidR="00FB69BC">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fldChar w:fldCharType="begin"/>
      </w:r>
      <w:r w:rsidR="0047160F">
        <w:rPr>
          <w:rStyle w:val="Heading3Char"/>
          <w:rFonts w:eastAsia="Noto Serif CJK SC" w:cs="Lohit Devanagari"/>
          <w:b w:val="0"/>
          <w:color w:val="auto"/>
          <w:sz w:val="22"/>
          <w:szCs w:val="22"/>
        </w:rPr>
        <w:instrText xml:space="preserve"> ADDIN ZOTERO_ITEM CSL_CITATION {"citationID":"ssdpYcE2","properties":{"formattedCitation":"\\super 29\\uc0\\u8211{}32\\nosupersub{}","plainCitation":"29–32","noteIndex":0},"citationItems":[{"id":2320,"uris":["http://zotero.org/users/4485201/items/DV6MZ7LW"],"itemData":{"id":2320,"type":"article-journal","container-title":"Biopolymers","DOI":"10.1002/bip.360261104","ISSN":"0006-3525, 1097-0282","issue":"11","journalAbbreviation":"Biopolymers","language":"en","page":"1859-1877","source":"DOI.org (Crossref)","title":"Protein stability curves","volume":"26","author":[{"family":"Becktel","given":"Wayne J."},{"family":"Schellman","given":"John A."}],"issued":{"date-parts":[["1987",11]]}}},{"id":2317,"uris":["http://zotero.org/users/4485201/items/A7ZCQFUX"],"itemData":{"id":2317,"type":"article-journal","container-title":"Biochimica et Biophysica Acta (BBA) - Proteins and Proteomics","DOI":"10.1016/j.bbapap.2005.06.005","ISSN":"15709639","issue":"2","journalAbbreviation":"Biochimica et Biophysica Acta (BBA) - Proteins and Proteomics","language":"en","page":"119-139","source":"DOI.org (Crossref)","title":"How to study proteins by circular dichroism","volume":"1751","author":[{"family":"Kelly","given":"Sharon M."},{"family":"Jess","given":"Thomas J."},{"family":"Price","given":"Nicholas C."}],"issued":{"date-parts":[["2005",8]]}}},{"id":2315,"uris":["http://zotero.org/users/4485201/items/N6SGWBRW"],"itemData":{"id":2315,"type":"article-journal","abstract":"Unnatural oligomers that can mimic protein surfaces offer a potentially useful strategy for blocking biomedically important protein-protein interactions. Here we evaluate an approach based on combining α- and β-amino acid residues in the context of a polypeptide sequence from the HIV protein gp41, which represents an excellent testbed because of the wealth of available structural and biological information. We show that α/β-peptides can mimic structural and functional properties of a critical gp41 subunit. Physical studies in solution, crystallographic data, and results from cell-fusion and virus-infectivity assays collectively indicate that the gp41-mimetic α/β-peptides effectively block HIV-cell fusion via a mechanism comparable to that of gp41-derived α-peptides. An optimized α/β-peptide is far less susceptible to proteolytic degradation than is an analogous α-peptide. Our findings show how a two-stage design approach, in which sequence-based α→β replacements are followed by site-specific backbone rigidification, can lead to physical and biological mimicry of a natural biorecognition process.","container-title":"Proceedings of the National Academy of Sciences","DOI":"10.1073/pnas.0902663106","ISSN":"0027-8424, 1091-6490","issue":"35","journalAbbreviation":"Proc. Natl. Acad. Sci. U.S.A.","language":"en","page":"14751-14756","source":"DOI.org (Crossref)","title":"Structural and biological mimicry of protein surface recognition by α/β-peptide foldamers","volume":"106","author":[{"family":"Horne","given":"W. Seth"},{"family":"Johnson","given":"Lisa M."},{"family":"Ketas","given":"Thomas J."},{"family":"Klasse","given":"Per Johan"},{"family":"Lu","given":"Min"},{"family":"Moore","given":"John P."},{"family":"Gellman","given":"Samuel H."}],"issued":{"date-parts":[["2009",9]]}}},{"id":2321,"uris":["http://zotero.org/users/4485201/items/LPTAZPLW"],"itemData":{"id":2321,"type":"article-journal","container-title":"Structure","DOI":"10.1016/j.str.2008.02.004","ISSN":"09692126","issue":"3","journalAbbreviation":"Structure","language":"en","page":"351-359","source":"DOI.org (Crossref)","title":"Microscale Fluorescent Thermal Stability Assay for Membrane Proteins","volume":"16","author":[{"family":"Alexandrov","given":"Alexander I."},{"family":"Mileni","given":"Mauro"},{"family":"Chien","given":"Ellen Y.T."},{"family":"Hanson","given":"Michael A."},{"family":"Stevens","given":"Raymond C."}],"issued":{"date-parts":[["2008",3]]}}}],"schema":"https://github.com/citation-style-language/schema/raw/master/csl-citation.json"} </w:instrText>
      </w:r>
      <w:r w:rsidR="00FB69BC">
        <w:rPr>
          <w:rStyle w:val="Heading3Char"/>
          <w:rFonts w:eastAsia="Noto Serif CJK SC" w:cs="Lohit Devanagari"/>
          <w:b w:val="0"/>
          <w:color w:val="auto"/>
          <w:sz w:val="22"/>
          <w:szCs w:val="22"/>
        </w:rPr>
        <w:fldChar w:fldCharType="separate"/>
      </w:r>
      <w:r w:rsidR="0047160F" w:rsidRPr="0047160F">
        <w:rPr>
          <w:rFonts w:cs="Arial"/>
          <w:vertAlign w:val="superscript"/>
        </w:rPr>
        <w:t>29–32</w:t>
      </w:r>
      <w:r w:rsidR="00FB69BC">
        <w:rPr>
          <w:rStyle w:val="Heading3Char"/>
          <w:rFonts w:eastAsia="Noto Serif CJK SC" w:cs="Lohit Devanagari"/>
          <w:b w:val="0"/>
          <w:color w:val="auto"/>
          <w:sz w:val="22"/>
          <w:szCs w:val="22"/>
        </w:rPr>
        <w:fldChar w:fldCharType="end"/>
      </w:r>
      <w:r w:rsidR="00FB69BC">
        <w:rPr>
          <w:rStyle w:val="Heading3Char"/>
          <w:rFonts w:eastAsia="Noto Serif CJK SC" w:cs="Lohit Devanagari"/>
          <w:b w:val="0"/>
          <w:color w:val="auto"/>
          <w:sz w:val="22"/>
          <w:szCs w:val="22"/>
        </w:rPr>
        <w:t xml:space="preserve"> Fourth,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is</w:t>
      </w:r>
      <w:r w:rsidR="00430778">
        <w:rPr>
          <w:rStyle w:val="Heading3Char"/>
          <w:rFonts w:eastAsia="Noto Serif CJK SC" w:cs="Lohit Devanagari"/>
          <w:b w:val="0"/>
          <w:color w:val="auto"/>
          <w:sz w:val="22"/>
          <w:szCs w:val="22"/>
        </w:rPr>
        <w:t xml:space="preserve"> written in an accessible programming language</w:t>
      </w:r>
      <w:r w:rsidR="009E7D85">
        <w:rPr>
          <w:rStyle w:val="Heading3Char"/>
          <w:rFonts w:eastAsia="Noto Serif CJK SC" w:cs="Lohit Devanagari"/>
          <w:b w:val="0"/>
          <w:color w:val="auto"/>
          <w:sz w:val="22"/>
          <w:szCs w:val="22"/>
        </w:rPr>
        <w:t xml:space="preserve">. The source code can be modified and redistributed </w:t>
      </w:r>
      <w:r w:rsidR="00A90184">
        <w:rPr>
          <w:rStyle w:val="Heading3Char"/>
          <w:rFonts w:eastAsia="Noto Serif CJK SC" w:cs="Lohit Devanagari"/>
          <w:b w:val="0"/>
          <w:color w:val="auto"/>
          <w:sz w:val="22"/>
          <w:szCs w:val="22"/>
        </w:rPr>
        <w:t xml:space="preserve">by the community </w:t>
      </w:r>
      <w:r w:rsidR="009E7D85">
        <w:rPr>
          <w:rStyle w:val="Heading3Char"/>
          <w:rFonts w:eastAsia="Noto Serif CJK SC" w:cs="Lohit Devanagari"/>
          <w:b w:val="0"/>
          <w:color w:val="auto"/>
          <w:sz w:val="22"/>
          <w:szCs w:val="22"/>
        </w:rPr>
        <w:t xml:space="preserve">without restrictions, providing a platform for </w:t>
      </w:r>
      <w:r w:rsidR="00144104">
        <w:rPr>
          <w:rStyle w:val="Heading3Char"/>
          <w:rFonts w:eastAsia="Noto Serif CJK SC" w:cs="Lohit Devanagari"/>
          <w:b w:val="0"/>
          <w:color w:val="auto"/>
          <w:sz w:val="22"/>
          <w:szCs w:val="22"/>
        </w:rPr>
        <w:t>others</w:t>
      </w:r>
      <w:r w:rsidR="009E7D85">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sidR="00C54C22">
        <w:rPr>
          <w:rStyle w:val="Heading3Char"/>
          <w:rFonts w:eastAsia="Noto Serif CJK SC" w:cs="Lohit Devanagari"/>
          <w:b w:val="0"/>
          <w:color w:val="auto"/>
          <w:sz w:val="22"/>
          <w:szCs w:val="22"/>
        </w:rPr>
        <w:t xml:space="preserve">expand and </w:t>
      </w:r>
      <w:r w:rsidR="009E7D85">
        <w:rPr>
          <w:rStyle w:val="Heading3Char"/>
          <w:rFonts w:eastAsia="Noto Serif CJK SC" w:cs="Lohit Devanagari"/>
          <w:b w:val="0"/>
          <w:color w:val="auto"/>
          <w:sz w:val="22"/>
          <w:szCs w:val="22"/>
        </w:rPr>
        <w:t>improve</w:t>
      </w:r>
      <w:r w:rsidR="00C54C22">
        <w:rPr>
          <w:rStyle w:val="Heading3Char"/>
          <w:rFonts w:eastAsia="Noto Serif CJK SC" w:cs="Lohit Devanagari"/>
          <w:b w:val="0"/>
          <w:color w:val="auto"/>
          <w:sz w:val="22"/>
          <w:szCs w:val="22"/>
        </w:rPr>
        <w:t xml:space="preserve"> the code</w:t>
      </w:r>
      <w:r w:rsidR="009E7D85">
        <w:rPr>
          <w:rStyle w:val="Heading3Char"/>
          <w:rFonts w:eastAsia="Noto Serif CJK SC" w:cs="Lohit Devanagari"/>
          <w:b w:val="0"/>
          <w:color w:val="auto"/>
          <w:sz w:val="22"/>
          <w:szCs w:val="22"/>
        </w:rPr>
        <w:t xml:space="preserve">. </w:t>
      </w:r>
      <w:r w:rsidR="00FB69BC">
        <w:rPr>
          <w:rStyle w:val="Heading3Char"/>
          <w:rFonts w:eastAsia="Noto Serif CJK SC" w:cs="Lohit Devanagari"/>
          <w:b w:val="0"/>
          <w:color w:val="auto"/>
          <w:sz w:val="22"/>
          <w:szCs w:val="22"/>
        </w:rPr>
        <w:t>Lastly,</w:t>
      </w:r>
      <w:r w:rsidR="009E7D85">
        <w:rPr>
          <w:rStyle w:val="Heading3Char"/>
          <w:rFonts w:eastAsia="Noto Serif CJK SC" w:cs="Lohit Devanagari"/>
          <w:b w:val="0"/>
          <w:color w:val="auto"/>
          <w:sz w:val="22"/>
          <w:szCs w:val="22"/>
        </w:rPr>
        <w:t xml:space="preserve"> </w:t>
      </w:r>
      <w:r w:rsidR="009E7D85" w:rsidRPr="00225E71">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transparent analysis because it can be installed on any</w:t>
      </w:r>
      <w:r w:rsidR="00C475CE">
        <w:rPr>
          <w:rStyle w:val="Heading3Char"/>
          <w:rFonts w:eastAsia="Noto Serif CJK SC" w:cs="Lohit Devanagari"/>
          <w:b w:val="0"/>
          <w:color w:val="auto"/>
          <w:sz w:val="22"/>
          <w:szCs w:val="22"/>
        </w:rPr>
        <w:t xml:space="preserve"> computer</w:t>
      </w:r>
      <w:r w:rsidR="00144104">
        <w:rPr>
          <w:rStyle w:val="Heading3Char"/>
          <w:rFonts w:eastAsia="Noto Serif CJK SC" w:cs="Lohit Devanagari"/>
          <w:b w:val="0"/>
          <w:color w:val="auto"/>
          <w:sz w:val="22"/>
          <w:szCs w:val="22"/>
        </w:rPr>
        <w:t>. The</w:t>
      </w:r>
      <w:r w:rsidR="009E7D85">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to analyze data can be distributed in a script </w:t>
      </w:r>
      <w:r>
        <w:rPr>
          <w:rStyle w:val="Heading3Char"/>
          <w:rFonts w:eastAsia="Noto Serif CJK SC" w:cs="Lohit Devanagari"/>
          <w:b w:val="0"/>
          <w:color w:val="auto"/>
          <w:sz w:val="22"/>
          <w:szCs w:val="22"/>
        </w:rPr>
        <w:t>that</w:t>
      </w:r>
      <w:r w:rsidR="009E7D85">
        <w:rPr>
          <w:rStyle w:val="Heading3Char"/>
          <w:rFonts w:eastAsia="Noto Serif CJK SC" w:cs="Lohit Devanagari"/>
          <w:b w:val="0"/>
          <w:color w:val="auto"/>
          <w:sz w:val="22"/>
          <w:szCs w:val="22"/>
        </w:rPr>
        <w:t xml:space="preserve"> </w:t>
      </w:r>
      <w:r w:rsidR="000A5532">
        <w:rPr>
          <w:rStyle w:val="Heading3Char"/>
          <w:rFonts w:eastAsia="Noto Serif CJK SC" w:cs="Lohit Devanagari"/>
          <w:b w:val="0"/>
          <w:color w:val="auto"/>
          <w:sz w:val="22"/>
          <w:szCs w:val="22"/>
        </w:rPr>
        <w:t xml:space="preserve">other </w:t>
      </w:r>
      <w:r w:rsidR="009E7D85">
        <w:rPr>
          <w:rStyle w:val="Heading3Char"/>
          <w:rFonts w:eastAsia="Noto Serif CJK SC" w:cs="Lohit Devanagari"/>
          <w:b w:val="0"/>
          <w:color w:val="auto"/>
          <w:sz w:val="22"/>
          <w:szCs w:val="22"/>
        </w:rPr>
        <w:t>researcher</w:t>
      </w:r>
      <w:r w:rsidR="000A5532">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can reproduce.</w:t>
      </w:r>
      <w:r w:rsidR="009C38E1">
        <w:rPr>
          <w:rStyle w:val="Heading3Char"/>
          <w:rFonts w:eastAsia="Noto Serif CJK SC" w:cs="Lohit Devanagari"/>
          <w:b w:val="0"/>
          <w:color w:val="auto"/>
          <w:sz w:val="22"/>
          <w:szCs w:val="22"/>
        </w:rPr>
        <w:t xml:space="preserve"> For example, we have provided all the data and fitting code for this paper at </w:t>
      </w:r>
      <w:hyperlink r:id="rId8">
        <w:r w:rsidR="009C38E1">
          <w:rPr>
            <w:rStyle w:val="Hyperlink"/>
            <w:rFonts w:eastAsia="Times New Roman" w:cs="Times New Roman"/>
            <w:color w:val="auto"/>
            <w:szCs w:val="22"/>
          </w:rPr>
          <w:t>https://github.com/JPSieg/meltR.a.paper</w:t>
        </w:r>
      </w:hyperlink>
      <w:r w:rsidR="009C38E1">
        <w:rPr>
          <w:rStyle w:val="Hyperlink"/>
          <w:rFonts w:eastAsia="Times New Roman" w:cs="Times New Roman"/>
          <w:color w:val="auto"/>
          <w:szCs w:val="22"/>
        </w:rPr>
        <w:t>.</w:t>
      </w:r>
    </w:p>
    <w:p w14:paraId="3DC39A35" w14:textId="24A83FAF" w:rsidR="008E1C51" w:rsidRDefault="009E7D85" w:rsidP="00C54C22">
      <w:pPr>
        <w:pStyle w:val="Heading1"/>
        <w:spacing w:after="0"/>
      </w:pPr>
      <w:r>
        <w:t>Materials and Methods</w:t>
      </w:r>
    </w:p>
    <w:p w14:paraId="13FFAAD0" w14:textId="77777777" w:rsidR="008E1C51" w:rsidRDefault="009E7D85" w:rsidP="004D3013">
      <w:pPr>
        <w:pStyle w:val="Heading2"/>
        <w:spacing w:after="0"/>
      </w:pPr>
      <w:r>
        <w:t>Data transparency and reproducibility</w:t>
      </w:r>
    </w:p>
    <w:p w14:paraId="5248B2F2" w14:textId="53B08DE7" w:rsidR="008E1C51" w:rsidRPr="00A037D9" w:rsidRDefault="009E7D85" w:rsidP="00C54C22">
      <w:pPr>
        <w:jc w:val="both"/>
        <w:rPr>
          <w:rFonts w:eastAsia="Times New Roman" w:cs="Times New Roman"/>
          <w:szCs w:val="22"/>
        </w:rPr>
      </w:pPr>
      <w:r>
        <w:rPr>
          <w:rStyle w:val="Heading3Char"/>
          <w:rFonts w:eastAsia="Times New Roman" w:cs="Times New Roman"/>
          <w:b w:val="0"/>
          <w:color w:val="auto"/>
          <w:sz w:val="22"/>
          <w:szCs w:val="22"/>
        </w:rPr>
        <w:t>Data were analyzed in R (V4.2.1).</w:t>
      </w:r>
      <w:r w:rsidR="008864C7">
        <w:rPr>
          <w:rStyle w:val="Heading3Char"/>
          <w:rFonts w:eastAsia="Times New Roman" w:cs="Times New Roman"/>
          <w:b w:val="0"/>
          <w:color w:val="auto"/>
          <w:sz w:val="22"/>
          <w:szCs w:val="22"/>
        </w:rPr>
        <w:fldChar w:fldCharType="begin"/>
      </w:r>
      <w:r w:rsidR="008864C7">
        <w:rPr>
          <w:rStyle w:val="Heading3Char"/>
          <w:rFonts w:eastAsia="Times New Roman" w:cs="Times New Roman"/>
          <w:b w:val="0"/>
          <w:color w:val="auto"/>
          <w:sz w:val="22"/>
          <w:szCs w:val="22"/>
        </w:rPr>
        <w:instrText xml:space="preserve"> ADDIN ZOTERO_ITEM CSL_CITATION {"citationID":"ufOgg2hH","properties":{"formattedCitation":"\\super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Style w:val="Heading3Char"/>
          <w:rFonts w:eastAsia="Times New Roman" w:cs="Times New Roman"/>
          <w:b w:val="0"/>
          <w:color w:val="auto"/>
          <w:sz w:val="22"/>
          <w:szCs w:val="22"/>
        </w:rPr>
        <w:fldChar w:fldCharType="separate"/>
      </w:r>
      <w:r w:rsidR="008864C7" w:rsidRPr="008864C7">
        <w:rPr>
          <w:rFonts w:cs="Arial"/>
          <w:vertAlign w:val="superscript"/>
        </w:rPr>
        <w:t>21</w:t>
      </w:r>
      <w:r w:rsidR="008864C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All data files, analysis code, and figures are available at </w:t>
      </w:r>
      <w:hyperlink r:id="rId9">
        <w:r>
          <w:rPr>
            <w:rStyle w:val="Hyperlink"/>
            <w:rFonts w:eastAsia="Times New Roman" w:cs="Times New Roman"/>
            <w:color w:val="auto"/>
            <w:szCs w:val="22"/>
          </w:rPr>
          <w:t>https://github.com/JPSieg/meltR.a.paper</w:t>
        </w:r>
      </w:hyperlink>
      <w:r>
        <w:rPr>
          <w:rStyle w:val="Heading3Char"/>
          <w:rFonts w:eastAsia="Times New Roman" w:cs="Times New Roman"/>
          <w:b w:val="0"/>
          <w:color w:val="auto"/>
          <w:sz w:val="22"/>
          <w:szCs w:val="22"/>
        </w:rPr>
        <w:t xml:space="preserve">. MeltR is </w:t>
      </w:r>
      <w:r w:rsidR="0030183B">
        <w:rPr>
          <w:rStyle w:val="Heading3Char"/>
          <w:rFonts w:eastAsia="Times New Roman" w:cs="Times New Roman"/>
          <w:b w:val="0"/>
          <w:color w:val="auto"/>
          <w:sz w:val="22"/>
          <w:szCs w:val="22"/>
        </w:rPr>
        <w:t>available</w:t>
      </w:r>
      <w:r>
        <w:rPr>
          <w:rStyle w:val="Heading3Char"/>
          <w:rFonts w:eastAsia="Times New Roman" w:cs="Times New Roman"/>
          <w:b w:val="0"/>
          <w:color w:val="auto"/>
          <w:sz w:val="22"/>
          <w:szCs w:val="22"/>
        </w:rPr>
        <w:t xml:space="preserve"> at </w:t>
      </w:r>
      <w:hyperlink r:id="rId10">
        <w:r>
          <w:rPr>
            <w:rStyle w:val="Hyperlink"/>
            <w:rFonts w:eastAsia="Times New Roman" w:cs="Times New Roman"/>
            <w:color w:val="auto"/>
            <w:szCs w:val="22"/>
          </w:rPr>
          <w:t>https://github.com/JPSieg/MeltR</w:t>
        </w:r>
      </w:hyperlink>
      <w:r>
        <w:rPr>
          <w:rStyle w:val="Heading3Char"/>
          <w:rFonts w:eastAsia="Times New Roman" w:cs="Times New Roman"/>
          <w:b w:val="0"/>
          <w:color w:val="auto"/>
          <w:sz w:val="22"/>
          <w:szCs w:val="22"/>
        </w:rPr>
        <w:t xml:space="preserve"> and V1.0 is archived at </w:t>
      </w:r>
      <w:r w:rsidR="00A037D9" w:rsidRPr="00A037D9">
        <w:rPr>
          <w:rStyle w:val="Heading3Char"/>
          <w:rFonts w:eastAsia="Times New Roman" w:cs="Times New Roman"/>
          <w:b w:val="0"/>
          <w:color w:val="auto"/>
          <w:sz w:val="22"/>
          <w:szCs w:val="22"/>
          <w:u w:val="single"/>
        </w:rPr>
        <w:t>https://zenodo.org/record/7501863</w:t>
      </w:r>
      <w:r w:rsidR="00D04962">
        <w:rPr>
          <w:rStyle w:val="Heading3Char"/>
          <w:rFonts w:eastAsia="Times New Roman" w:cs="Times New Roman"/>
          <w:b w:val="0"/>
          <w:color w:val="auto"/>
          <w:sz w:val="22"/>
          <w:szCs w:val="22"/>
        </w:rPr>
        <w:t>.</w:t>
      </w:r>
    </w:p>
    <w:p w14:paraId="4A05CF65" w14:textId="31AC6290" w:rsidR="008E1C51" w:rsidRPr="00814CB6" w:rsidRDefault="009E7D85" w:rsidP="004D3013">
      <w:pPr>
        <w:pStyle w:val="Heading2"/>
        <w:spacing w:after="0"/>
        <w:rPr>
          <w:rStyle w:val="NumberingSymbols"/>
        </w:rPr>
      </w:pPr>
      <w:r w:rsidRPr="00814CB6">
        <w:rPr>
          <w:rStyle w:val="NumberingSymbols"/>
        </w:rPr>
        <w:t>Absorbance melting curves</w:t>
      </w:r>
    </w:p>
    <w:p w14:paraId="76E51141" w14:textId="25D579E1" w:rsidR="008E1C51" w:rsidRDefault="00430778" w:rsidP="00A5242D">
      <w:pPr>
        <w:spacing w:after="240"/>
        <w:jc w:val="both"/>
      </w:pPr>
      <w:r>
        <w:rPr>
          <w:szCs w:val="22"/>
        </w:rPr>
        <w:t xml:space="preserve">For published data, unmodified data files were parsed into </w:t>
      </w:r>
      <w:r w:rsidRPr="00087D04">
        <w:rPr>
          <w:szCs w:val="22"/>
        </w:rPr>
        <w:t>a tidy</w:t>
      </w:r>
      <w:r w:rsidR="00567B47" w:rsidRPr="00087D04">
        <w:rPr>
          <w:szCs w:val="22"/>
        </w:rPr>
        <w:t xml:space="preserve"> </w:t>
      </w:r>
      <w:r w:rsidRPr="00087D04">
        <w:rPr>
          <w:szCs w:val="22"/>
        </w:rPr>
        <w:t>format</w:t>
      </w:r>
      <w:r w:rsidRPr="0023610D">
        <w:rPr>
          <w:szCs w:val="22"/>
          <w:highlight w:val="yellow"/>
        </w:rPr>
        <w:t xml:space="preserve">. </w:t>
      </w:r>
      <w:r w:rsidR="00C31901" w:rsidRPr="0023610D">
        <w:rPr>
          <w:szCs w:val="22"/>
          <w:highlight w:val="yellow"/>
        </w:rPr>
        <w:t>Long RNA were prepared as described previously.</w:t>
      </w:r>
      <w:r w:rsidR="00C31901" w:rsidRPr="0023610D">
        <w:rPr>
          <w:szCs w:val="22"/>
          <w:highlight w:val="yellow"/>
        </w:rPr>
        <w:fldChar w:fldCharType="begin"/>
      </w:r>
      <w:r w:rsidR="00C31901" w:rsidRPr="0023610D">
        <w:rPr>
          <w:szCs w:val="22"/>
          <w:highlight w:val="yellow"/>
        </w:rPr>
        <w:instrText xml:space="preserve"> ADDIN ZOTERO_ITEM CSL_CITATION {"citationID":"KgJmVhWj","properties":{"formattedCitation":"\\super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C31901" w:rsidRPr="0023610D">
        <w:rPr>
          <w:rFonts w:ascii="Cambria Math" w:hAnsi="Cambria Math" w:cs="Cambria Math"/>
          <w:szCs w:val="22"/>
          <w:highlight w:val="yellow"/>
        </w:rPr>
        <w:instrText>∼</w:instrText>
      </w:r>
      <w:r w:rsidR="00C31901" w:rsidRPr="0023610D">
        <w:rPr>
          <w:szCs w:val="22"/>
          <w:highlight w:val="yellow"/>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C31901" w:rsidRPr="0023610D">
        <w:rPr>
          <w:rFonts w:ascii="Cambria Math" w:hAnsi="Cambria Math" w:cs="Cambria Math"/>
          <w:szCs w:val="22"/>
          <w:highlight w:val="yellow"/>
        </w:rPr>
        <w:instrText>∼</w:instrText>
      </w:r>
      <w:r w:rsidR="00C31901" w:rsidRPr="0023610D">
        <w:rPr>
          <w:szCs w:val="22"/>
          <w:highlight w:val="yellow"/>
        </w:rPr>
        <w:instrText xml:space="preserve">2-fold, which can be understood using the speciation of Mg2+ between weak and strong Mg2+–metabolite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C31901" w:rsidRPr="0023610D">
        <w:rPr>
          <w:szCs w:val="22"/>
          <w:highlight w:val="yellow"/>
        </w:rPr>
        <w:fldChar w:fldCharType="separate"/>
      </w:r>
      <w:r w:rsidR="00C31901" w:rsidRPr="0023610D">
        <w:rPr>
          <w:rFonts w:cs="Arial"/>
          <w:highlight w:val="yellow"/>
          <w:vertAlign w:val="superscript"/>
        </w:rPr>
        <w:t>22</w:t>
      </w:r>
      <w:r w:rsidR="00C31901" w:rsidRPr="0023610D">
        <w:rPr>
          <w:szCs w:val="22"/>
          <w:highlight w:val="yellow"/>
        </w:rPr>
        <w:fldChar w:fldCharType="end"/>
      </w:r>
      <w:r w:rsidR="00C31901">
        <w:rPr>
          <w:szCs w:val="22"/>
        </w:rPr>
        <w:t xml:space="preserve"> </w:t>
      </w:r>
      <w:r w:rsidR="00567B47">
        <w:rPr>
          <w:szCs w:val="22"/>
        </w:rPr>
        <w:t xml:space="preserve">For original experiments, </w:t>
      </w:r>
      <w:r w:rsidR="0023610D" w:rsidRPr="0023610D">
        <w:rPr>
          <w:szCs w:val="22"/>
          <w:highlight w:val="yellow"/>
        </w:rPr>
        <w:t>short helices were</w:t>
      </w:r>
      <w:r>
        <w:rPr>
          <w:szCs w:val="22"/>
        </w:rPr>
        <w:t xml:space="preserve"> ordered from </w:t>
      </w:r>
      <w:r w:rsidR="003975E9">
        <w:rPr>
          <w:szCs w:val="22"/>
        </w:rPr>
        <w:t>I</w:t>
      </w:r>
      <w:r w:rsidR="00C54C22">
        <w:rPr>
          <w:szCs w:val="22"/>
        </w:rPr>
        <w:t>DT</w:t>
      </w:r>
      <w:r>
        <w:rPr>
          <w:szCs w:val="22"/>
        </w:rPr>
        <w:t xml:space="preserve"> with RNase</w:t>
      </w:r>
      <w:r w:rsidR="00C54C22">
        <w:rPr>
          <w:szCs w:val="22"/>
        </w:rPr>
        <w:t>-</w:t>
      </w:r>
      <w:r>
        <w:rPr>
          <w:szCs w:val="22"/>
        </w:rPr>
        <w:t xml:space="preserve">free HPLC purification and </w:t>
      </w:r>
      <w:r w:rsidR="003975E9">
        <w:rPr>
          <w:szCs w:val="22"/>
        </w:rPr>
        <w:t>dialyzed</w:t>
      </w:r>
      <w:r>
        <w:rPr>
          <w:szCs w:val="22"/>
        </w:rPr>
        <w:t xml:space="preserve"> into</w:t>
      </w:r>
      <w:r w:rsidR="008C7DB7">
        <w:rPr>
          <w:szCs w:val="22"/>
        </w:rPr>
        <w:t xml:space="preserve"> buffer containing</w:t>
      </w:r>
      <w:r>
        <w:rPr>
          <w:szCs w:val="22"/>
        </w:rPr>
        <w:t xml:space="preserve"> 1 M NaCl, 20 mM </w:t>
      </w:r>
      <w:r w:rsidR="003D7891" w:rsidRPr="003D7891">
        <w:rPr>
          <w:szCs w:val="22"/>
        </w:rPr>
        <w:t>3-(N-morpholino)</w:t>
      </w:r>
      <w:proofErr w:type="spellStart"/>
      <w:r w:rsidR="003D7891" w:rsidRPr="003D7891">
        <w:rPr>
          <w:szCs w:val="22"/>
        </w:rPr>
        <w:t>propanesulfonic</w:t>
      </w:r>
      <w:proofErr w:type="spellEnd"/>
      <w:r w:rsidR="003D7891" w:rsidRPr="003D7891">
        <w:rPr>
          <w:szCs w:val="22"/>
        </w:rPr>
        <w:t xml:space="preserve"> acid</w:t>
      </w:r>
      <w:r>
        <w:rPr>
          <w:szCs w:val="22"/>
        </w:rPr>
        <w:t xml:space="preserve"> </w:t>
      </w:r>
      <w:r w:rsidR="00A90184">
        <w:rPr>
          <w:szCs w:val="22"/>
        </w:rPr>
        <w:t>(</w:t>
      </w:r>
      <w:r>
        <w:rPr>
          <w:szCs w:val="22"/>
        </w:rPr>
        <w:t>pH 7.0</w:t>
      </w:r>
      <w:r w:rsidR="00A90184">
        <w:rPr>
          <w:szCs w:val="22"/>
        </w:rPr>
        <w:t>)</w:t>
      </w:r>
      <w:r>
        <w:rPr>
          <w:szCs w:val="22"/>
        </w:rPr>
        <w:t xml:space="preserve">, 0.01 mM </w:t>
      </w:r>
      <w:r w:rsidR="003D7891">
        <w:rPr>
          <w:szCs w:val="22"/>
        </w:rPr>
        <w:t>ethylenediaminetetraacetic acid</w:t>
      </w:r>
      <w:r>
        <w:rPr>
          <w:szCs w:val="22"/>
        </w:rPr>
        <w:t>,</w:t>
      </w:r>
      <w:r w:rsidR="008C7DB7">
        <w:rPr>
          <w:szCs w:val="22"/>
        </w:rPr>
        <w:t xml:space="preserve"> and</w:t>
      </w:r>
      <w:r>
        <w:rPr>
          <w:szCs w:val="22"/>
        </w:rPr>
        <w:t xml:space="preserve"> 0.001% (w/v) </w:t>
      </w:r>
      <w:r w:rsidR="003D7891">
        <w:rPr>
          <w:szCs w:val="22"/>
        </w:rPr>
        <w:t>sodium dodecyl sulphate</w:t>
      </w:r>
      <w:r>
        <w:rPr>
          <w:szCs w:val="22"/>
        </w:rPr>
        <w:t xml:space="preserve">. </w:t>
      </w:r>
      <w:r w:rsidR="003975E9">
        <w:rPr>
          <w:szCs w:val="22"/>
        </w:rPr>
        <w:t>E</w:t>
      </w:r>
      <w:r>
        <w:rPr>
          <w:szCs w:val="22"/>
        </w:rPr>
        <w:t>xperiments were performed on an OL</w:t>
      </w:r>
      <w:r w:rsidR="00C54C22">
        <w:rPr>
          <w:szCs w:val="22"/>
        </w:rPr>
        <w:t>I</w:t>
      </w:r>
      <w:r>
        <w:rPr>
          <w:szCs w:val="22"/>
        </w:rPr>
        <w:t>S HP 8425 diode array spectrophotometer from 5 to 95 °C at a ramp rate of 0.5 °C/min.</w:t>
      </w:r>
      <w:r w:rsidR="00567B47">
        <w:t xml:space="preserve"> </w:t>
      </w:r>
      <w:r>
        <w:rPr>
          <w:szCs w:val="22"/>
        </w:rPr>
        <w:t>Modeled melting curves were simulated to have random scatter</w:t>
      </w:r>
      <w:r w:rsidR="0062694A">
        <w:rPr>
          <w:szCs w:val="22"/>
        </w:rPr>
        <w:t xml:space="preserve"> and</w:t>
      </w:r>
      <w:r>
        <w:rPr>
          <w:szCs w:val="22"/>
        </w:rPr>
        <w:t xml:space="preserve"> baseline slopes, as described in the File S1 methods.</w:t>
      </w:r>
      <w:r>
        <w:t xml:space="preserve"> </w:t>
      </w:r>
      <w:r>
        <w:rPr>
          <w:szCs w:val="22"/>
        </w:rPr>
        <w:t xml:space="preserve">Data were fit with </w:t>
      </w:r>
      <w:r w:rsidRPr="00B96822">
        <w:rPr>
          <w:i/>
          <w:iCs/>
          <w:szCs w:val="22"/>
        </w:rPr>
        <w:t>MeltWin</w:t>
      </w:r>
      <w:r>
        <w:rPr>
          <w:szCs w:val="22"/>
        </w:rPr>
        <w:t xml:space="preserve"> as described previously</w:t>
      </w:r>
      <w:r w:rsidR="00567B47">
        <w:rPr>
          <w:szCs w:val="22"/>
        </w:rPr>
        <w:fldChar w:fldCharType="begin"/>
      </w:r>
      <w:r w:rsidR="000C5389">
        <w:rPr>
          <w:szCs w:val="22"/>
        </w:rPr>
        <w:instrText xml:space="preserve"> ADDIN ZOTERO_ITEM CSL_CITATION {"citationID":"wctbYBG5","properties":{"formattedCitation":"\\super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Cs w:val="22"/>
        </w:rPr>
        <w:instrText>∼</w:instrText>
      </w:r>
      <w:r w:rsidR="000C5389">
        <w:rPr>
          <w:szCs w:val="22"/>
        </w:rPr>
        <w:instrText xml:space="preserve">0.65 kcal/mol closer to experimental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than those predicted by the standard nearest neighbor model. For one DNA sequence in solution with small crowders, the </w:instrText>
      </w:r>
      <w:r w:rsidR="000C5389">
        <w:rPr>
          <w:rFonts w:cs="Arial"/>
          <w:szCs w:val="22"/>
        </w:rPr>
        <w:instrText>Δ</w:instrText>
      </w:r>
      <w:r w:rsidR="000C5389">
        <w:rPr>
          <w:szCs w:val="22"/>
        </w:rPr>
        <w:instrText>G</w:instrText>
      </w:r>
      <w:r w:rsidR="000C5389">
        <w:rPr>
          <w:rFonts w:cs="Arial"/>
          <w:szCs w:val="22"/>
        </w:rPr>
        <w:instrText>°</w:instrText>
      </w:r>
      <w:r w:rsidR="000C5389">
        <w:rPr>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szCs w:val="22"/>
        </w:rPr>
        <w:fldChar w:fldCharType="separate"/>
      </w:r>
      <w:r w:rsidR="00567B47" w:rsidRPr="00567B47">
        <w:rPr>
          <w:rFonts w:cs="Arial"/>
          <w:vertAlign w:val="superscript"/>
        </w:rPr>
        <w:t>19</w:t>
      </w:r>
      <w:r w:rsidR="00567B47">
        <w:rPr>
          <w:szCs w:val="22"/>
        </w:rPr>
        <w:fldChar w:fldCharType="end"/>
      </w:r>
      <w:r>
        <w:rPr>
          <w:szCs w:val="22"/>
        </w:rPr>
        <w:t xml:space="preserve"> and with </w:t>
      </w:r>
      <w:r w:rsidRPr="00B96822">
        <w:rPr>
          <w:i/>
          <w:iCs/>
          <w:szCs w:val="22"/>
        </w:rPr>
        <w:t>MeltR</w:t>
      </w:r>
      <w:r>
        <w:rPr>
          <w:szCs w:val="22"/>
        </w:rPr>
        <w:t xml:space="preserve">. </w:t>
      </w:r>
      <w:r w:rsidR="00C54C22">
        <w:rPr>
          <w:szCs w:val="22"/>
        </w:rPr>
        <w:t>D</w:t>
      </w:r>
      <w:r>
        <w:rPr>
          <w:szCs w:val="22"/>
        </w:rPr>
        <w:t xml:space="preserve">escription of </w:t>
      </w:r>
      <w:r w:rsidR="00B96822">
        <w:rPr>
          <w:szCs w:val="22"/>
        </w:rPr>
        <w:t xml:space="preserve">the methods used by </w:t>
      </w:r>
      <w:r w:rsidR="00567B47" w:rsidRPr="00B96822">
        <w:rPr>
          <w:i/>
          <w:iCs/>
          <w:szCs w:val="22"/>
        </w:rPr>
        <w:t>meltR.A</w:t>
      </w:r>
      <w:r w:rsidR="00567B47">
        <w:rPr>
          <w:szCs w:val="22"/>
        </w:rPr>
        <w:t xml:space="preserve"> and the </w:t>
      </w:r>
      <w:r w:rsidR="00303CC7">
        <w:rPr>
          <w:i/>
          <w:iCs/>
          <w:szCs w:val="22"/>
        </w:rPr>
        <w:t>BLTrimmer</w:t>
      </w:r>
      <w:r w:rsidR="00567B47">
        <w:rPr>
          <w:szCs w:val="22"/>
        </w:rPr>
        <w:t xml:space="preserve"> is</w:t>
      </w:r>
      <w:r>
        <w:rPr>
          <w:szCs w:val="22"/>
        </w:rPr>
        <w:t xml:space="preserve"> </w:t>
      </w:r>
      <w:r w:rsidR="00567B47">
        <w:rPr>
          <w:szCs w:val="22"/>
        </w:rPr>
        <w:t xml:space="preserve">provided </w:t>
      </w:r>
      <w:r>
        <w:rPr>
          <w:szCs w:val="22"/>
        </w:rPr>
        <w:t>in</w:t>
      </w:r>
      <w:r w:rsidR="0062694A">
        <w:rPr>
          <w:szCs w:val="22"/>
        </w:rPr>
        <w:t xml:space="preserve"> </w:t>
      </w:r>
      <w:r>
        <w:rPr>
          <w:szCs w:val="22"/>
        </w:rPr>
        <w:t>the File S1 methods.</w:t>
      </w:r>
    </w:p>
    <w:p w14:paraId="4CD3DF0D" w14:textId="6CD44097" w:rsidR="008E1C51" w:rsidRDefault="009E7D85" w:rsidP="00C54C22">
      <w:pPr>
        <w:pStyle w:val="Heading1"/>
        <w:spacing w:after="0"/>
      </w:pPr>
      <w:r>
        <w:lastRenderedPageBreak/>
        <w:t>Supplemental Materials</w:t>
      </w:r>
    </w:p>
    <w:p w14:paraId="7720DA0C" w14:textId="51456D7E" w:rsidR="008E1C51" w:rsidRDefault="00567B47" w:rsidP="00C54C22">
      <w:pPr>
        <w:jc w:val="both"/>
        <w:rPr>
          <w:szCs w:val="22"/>
        </w:rPr>
      </w:pPr>
      <w:r>
        <w:rPr>
          <w:szCs w:val="22"/>
        </w:rPr>
        <w:t xml:space="preserve">File S1: </w:t>
      </w:r>
      <w:r w:rsidR="00F71D33">
        <w:rPr>
          <w:szCs w:val="22"/>
        </w:rPr>
        <w:t>S</w:t>
      </w:r>
      <w:r w:rsidR="00834DF5">
        <w:rPr>
          <w:szCs w:val="22"/>
        </w:rPr>
        <w:t xml:space="preserve">upplemental </w:t>
      </w:r>
      <w:r>
        <w:rPr>
          <w:szCs w:val="22"/>
        </w:rPr>
        <w:t>methods, figures, and tables</w:t>
      </w:r>
    </w:p>
    <w:p w14:paraId="3E1E2499" w14:textId="5A35DDCF" w:rsidR="00567B47" w:rsidRDefault="00567B47" w:rsidP="00C54C22">
      <w:pPr>
        <w:spacing w:after="240"/>
        <w:jc w:val="both"/>
        <w:rPr>
          <w:szCs w:val="22"/>
        </w:rPr>
      </w:pPr>
      <w:r>
        <w:rPr>
          <w:szCs w:val="22"/>
        </w:rPr>
        <w:t xml:space="preserve">File S2: </w:t>
      </w:r>
      <w:r w:rsidRPr="00FB69BC">
        <w:rPr>
          <w:i/>
          <w:iCs/>
          <w:szCs w:val="22"/>
        </w:rPr>
        <w:t>meltR.A</w:t>
      </w:r>
      <w:r>
        <w:rPr>
          <w:szCs w:val="22"/>
        </w:rPr>
        <w:t xml:space="preserve"> help file</w:t>
      </w:r>
    </w:p>
    <w:p w14:paraId="425A06E1" w14:textId="225D6CBF" w:rsidR="008E1C51" w:rsidRDefault="00204C1D" w:rsidP="00C54C22">
      <w:pPr>
        <w:pStyle w:val="Heading1"/>
        <w:spacing w:after="0"/>
      </w:pPr>
      <w:r>
        <w:t xml:space="preserve">R-specific </w:t>
      </w:r>
      <w:r w:rsidR="009E7D85">
        <w:t>Definitions</w:t>
      </w:r>
    </w:p>
    <w:p w14:paraId="1FBDEE65" w14:textId="0FA98E64" w:rsidR="001F4911" w:rsidRDefault="001F4911" w:rsidP="00C54C22">
      <w:pPr>
        <w:jc w:val="both"/>
        <w:rPr>
          <w:szCs w:val="22"/>
        </w:rPr>
      </w:pPr>
      <w:r>
        <w:rPr>
          <w:szCs w:val="22"/>
          <w:u w:val="single"/>
        </w:rPr>
        <w:t>Argument</w:t>
      </w:r>
      <w:r>
        <w:rPr>
          <w:szCs w:val="22"/>
        </w:rPr>
        <w:t xml:space="preserve">: The input a function needs to </w:t>
      </w:r>
      <w:r w:rsidR="00590D03">
        <w:rPr>
          <w:szCs w:val="22"/>
        </w:rPr>
        <w:t>be executed</w:t>
      </w:r>
      <w:r>
        <w:rPr>
          <w:szCs w:val="22"/>
        </w:rPr>
        <w:t>.</w:t>
      </w:r>
    </w:p>
    <w:p w14:paraId="28A8D9A0" w14:textId="1C5DB387" w:rsidR="001F4911" w:rsidRDefault="001F4911" w:rsidP="00C54C22">
      <w:pPr>
        <w:jc w:val="both"/>
        <w:rPr>
          <w:szCs w:val="22"/>
        </w:rPr>
      </w:pPr>
      <w:r>
        <w:rPr>
          <w:szCs w:val="22"/>
          <w:u w:val="single"/>
        </w:rPr>
        <w:t>Data frame</w:t>
      </w:r>
      <w:r>
        <w:rPr>
          <w:szCs w:val="22"/>
        </w:rPr>
        <w:t>: A table of data. Specifically, a list of vectors</w:t>
      </w:r>
      <w:r w:rsidR="00A9799E">
        <w:rPr>
          <w:szCs w:val="22"/>
        </w:rPr>
        <w:t xml:space="preserve"> with</w:t>
      </w:r>
      <w:r>
        <w:rPr>
          <w:szCs w:val="22"/>
        </w:rPr>
        <w:t xml:space="preserve"> each containing a different variable.</w:t>
      </w:r>
    </w:p>
    <w:p w14:paraId="27DA443B" w14:textId="2A994894" w:rsidR="00D26AB2" w:rsidRPr="00D26AB2" w:rsidRDefault="00D26AB2" w:rsidP="00C54C22">
      <w:pPr>
        <w:jc w:val="both"/>
        <w:rPr>
          <w:szCs w:val="22"/>
        </w:rPr>
      </w:pPr>
      <w:r>
        <w:rPr>
          <w:szCs w:val="22"/>
          <w:u w:val="single"/>
        </w:rPr>
        <w:t>Fit object</w:t>
      </w:r>
      <w:r>
        <w:rPr>
          <w:szCs w:val="22"/>
        </w:rPr>
        <w:t>: An object produced by fitting data to a model</w:t>
      </w:r>
      <w:r w:rsidR="00544B07">
        <w:rPr>
          <w:szCs w:val="22"/>
        </w:rPr>
        <w:t xml:space="preserve"> </w:t>
      </w:r>
      <w:r>
        <w:rPr>
          <w:szCs w:val="22"/>
        </w:rPr>
        <w:t>containing useful data and statistics.</w:t>
      </w:r>
    </w:p>
    <w:p w14:paraId="195CFF0E" w14:textId="206670AF" w:rsidR="001F4911" w:rsidRDefault="009E7D85" w:rsidP="00C54C22">
      <w:pPr>
        <w:jc w:val="both"/>
        <w:rPr>
          <w:szCs w:val="22"/>
        </w:rPr>
      </w:pPr>
      <w:r>
        <w:rPr>
          <w:szCs w:val="22"/>
          <w:u w:val="single"/>
        </w:rPr>
        <w:t>Function</w:t>
      </w:r>
      <w:r>
        <w:rPr>
          <w:szCs w:val="22"/>
        </w:rPr>
        <w:t>: Code that automates a task.</w:t>
      </w:r>
    </w:p>
    <w:p w14:paraId="14FDAC7E" w14:textId="411820EF" w:rsidR="001F4911" w:rsidRPr="001F4911" w:rsidRDefault="001F4911" w:rsidP="00C54C22">
      <w:pPr>
        <w:jc w:val="both"/>
      </w:pPr>
      <w:r>
        <w:rPr>
          <w:szCs w:val="22"/>
          <w:u w:val="single"/>
        </w:rPr>
        <w:t>List</w:t>
      </w:r>
      <w:r>
        <w:rPr>
          <w:szCs w:val="22"/>
        </w:rPr>
        <w:t xml:space="preserve">: A type of data storage </w:t>
      </w:r>
      <w:r w:rsidR="00A9799E">
        <w:rPr>
          <w:szCs w:val="22"/>
        </w:rPr>
        <w:t>that</w:t>
      </w:r>
      <w:r>
        <w:rPr>
          <w:szCs w:val="22"/>
        </w:rPr>
        <w:t xml:space="preserve"> can includ</w:t>
      </w:r>
      <w:r w:rsidR="00544B07">
        <w:rPr>
          <w:szCs w:val="22"/>
        </w:rPr>
        <w:t>e</w:t>
      </w:r>
      <w:r>
        <w:rPr>
          <w:szCs w:val="22"/>
        </w:rPr>
        <w:t xml:space="preserve"> vectors, data frames, and other lists.</w:t>
      </w:r>
    </w:p>
    <w:p w14:paraId="0FB8DB39" w14:textId="6E2BD439" w:rsidR="009218BD" w:rsidRDefault="009E7D85" w:rsidP="00C54C22">
      <w:pPr>
        <w:jc w:val="both"/>
        <w:rPr>
          <w:szCs w:val="22"/>
        </w:rPr>
      </w:pPr>
      <w:r>
        <w:rPr>
          <w:szCs w:val="22"/>
          <w:u w:val="single"/>
        </w:rPr>
        <w:t>Tidy formatted</w:t>
      </w:r>
      <w:r>
        <w:rPr>
          <w:szCs w:val="22"/>
        </w:rPr>
        <w:t xml:space="preserve">: A consistent data </w:t>
      </w:r>
      <w:r w:rsidR="00192C81">
        <w:rPr>
          <w:szCs w:val="22"/>
        </w:rPr>
        <w:t xml:space="preserve">table </w:t>
      </w:r>
      <w:r>
        <w:rPr>
          <w:szCs w:val="22"/>
        </w:rPr>
        <w:t>format where each variable has its own column</w:t>
      </w:r>
      <w:r w:rsidR="00590D03">
        <w:rPr>
          <w:szCs w:val="22"/>
        </w:rPr>
        <w:t>, e</w:t>
      </w:r>
      <w:r>
        <w:rPr>
          <w:szCs w:val="22"/>
        </w:rPr>
        <w:t>ach observation has its own row</w:t>
      </w:r>
      <w:r w:rsidR="00590D03">
        <w:rPr>
          <w:szCs w:val="22"/>
        </w:rPr>
        <w:t>, and e</w:t>
      </w:r>
      <w:r>
        <w:rPr>
          <w:szCs w:val="22"/>
        </w:rPr>
        <w:t>ach value has its own cell.</w:t>
      </w:r>
    </w:p>
    <w:p w14:paraId="52089C45" w14:textId="6C688E3F" w:rsidR="009218BD" w:rsidRDefault="009E7D85" w:rsidP="00C54C22">
      <w:pPr>
        <w:spacing w:after="240"/>
        <w:jc w:val="both"/>
        <w:rPr>
          <w:szCs w:val="22"/>
        </w:rPr>
      </w:pPr>
      <w:r>
        <w:rPr>
          <w:szCs w:val="22"/>
          <w:u w:val="single"/>
        </w:rPr>
        <w:t>Vector</w:t>
      </w:r>
      <w:r>
        <w:rPr>
          <w:szCs w:val="22"/>
        </w:rPr>
        <w:t xml:space="preserve">: Basic unit of data storage in R. A vector is created with the “c” function. For example, to create a vector for the </w:t>
      </w:r>
      <w:r w:rsidR="00B96822">
        <w:rPr>
          <w:szCs w:val="22"/>
        </w:rPr>
        <w:t>“</w:t>
      </w:r>
      <w:proofErr w:type="spellStart"/>
      <w:r>
        <w:rPr>
          <w:szCs w:val="22"/>
        </w:rPr>
        <w:t>NucAcid</w:t>
      </w:r>
      <w:proofErr w:type="spellEnd"/>
      <w:r w:rsidR="00B96822">
        <w:rPr>
          <w:szCs w:val="22"/>
        </w:rPr>
        <w:t>”</w:t>
      </w:r>
      <w:r>
        <w:rPr>
          <w:szCs w:val="22"/>
        </w:rPr>
        <w:t xml:space="preserve"> argument for </w:t>
      </w:r>
      <w:r w:rsidRPr="00FB69BC">
        <w:rPr>
          <w:i/>
          <w:iCs/>
          <w:szCs w:val="22"/>
        </w:rPr>
        <w:t>meltR.A</w:t>
      </w:r>
      <w:r>
        <w:rPr>
          <w:szCs w:val="22"/>
        </w:rPr>
        <w:t xml:space="preserve">, one can </w:t>
      </w:r>
      <w:r w:rsidR="008A7AFD">
        <w:rPr>
          <w:szCs w:val="22"/>
        </w:rPr>
        <w:t>type</w:t>
      </w:r>
      <w:r>
        <w:rPr>
          <w:szCs w:val="22"/>
        </w:rPr>
        <w:t>, “c(“RNA</w:t>
      </w:r>
      <w:r w:rsidR="00C63E8A">
        <w:rPr>
          <w:szCs w:val="22"/>
        </w:rPr>
        <w:t>,”</w:t>
      </w:r>
      <w:r>
        <w:rPr>
          <w:szCs w:val="22"/>
        </w:rPr>
        <w:t xml:space="preserve"> “AAAA</w:t>
      </w:r>
      <w:r w:rsidR="00C63E8A">
        <w:rPr>
          <w:szCs w:val="22"/>
        </w:rPr>
        <w:t>,”</w:t>
      </w:r>
      <w:r>
        <w:rPr>
          <w:szCs w:val="22"/>
        </w:rPr>
        <w:t xml:space="preserve"> “UUUU”)</w:t>
      </w:r>
      <w:r w:rsidR="00D04962">
        <w:rPr>
          <w:szCs w:val="22"/>
        </w:rPr>
        <w:t>.”</w:t>
      </w:r>
    </w:p>
    <w:p w14:paraId="4C234EB3" w14:textId="4C9338B4" w:rsidR="008E1C51" w:rsidRDefault="009E7D85" w:rsidP="00C54C22">
      <w:pPr>
        <w:pStyle w:val="Heading1"/>
        <w:spacing w:after="0"/>
      </w:pPr>
      <w:r>
        <w:t>Acknowledg</w:t>
      </w:r>
      <w:r w:rsidR="00922553">
        <w:t>e</w:t>
      </w:r>
      <w:r>
        <w:t>ments</w:t>
      </w:r>
    </w:p>
    <w:p w14:paraId="682C9742" w14:textId="79CB87C6" w:rsidR="00B16305" w:rsidRPr="00B16305" w:rsidRDefault="00B16305" w:rsidP="00C54C22">
      <w:pPr>
        <w:spacing w:after="240"/>
        <w:jc w:val="both"/>
        <w:rPr>
          <w:szCs w:val="22"/>
        </w:rPr>
      </w:pPr>
      <w:r w:rsidRPr="00B16305">
        <w:rPr>
          <w:szCs w:val="22"/>
        </w:rPr>
        <w:t xml:space="preserve">This work was supported by </w:t>
      </w:r>
      <w:r w:rsidR="00C54C22">
        <w:rPr>
          <w:szCs w:val="22"/>
        </w:rPr>
        <w:t>NIH</w:t>
      </w:r>
      <w:r w:rsidRPr="00B16305">
        <w:rPr>
          <w:szCs w:val="22"/>
        </w:rPr>
        <w:t xml:space="preserve"> Grant</w:t>
      </w:r>
      <w:r w:rsidR="00837E38">
        <w:rPr>
          <w:szCs w:val="22"/>
        </w:rPr>
        <w:t>s</w:t>
      </w:r>
      <w:r w:rsidRPr="00B16305">
        <w:rPr>
          <w:szCs w:val="22"/>
        </w:rPr>
        <w:t xml:space="preserve"> R35-GM127064 to PCB</w:t>
      </w:r>
      <w:r w:rsidR="00837E38">
        <w:rPr>
          <w:szCs w:val="22"/>
        </w:rPr>
        <w:t xml:space="preserve"> and R15-GM085699-04 to BMZ</w:t>
      </w:r>
      <w:r w:rsidRPr="00B16305">
        <w:rPr>
          <w:szCs w:val="22"/>
        </w:rPr>
        <w:t>.</w:t>
      </w:r>
      <w:r w:rsidR="005921D7">
        <w:rPr>
          <w:szCs w:val="22"/>
        </w:rPr>
        <w:t xml:space="preserve"> We thank Dr. Susan Schroeder for the feedback.</w:t>
      </w:r>
    </w:p>
    <w:p w14:paraId="6167F7D5" w14:textId="25B44BF7" w:rsidR="004A6486" w:rsidRDefault="004A6486" w:rsidP="00C54C22">
      <w:pPr>
        <w:pStyle w:val="Heading1"/>
        <w:spacing w:after="0"/>
      </w:pPr>
      <w:r>
        <w:t>Author contributions</w:t>
      </w:r>
    </w:p>
    <w:p w14:paraId="6CC41184" w14:textId="371551F4" w:rsidR="005921D7" w:rsidRPr="005921D7" w:rsidRDefault="0030183B" w:rsidP="0030183B">
      <w:pPr>
        <w:spacing w:after="240"/>
        <w:jc w:val="both"/>
        <w:rPr>
          <w:szCs w:val="22"/>
        </w:rPr>
      </w:pPr>
      <w:r>
        <w:rPr>
          <w:szCs w:val="22"/>
        </w:rPr>
        <w:t>JPS created</w:t>
      </w:r>
      <w:r w:rsidR="00087057">
        <w:rPr>
          <w:szCs w:val="22"/>
        </w:rPr>
        <w:t xml:space="preserve"> the</w:t>
      </w:r>
      <w:r>
        <w:rPr>
          <w:szCs w:val="22"/>
        </w:rPr>
        <w:t xml:space="preserve"> </w:t>
      </w:r>
      <w:r w:rsidRPr="00FB69BC">
        <w:rPr>
          <w:i/>
          <w:iCs/>
          <w:szCs w:val="22"/>
        </w:rPr>
        <w:t>MeltR</w:t>
      </w:r>
      <w:r>
        <w:rPr>
          <w:szCs w:val="22"/>
        </w:rPr>
        <w:t xml:space="preserve"> </w:t>
      </w:r>
      <w:r w:rsidR="00087057">
        <w:rPr>
          <w:szCs w:val="22"/>
        </w:rPr>
        <w:t xml:space="preserve">package </w:t>
      </w:r>
      <w:r>
        <w:rPr>
          <w:szCs w:val="22"/>
        </w:rPr>
        <w:t>under the supervision of PCB. SJA and BMZ</w:t>
      </w:r>
      <w:r w:rsidR="00087057">
        <w:rPr>
          <w:szCs w:val="22"/>
        </w:rPr>
        <w:t xml:space="preserve"> tested </w:t>
      </w:r>
      <w:r w:rsidR="00164DA5">
        <w:rPr>
          <w:szCs w:val="22"/>
        </w:rPr>
        <w:t>and</w:t>
      </w:r>
      <w:r>
        <w:rPr>
          <w:szCs w:val="22"/>
        </w:rPr>
        <w:t xml:space="preserve"> helped to improve </w:t>
      </w:r>
      <w:r w:rsidR="00012D33" w:rsidRPr="00FB69BC">
        <w:rPr>
          <w:i/>
          <w:iCs/>
          <w:szCs w:val="22"/>
        </w:rPr>
        <w:t>MeltR</w:t>
      </w:r>
      <w:r w:rsidR="00087057">
        <w:rPr>
          <w:szCs w:val="22"/>
        </w:rPr>
        <w:t>.</w:t>
      </w:r>
      <w:r>
        <w:rPr>
          <w:szCs w:val="22"/>
        </w:rPr>
        <w:t xml:space="preserve"> </w:t>
      </w:r>
      <w:r w:rsidR="00087057">
        <w:rPr>
          <w:szCs w:val="22"/>
        </w:rPr>
        <w:t xml:space="preserve">Data were </w:t>
      </w:r>
      <w:r w:rsidR="00837E38">
        <w:rPr>
          <w:szCs w:val="22"/>
        </w:rPr>
        <w:t xml:space="preserve">collected or </w:t>
      </w:r>
      <w:r w:rsidR="00087057">
        <w:rPr>
          <w:szCs w:val="22"/>
        </w:rPr>
        <w:t xml:space="preserve">compiled and analyzed by JPS and SJA. </w:t>
      </w:r>
      <w:r w:rsidR="005921D7" w:rsidRPr="005921D7">
        <w:rPr>
          <w:szCs w:val="22"/>
        </w:rPr>
        <w:t xml:space="preserve">All authors contributed to the </w:t>
      </w:r>
      <w:r>
        <w:rPr>
          <w:szCs w:val="22"/>
        </w:rPr>
        <w:t>writing</w:t>
      </w:r>
      <w:r w:rsidR="005921D7" w:rsidRPr="005921D7">
        <w:rPr>
          <w:szCs w:val="22"/>
        </w:rPr>
        <w:t>.</w:t>
      </w:r>
    </w:p>
    <w:p w14:paraId="1EF2A9A2" w14:textId="0A86868C" w:rsidR="004A6486" w:rsidRDefault="004A6486" w:rsidP="00C54C22">
      <w:pPr>
        <w:pStyle w:val="Heading1"/>
        <w:spacing w:after="0"/>
      </w:pPr>
      <w:r>
        <w:t>Declaration of interests</w:t>
      </w:r>
    </w:p>
    <w:p w14:paraId="0A7BCCC5" w14:textId="608DAA1E" w:rsidR="006F21A8" w:rsidRDefault="005921D7" w:rsidP="00C31901">
      <w:pPr>
        <w:jc w:val="both"/>
        <w:rPr>
          <w:szCs w:val="22"/>
        </w:rPr>
      </w:pPr>
      <w:r w:rsidRPr="005921D7">
        <w:rPr>
          <w:szCs w:val="22"/>
        </w:rPr>
        <w:t>All authors have no competing interests to declare.</w:t>
      </w:r>
      <w:r w:rsidR="006F21A8">
        <w:rPr>
          <w:szCs w:val="22"/>
        </w:rPr>
        <w:br w:type="page"/>
      </w:r>
    </w:p>
    <w:p w14:paraId="775998FC" w14:textId="05245C01" w:rsidR="00DB0832" w:rsidRDefault="009E7D85" w:rsidP="00814CB6">
      <w:pPr>
        <w:pStyle w:val="Heading1"/>
      </w:pPr>
      <w:r>
        <w:lastRenderedPageBreak/>
        <w:t>References</w:t>
      </w:r>
    </w:p>
    <w:p w14:paraId="401D435D" w14:textId="77777777" w:rsidR="00C31901" w:rsidRPr="00C31901" w:rsidRDefault="00DB0832" w:rsidP="00C31901">
      <w:pPr>
        <w:pStyle w:val="Bibliography"/>
        <w:rPr>
          <w:rFonts w:cs="Arial"/>
          <w:sz w:val="20"/>
        </w:rPr>
      </w:pPr>
      <w:r w:rsidRPr="000E1B57">
        <w:rPr>
          <w:rFonts w:cs="Arial"/>
          <w:sz w:val="20"/>
          <w:szCs w:val="20"/>
        </w:rPr>
        <w:fldChar w:fldCharType="begin"/>
      </w:r>
      <w:r w:rsidR="0001569A" w:rsidRPr="000E1B57">
        <w:rPr>
          <w:rFonts w:cs="Arial"/>
          <w:sz w:val="20"/>
          <w:szCs w:val="20"/>
        </w:rPr>
        <w:instrText xml:space="preserve"> ADDIN ZOTERO_BIBL {"uncited":[],"omitted":[],"custom":[]} CSL_BIBLIOGRAPHY </w:instrText>
      </w:r>
      <w:r w:rsidRPr="000E1B57">
        <w:rPr>
          <w:rFonts w:cs="Arial"/>
          <w:sz w:val="20"/>
          <w:szCs w:val="20"/>
        </w:rPr>
        <w:fldChar w:fldCharType="separate"/>
      </w:r>
      <w:r w:rsidR="00C31901" w:rsidRPr="00C31901">
        <w:rPr>
          <w:rFonts w:cs="Arial"/>
          <w:sz w:val="20"/>
        </w:rPr>
        <w:t>(1)</w:t>
      </w:r>
      <w:r w:rsidR="00C31901" w:rsidRPr="00C31901">
        <w:rPr>
          <w:rFonts w:cs="Arial"/>
          <w:sz w:val="20"/>
        </w:rPr>
        <w:tab/>
        <w:t xml:space="preserve">Puglisi, J. D.; Tinoco, I. Absorbance Melting Curves of RNA. In </w:t>
      </w:r>
      <w:r w:rsidR="00C31901" w:rsidRPr="00C31901">
        <w:rPr>
          <w:rFonts w:cs="Arial"/>
          <w:i/>
          <w:iCs/>
          <w:sz w:val="20"/>
        </w:rPr>
        <w:t>Methods in Enzymology</w:t>
      </w:r>
      <w:r w:rsidR="00C31901" w:rsidRPr="00C31901">
        <w:rPr>
          <w:rFonts w:cs="Arial"/>
          <w:sz w:val="20"/>
        </w:rPr>
        <w:t>; RNA Processing Part A: General Methods; Academic Press, 1989; Vol. 180, pp 304–325. https://doi.org/10.1016/0076-6879(89)80108-9.</w:t>
      </w:r>
    </w:p>
    <w:p w14:paraId="3DAE1F20" w14:textId="77777777" w:rsidR="00C31901" w:rsidRPr="00C31901" w:rsidRDefault="00C31901" w:rsidP="00C31901">
      <w:pPr>
        <w:pStyle w:val="Bibliography"/>
        <w:rPr>
          <w:rFonts w:cs="Arial"/>
          <w:sz w:val="20"/>
        </w:rPr>
      </w:pPr>
      <w:r w:rsidRPr="00C31901">
        <w:rPr>
          <w:rFonts w:cs="Arial"/>
          <w:sz w:val="20"/>
        </w:rPr>
        <w:t>(2)</w:t>
      </w:r>
      <w:r w:rsidRPr="00C31901">
        <w:rPr>
          <w:rFonts w:cs="Arial"/>
          <w:sz w:val="20"/>
        </w:rPr>
        <w:tab/>
        <w:t xml:space="preserve">Schroeder, S. J.; Turner, D. H. Optical Melting Measurements of Nucleic Acid Thermodynamics. </w:t>
      </w:r>
      <w:r w:rsidRPr="00C31901">
        <w:rPr>
          <w:rFonts w:cs="Arial"/>
          <w:i/>
          <w:iCs/>
          <w:sz w:val="20"/>
        </w:rPr>
        <w:t xml:space="preserve">Methods </w:t>
      </w:r>
      <w:proofErr w:type="spellStart"/>
      <w:r w:rsidRPr="00C31901">
        <w:rPr>
          <w:rFonts w:cs="Arial"/>
          <w:i/>
          <w:iCs/>
          <w:sz w:val="20"/>
        </w:rPr>
        <w:t>Enzymol</w:t>
      </w:r>
      <w:proofErr w:type="spellEnd"/>
      <w:r w:rsidRPr="00C31901">
        <w:rPr>
          <w:rFonts w:cs="Arial"/>
          <w:i/>
          <w:iCs/>
          <w:sz w:val="20"/>
        </w:rPr>
        <w:t>.</w:t>
      </w:r>
      <w:r w:rsidRPr="00C31901">
        <w:rPr>
          <w:rFonts w:cs="Arial"/>
          <w:sz w:val="20"/>
        </w:rPr>
        <w:t xml:space="preserve"> </w:t>
      </w:r>
      <w:r w:rsidRPr="00C31901">
        <w:rPr>
          <w:rFonts w:cs="Arial"/>
          <w:b/>
          <w:bCs/>
          <w:sz w:val="20"/>
        </w:rPr>
        <w:t>2009</w:t>
      </w:r>
      <w:r w:rsidRPr="00C31901">
        <w:rPr>
          <w:rFonts w:cs="Arial"/>
          <w:sz w:val="20"/>
        </w:rPr>
        <w:t xml:space="preserve">, </w:t>
      </w:r>
      <w:r w:rsidRPr="00C31901">
        <w:rPr>
          <w:rFonts w:cs="Arial"/>
          <w:i/>
          <w:iCs/>
          <w:sz w:val="20"/>
        </w:rPr>
        <w:t>468</w:t>
      </w:r>
      <w:r w:rsidRPr="00C31901">
        <w:rPr>
          <w:rFonts w:cs="Arial"/>
          <w:sz w:val="20"/>
        </w:rPr>
        <w:t>, 371–387. https://doi.org/10.1016/S0076-6879(09)68017-4.</w:t>
      </w:r>
    </w:p>
    <w:p w14:paraId="5BECEE62" w14:textId="77777777" w:rsidR="00C31901" w:rsidRPr="00C31901" w:rsidRDefault="00C31901" w:rsidP="00C31901">
      <w:pPr>
        <w:pStyle w:val="Bibliography"/>
        <w:rPr>
          <w:rFonts w:cs="Arial"/>
          <w:sz w:val="20"/>
        </w:rPr>
      </w:pPr>
      <w:r w:rsidRPr="00C31901">
        <w:rPr>
          <w:rFonts w:cs="Arial"/>
          <w:sz w:val="20"/>
        </w:rPr>
        <w:t>(3)</w:t>
      </w:r>
      <w:r w:rsidRPr="00C31901">
        <w:rPr>
          <w:rFonts w:cs="Arial"/>
          <w:sz w:val="20"/>
        </w:rPr>
        <w:tab/>
        <w:t xml:space="preserve">Tinoco, I.; </w:t>
      </w:r>
      <w:proofErr w:type="spellStart"/>
      <w:r w:rsidRPr="00C31901">
        <w:rPr>
          <w:rFonts w:cs="Arial"/>
          <w:sz w:val="20"/>
        </w:rPr>
        <w:t>Uhlenbeck</w:t>
      </w:r>
      <w:proofErr w:type="spellEnd"/>
      <w:r w:rsidRPr="00C31901">
        <w:rPr>
          <w:rFonts w:cs="Arial"/>
          <w:sz w:val="20"/>
        </w:rPr>
        <w:t xml:space="preserve">, O. C.; Levine, M. D. Estimation of Secondary Structure in Ribonucleic Acids. </w:t>
      </w:r>
      <w:r w:rsidRPr="00C31901">
        <w:rPr>
          <w:rFonts w:cs="Arial"/>
          <w:i/>
          <w:iCs/>
          <w:sz w:val="20"/>
        </w:rPr>
        <w:t>Nature</w:t>
      </w:r>
      <w:r w:rsidRPr="00C31901">
        <w:rPr>
          <w:rFonts w:cs="Arial"/>
          <w:sz w:val="20"/>
        </w:rPr>
        <w:t xml:space="preserve"> </w:t>
      </w:r>
      <w:r w:rsidRPr="00C31901">
        <w:rPr>
          <w:rFonts w:cs="Arial"/>
          <w:b/>
          <w:bCs/>
          <w:sz w:val="20"/>
        </w:rPr>
        <w:t>1971</w:t>
      </w:r>
      <w:r w:rsidRPr="00C31901">
        <w:rPr>
          <w:rFonts w:cs="Arial"/>
          <w:sz w:val="20"/>
        </w:rPr>
        <w:t xml:space="preserve">, </w:t>
      </w:r>
      <w:r w:rsidRPr="00C31901">
        <w:rPr>
          <w:rFonts w:cs="Arial"/>
          <w:i/>
          <w:iCs/>
          <w:sz w:val="20"/>
        </w:rPr>
        <w:t>230</w:t>
      </w:r>
      <w:r w:rsidRPr="00C31901">
        <w:rPr>
          <w:rFonts w:cs="Arial"/>
          <w:sz w:val="20"/>
        </w:rPr>
        <w:t xml:space="preserve"> (5293), 362–367. https://doi.org/10.1038/230362a0.</w:t>
      </w:r>
    </w:p>
    <w:p w14:paraId="2B8204B0" w14:textId="77777777" w:rsidR="00C31901" w:rsidRPr="00C31901" w:rsidRDefault="00C31901" w:rsidP="00C31901">
      <w:pPr>
        <w:pStyle w:val="Bibliography"/>
        <w:rPr>
          <w:rFonts w:cs="Arial"/>
          <w:sz w:val="20"/>
        </w:rPr>
      </w:pPr>
      <w:r w:rsidRPr="00C31901">
        <w:rPr>
          <w:rFonts w:cs="Arial"/>
          <w:sz w:val="20"/>
        </w:rPr>
        <w:t>(4)</w:t>
      </w:r>
      <w:r w:rsidRPr="00C31901">
        <w:rPr>
          <w:rFonts w:cs="Arial"/>
          <w:sz w:val="20"/>
        </w:rPr>
        <w:tab/>
      </w:r>
      <w:proofErr w:type="spellStart"/>
      <w:r w:rsidRPr="00C31901">
        <w:rPr>
          <w:rFonts w:cs="Arial"/>
          <w:sz w:val="20"/>
        </w:rPr>
        <w:t>Zuker</w:t>
      </w:r>
      <w:proofErr w:type="spellEnd"/>
      <w:r w:rsidRPr="00C31901">
        <w:rPr>
          <w:rFonts w:cs="Arial"/>
          <w:sz w:val="20"/>
        </w:rPr>
        <w:t xml:space="preserve">, M.; </w:t>
      </w:r>
      <w:proofErr w:type="spellStart"/>
      <w:r w:rsidRPr="00C31901">
        <w:rPr>
          <w:rFonts w:cs="Arial"/>
          <w:sz w:val="20"/>
        </w:rPr>
        <w:t>Sankoff</w:t>
      </w:r>
      <w:proofErr w:type="spellEnd"/>
      <w:r w:rsidRPr="00C31901">
        <w:rPr>
          <w:rFonts w:cs="Arial"/>
          <w:sz w:val="20"/>
        </w:rPr>
        <w:t xml:space="preserve">, D. RNA Secondary Structures and Their Prediction. </w:t>
      </w:r>
      <w:r w:rsidRPr="00C31901">
        <w:rPr>
          <w:rFonts w:cs="Arial"/>
          <w:i/>
          <w:iCs/>
          <w:sz w:val="20"/>
        </w:rPr>
        <w:t>Bull. Math. Biol.</w:t>
      </w:r>
      <w:r w:rsidRPr="00C31901">
        <w:rPr>
          <w:rFonts w:cs="Arial"/>
          <w:sz w:val="20"/>
        </w:rPr>
        <w:t xml:space="preserve"> </w:t>
      </w:r>
      <w:r w:rsidRPr="00C31901">
        <w:rPr>
          <w:rFonts w:cs="Arial"/>
          <w:b/>
          <w:bCs/>
          <w:sz w:val="20"/>
        </w:rPr>
        <w:t>1984</w:t>
      </w:r>
      <w:r w:rsidRPr="00C31901">
        <w:rPr>
          <w:rFonts w:cs="Arial"/>
          <w:sz w:val="20"/>
        </w:rPr>
        <w:t xml:space="preserve">, </w:t>
      </w:r>
      <w:r w:rsidRPr="00C31901">
        <w:rPr>
          <w:rFonts w:cs="Arial"/>
          <w:i/>
          <w:iCs/>
          <w:sz w:val="20"/>
        </w:rPr>
        <w:t>46</w:t>
      </w:r>
      <w:r w:rsidRPr="00C31901">
        <w:rPr>
          <w:rFonts w:cs="Arial"/>
          <w:sz w:val="20"/>
        </w:rPr>
        <w:t xml:space="preserve"> (4), 591–621. https://doi.org/10.1007/BF02459506.</w:t>
      </w:r>
    </w:p>
    <w:p w14:paraId="35FA9AAC" w14:textId="77777777" w:rsidR="00C31901" w:rsidRPr="00C31901" w:rsidRDefault="00C31901" w:rsidP="00C31901">
      <w:pPr>
        <w:pStyle w:val="Bibliography"/>
        <w:rPr>
          <w:rFonts w:cs="Arial"/>
          <w:sz w:val="20"/>
        </w:rPr>
      </w:pPr>
      <w:r w:rsidRPr="00C31901">
        <w:rPr>
          <w:rFonts w:cs="Arial"/>
          <w:sz w:val="20"/>
        </w:rPr>
        <w:t>(5)</w:t>
      </w:r>
      <w:r w:rsidRPr="00C31901">
        <w:rPr>
          <w:rFonts w:cs="Arial"/>
          <w:sz w:val="20"/>
        </w:rPr>
        <w:tab/>
        <w:t xml:space="preserve">Sugimoto, N.; Nakano, S.; </w:t>
      </w:r>
      <w:proofErr w:type="spellStart"/>
      <w:r w:rsidRPr="00C31901">
        <w:rPr>
          <w:rFonts w:cs="Arial"/>
          <w:sz w:val="20"/>
        </w:rPr>
        <w:t>Katoh</w:t>
      </w:r>
      <w:proofErr w:type="spellEnd"/>
      <w:r w:rsidRPr="00C31901">
        <w:rPr>
          <w:rFonts w:cs="Arial"/>
          <w:sz w:val="20"/>
        </w:rPr>
        <w:t xml:space="preserve">, M.; Matsumura, A.; </w:t>
      </w:r>
      <w:proofErr w:type="spellStart"/>
      <w:r w:rsidRPr="00C31901">
        <w:rPr>
          <w:rFonts w:cs="Arial"/>
          <w:sz w:val="20"/>
        </w:rPr>
        <w:t>Nakamuta</w:t>
      </w:r>
      <w:proofErr w:type="spellEnd"/>
      <w:r w:rsidRPr="00C31901">
        <w:rPr>
          <w:rFonts w:cs="Arial"/>
          <w:sz w:val="20"/>
        </w:rPr>
        <w:t xml:space="preserve">, H.; </w:t>
      </w:r>
      <w:proofErr w:type="spellStart"/>
      <w:r w:rsidRPr="00C31901">
        <w:rPr>
          <w:rFonts w:cs="Arial"/>
          <w:sz w:val="20"/>
        </w:rPr>
        <w:t>Ohmichi</w:t>
      </w:r>
      <w:proofErr w:type="spellEnd"/>
      <w:r w:rsidRPr="00C31901">
        <w:rPr>
          <w:rFonts w:cs="Arial"/>
          <w:sz w:val="20"/>
        </w:rPr>
        <w:t xml:space="preserve">, T.; </w:t>
      </w:r>
      <w:proofErr w:type="spellStart"/>
      <w:r w:rsidRPr="00C31901">
        <w:rPr>
          <w:rFonts w:cs="Arial"/>
          <w:sz w:val="20"/>
        </w:rPr>
        <w:t>Yoneyama</w:t>
      </w:r>
      <w:proofErr w:type="spellEnd"/>
      <w:r w:rsidRPr="00C31901">
        <w:rPr>
          <w:rFonts w:cs="Arial"/>
          <w:sz w:val="20"/>
        </w:rPr>
        <w:t xml:space="preserve">, M.; Sasaki, M. Thermodynamic Parameters </w:t>
      </w:r>
      <w:proofErr w:type="gramStart"/>
      <w:r w:rsidRPr="00C31901">
        <w:rPr>
          <w:rFonts w:cs="Arial"/>
          <w:sz w:val="20"/>
        </w:rPr>
        <w:t>To</w:t>
      </w:r>
      <w:proofErr w:type="gramEnd"/>
      <w:r w:rsidRPr="00C31901">
        <w:rPr>
          <w:rFonts w:cs="Arial"/>
          <w:sz w:val="20"/>
        </w:rPr>
        <w:t xml:space="preserve"> Predict Stability of RNA/DNA Hybrid Duplexes. </w:t>
      </w:r>
      <w:r w:rsidRPr="00C31901">
        <w:rPr>
          <w:rFonts w:cs="Arial"/>
          <w:i/>
          <w:iCs/>
          <w:sz w:val="20"/>
        </w:rPr>
        <w:t>Biochemistry</w:t>
      </w:r>
      <w:r w:rsidRPr="00C31901">
        <w:rPr>
          <w:rFonts w:cs="Arial"/>
          <w:sz w:val="20"/>
        </w:rPr>
        <w:t xml:space="preserve"> </w:t>
      </w:r>
      <w:r w:rsidRPr="00C31901">
        <w:rPr>
          <w:rFonts w:cs="Arial"/>
          <w:b/>
          <w:bCs/>
          <w:sz w:val="20"/>
        </w:rPr>
        <w:t>1995</w:t>
      </w:r>
      <w:r w:rsidRPr="00C31901">
        <w:rPr>
          <w:rFonts w:cs="Arial"/>
          <w:sz w:val="20"/>
        </w:rPr>
        <w:t xml:space="preserve">, </w:t>
      </w:r>
      <w:r w:rsidRPr="00C31901">
        <w:rPr>
          <w:rFonts w:cs="Arial"/>
          <w:i/>
          <w:iCs/>
          <w:sz w:val="20"/>
        </w:rPr>
        <w:t>34</w:t>
      </w:r>
      <w:r w:rsidRPr="00C31901">
        <w:rPr>
          <w:rFonts w:cs="Arial"/>
          <w:sz w:val="20"/>
        </w:rPr>
        <w:t xml:space="preserve"> (35), 11211–11216. https://doi.org/10.1021/bi00035a029.</w:t>
      </w:r>
    </w:p>
    <w:p w14:paraId="6A0C7DF1" w14:textId="77777777" w:rsidR="00C31901" w:rsidRPr="00C31901" w:rsidRDefault="00C31901" w:rsidP="00C31901">
      <w:pPr>
        <w:pStyle w:val="Bibliography"/>
        <w:rPr>
          <w:rFonts w:cs="Arial"/>
          <w:sz w:val="20"/>
        </w:rPr>
      </w:pPr>
      <w:r w:rsidRPr="00C31901">
        <w:rPr>
          <w:rFonts w:cs="Arial"/>
          <w:sz w:val="20"/>
        </w:rPr>
        <w:t>(6)</w:t>
      </w:r>
      <w:r w:rsidRPr="00C31901">
        <w:rPr>
          <w:rFonts w:cs="Arial"/>
          <w:sz w:val="20"/>
        </w:rPr>
        <w:tab/>
      </w:r>
      <w:proofErr w:type="spellStart"/>
      <w:r w:rsidRPr="00C31901">
        <w:rPr>
          <w:rFonts w:cs="Arial"/>
          <w:sz w:val="20"/>
        </w:rPr>
        <w:t>SantaLucia</w:t>
      </w:r>
      <w:proofErr w:type="spellEnd"/>
      <w:r w:rsidRPr="00C31901">
        <w:rPr>
          <w:rFonts w:cs="Arial"/>
          <w:sz w:val="20"/>
        </w:rPr>
        <w:t xml:space="preserve">, John; Allawi, H. T.; Seneviratne, P. A. Improved Nearest-Neighbor Parameters for Predicting DNA Duplex Stability. </w:t>
      </w:r>
      <w:r w:rsidRPr="00C31901">
        <w:rPr>
          <w:rFonts w:cs="Arial"/>
          <w:i/>
          <w:iCs/>
          <w:sz w:val="20"/>
        </w:rPr>
        <w:t>Biochemistry</w:t>
      </w:r>
      <w:r w:rsidRPr="00C31901">
        <w:rPr>
          <w:rFonts w:cs="Arial"/>
          <w:sz w:val="20"/>
        </w:rPr>
        <w:t xml:space="preserve"> </w:t>
      </w:r>
      <w:r w:rsidRPr="00C31901">
        <w:rPr>
          <w:rFonts w:cs="Arial"/>
          <w:b/>
          <w:bCs/>
          <w:sz w:val="20"/>
        </w:rPr>
        <w:t>1996</w:t>
      </w:r>
      <w:r w:rsidRPr="00C31901">
        <w:rPr>
          <w:rFonts w:cs="Arial"/>
          <w:sz w:val="20"/>
        </w:rPr>
        <w:t xml:space="preserve">, </w:t>
      </w:r>
      <w:r w:rsidRPr="00C31901">
        <w:rPr>
          <w:rFonts w:cs="Arial"/>
          <w:i/>
          <w:iCs/>
          <w:sz w:val="20"/>
        </w:rPr>
        <w:t>35</w:t>
      </w:r>
      <w:r w:rsidRPr="00C31901">
        <w:rPr>
          <w:rFonts w:cs="Arial"/>
          <w:sz w:val="20"/>
        </w:rPr>
        <w:t xml:space="preserve"> (11), 3555–3562. https://doi.org/10.1021/bi951907q.</w:t>
      </w:r>
    </w:p>
    <w:p w14:paraId="7C486EFF" w14:textId="77777777" w:rsidR="00C31901" w:rsidRPr="00C31901" w:rsidRDefault="00C31901" w:rsidP="00C31901">
      <w:pPr>
        <w:pStyle w:val="Bibliography"/>
        <w:rPr>
          <w:rFonts w:cs="Arial"/>
          <w:sz w:val="20"/>
        </w:rPr>
      </w:pPr>
      <w:r w:rsidRPr="00C31901">
        <w:rPr>
          <w:rFonts w:cs="Arial"/>
          <w:sz w:val="20"/>
        </w:rPr>
        <w:t>(7)</w:t>
      </w:r>
      <w:r w:rsidRPr="00C31901">
        <w:rPr>
          <w:rFonts w:cs="Arial"/>
          <w:sz w:val="20"/>
        </w:rPr>
        <w:tab/>
        <w:t xml:space="preserve">Xia, T.; </w:t>
      </w:r>
      <w:proofErr w:type="spellStart"/>
      <w:r w:rsidRPr="00C31901">
        <w:rPr>
          <w:rFonts w:cs="Arial"/>
          <w:sz w:val="20"/>
        </w:rPr>
        <w:t>SantaLucia</w:t>
      </w:r>
      <w:proofErr w:type="spellEnd"/>
      <w:r w:rsidRPr="00C31901">
        <w:rPr>
          <w:rFonts w:cs="Arial"/>
          <w:sz w:val="20"/>
        </w:rPr>
        <w:t xml:space="preserve">, J.; Burkard, M. E.; </w:t>
      </w:r>
      <w:proofErr w:type="spellStart"/>
      <w:r w:rsidRPr="00C31901">
        <w:rPr>
          <w:rFonts w:cs="Arial"/>
          <w:sz w:val="20"/>
        </w:rPr>
        <w:t>Kierzek</w:t>
      </w:r>
      <w:proofErr w:type="spellEnd"/>
      <w:r w:rsidRPr="00C31901">
        <w:rPr>
          <w:rFonts w:cs="Arial"/>
          <w:sz w:val="20"/>
        </w:rPr>
        <w:t xml:space="preserve">, R.; Schroeder, S. J.; Jiao, X.; Cox, C.; Turner, D. H. Thermodynamic Parameters for an Expanded Nearest-Neighbor Model for Formation of RNA Duplexes with Watson−Crick Base Pairs. </w:t>
      </w:r>
      <w:r w:rsidRPr="00C31901">
        <w:rPr>
          <w:rFonts w:cs="Arial"/>
          <w:i/>
          <w:iCs/>
          <w:sz w:val="20"/>
        </w:rPr>
        <w:t>Biochemistry</w:t>
      </w:r>
      <w:r w:rsidRPr="00C31901">
        <w:rPr>
          <w:rFonts w:cs="Arial"/>
          <w:sz w:val="20"/>
        </w:rPr>
        <w:t xml:space="preserve"> </w:t>
      </w:r>
      <w:r w:rsidRPr="00C31901">
        <w:rPr>
          <w:rFonts w:cs="Arial"/>
          <w:b/>
          <w:bCs/>
          <w:sz w:val="20"/>
        </w:rPr>
        <w:t>1998</w:t>
      </w:r>
      <w:r w:rsidRPr="00C31901">
        <w:rPr>
          <w:rFonts w:cs="Arial"/>
          <w:sz w:val="20"/>
        </w:rPr>
        <w:t xml:space="preserve">, </w:t>
      </w:r>
      <w:r w:rsidRPr="00C31901">
        <w:rPr>
          <w:rFonts w:cs="Arial"/>
          <w:i/>
          <w:iCs/>
          <w:sz w:val="20"/>
        </w:rPr>
        <w:t>37</w:t>
      </w:r>
      <w:r w:rsidRPr="00C31901">
        <w:rPr>
          <w:rFonts w:cs="Arial"/>
          <w:sz w:val="20"/>
        </w:rPr>
        <w:t xml:space="preserve"> (42), 14719–14735. https://doi.org/10.1021/bi9809425.</w:t>
      </w:r>
    </w:p>
    <w:p w14:paraId="01D734C9" w14:textId="77777777" w:rsidR="00C31901" w:rsidRPr="00C31901" w:rsidRDefault="00C31901" w:rsidP="00C31901">
      <w:pPr>
        <w:pStyle w:val="Bibliography"/>
        <w:rPr>
          <w:rFonts w:cs="Arial"/>
          <w:sz w:val="20"/>
        </w:rPr>
      </w:pPr>
      <w:r w:rsidRPr="00C31901">
        <w:rPr>
          <w:rFonts w:cs="Arial"/>
          <w:sz w:val="20"/>
        </w:rPr>
        <w:t>(8)</w:t>
      </w:r>
      <w:r w:rsidRPr="00C31901">
        <w:rPr>
          <w:rFonts w:cs="Arial"/>
          <w:sz w:val="20"/>
        </w:rPr>
        <w:tab/>
        <w:t xml:space="preserve">Turner, D. H.; Mathews, D. H. NNDB: The Nearest Neighbor Parameter Database for Predicting Stability of Nucleic Acid Secondary Structure. </w:t>
      </w:r>
      <w:r w:rsidRPr="00C31901">
        <w:rPr>
          <w:rFonts w:cs="Arial"/>
          <w:i/>
          <w:iCs/>
          <w:sz w:val="20"/>
        </w:rPr>
        <w:t>Nucleic Acids Res.</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38</w:t>
      </w:r>
      <w:r w:rsidRPr="00C31901">
        <w:rPr>
          <w:rFonts w:cs="Arial"/>
          <w:sz w:val="20"/>
        </w:rPr>
        <w:t>, D280–D282. https://doi.org/10.1093/nar/gkp892.</w:t>
      </w:r>
    </w:p>
    <w:p w14:paraId="3810B825" w14:textId="77777777" w:rsidR="00C31901" w:rsidRPr="00C31901" w:rsidRDefault="00C31901" w:rsidP="00C31901">
      <w:pPr>
        <w:pStyle w:val="Bibliography"/>
        <w:rPr>
          <w:rFonts w:cs="Arial"/>
          <w:sz w:val="20"/>
        </w:rPr>
      </w:pPr>
      <w:r w:rsidRPr="00C31901">
        <w:rPr>
          <w:rFonts w:cs="Arial"/>
          <w:sz w:val="20"/>
        </w:rPr>
        <w:t>(9)</w:t>
      </w:r>
      <w:r w:rsidRPr="00C31901">
        <w:rPr>
          <w:rFonts w:cs="Arial"/>
          <w:sz w:val="20"/>
        </w:rPr>
        <w:tab/>
      </w:r>
      <w:proofErr w:type="spellStart"/>
      <w:r w:rsidRPr="00C31901">
        <w:rPr>
          <w:rFonts w:cs="Arial"/>
          <w:sz w:val="20"/>
        </w:rPr>
        <w:t>Zuker</w:t>
      </w:r>
      <w:proofErr w:type="spellEnd"/>
      <w:r w:rsidRPr="00C31901">
        <w:rPr>
          <w:rFonts w:cs="Arial"/>
          <w:sz w:val="20"/>
        </w:rPr>
        <w:t xml:space="preserve">, M. </w:t>
      </w:r>
      <w:proofErr w:type="spellStart"/>
      <w:r w:rsidRPr="00C31901">
        <w:rPr>
          <w:rFonts w:cs="Arial"/>
          <w:sz w:val="20"/>
        </w:rPr>
        <w:t>Mfold</w:t>
      </w:r>
      <w:proofErr w:type="spellEnd"/>
      <w:r w:rsidRPr="00C31901">
        <w:rPr>
          <w:rFonts w:cs="Arial"/>
          <w:sz w:val="20"/>
        </w:rPr>
        <w:t xml:space="preserve"> Web Server for Nucleic Acid Folding and Hybridization Prediction. </w:t>
      </w:r>
      <w:r w:rsidRPr="00C31901">
        <w:rPr>
          <w:rFonts w:cs="Arial"/>
          <w:i/>
          <w:iCs/>
          <w:sz w:val="20"/>
        </w:rPr>
        <w:t>Nucleic Acids Res.</w:t>
      </w:r>
      <w:r w:rsidRPr="00C31901">
        <w:rPr>
          <w:rFonts w:cs="Arial"/>
          <w:sz w:val="20"/>
        </w:rPr>
        <w:t xml:space="preserve"> </w:t>
      </w:r>
      <w:r w:rsidRPr="00C31901">
        <w:rPr>
          <w:rFonts w:cs="Arial"/>
          <w:b/>
          <w:bCs/>
          <w:sz w:val="20"/>
        </w:rPr>
        <w:t>2003</w:t>
      </w:r>
      <w:r w:rsidRPr="00C31901">
        <w:rPr>
          <w:rFonts w:cs="Arial"/>
          <w:sz w:val="20"/>
        </w:rPr>
        <w:t xml:space="preserve">, </w:t>
      </w:r>
      <w:r w:rsidRPr="00C31901">
        <w:rPr>
          <w:rFonts w:cs="Arial"/>
          <w:i/>
          <w:iCs/>
          <w:sz w:val="20"/>
        </w:rPr>
        <w:t>31</w:t>
      </w:r>
      <w:r w:rsidRPr="00C31901">
        <w:rPr>
          <w:rFonts w:cs="Arial"/>
          <w:sz w:val="20"/>
        </w:rPr>
        <w:t xml:space="preserve"> (13), 3406–3415. https://doi.org/10.1093/nar/gkg595.</w:t>
      </w:r>
    </w:p>
    <w:p w14:paraId="747534F6" w14:textId="77777777" w:rsidR="00C31901" w:rsidRPr="00C31901" w:rsidRDefault="00C31901" w:rsidP="00C31901">
      <w:pPr>
        <w:pStyle w:val="Bibliography"/>
        <w:rPr>
          <w:rFonts w:cs="Arial"/>
          <w:sz w:val="20"/>
        </w:rPr>
      </w:pPr>
      <w:r w:rsidRPr="00C31901">
        <w:rPr>
          <w:rFonts w:cs="Arial"/>
          <w:sz w:val="20"/>
        </w:rPr>
        <w:lastRenderedPageBreak/>
        <w:t>(10)</w:t>
      </w:r>
      <w:r w:rsidRPr="00C31901">
        <w:rPr>
          <w:rFonts w:cs="Arial"/>
          <w:sz w:val="20"/>
        </w:rPr>
        <w:tab/>
        <w:t xml:space="preserve">Markham, N. R.; </w:t>
      </w:r>
      <w:proofErr w:type="spellStart"/>
      <w:r w:rsidRPr="00C31901">
        <w:rPr>
          <w:rFonts w:cs="Arial"/>
          <w:sz w:val="20"/>
        </w:rPr>
        <w:t>Zuker</w:t>
      </w:r>
      <w:proofErr w:type="spellEnd"/>
      <w:r w:rsidRPr="00C31901">
        <w:rPr>
          <w:rFonts w:cs="Arial"/>
          <w:sz w:val="20"/>
        </w:rPr>
        <w:t xml:space="preserve">, M. </w:t>
      </w:r>
      <w:proofErr w:type="spellStart"/>
      <w:r w:rsidRPr="00C31901">
        <w:rPr>
          <w:rFonts w:cs="Arial"/>
          <w:sz w:val="20"/>
        </w:rPr>
        <w:t>DINAMelt</w:t>
      </w:r>
      <w:proofErr w:type="spellEnd"/>
      <w:r w:rsidRPr="00C31901">
        <w:rPr>
          <w:rFonts w:cs="Arial"/>
          <w:sz w:val="20"/>
        </w:rPr>
        <w:t xml:space="preserve"> Web Server for Nucleic Acid Melting Prediction. </w:t>
      </w:r>
      <w:r w:rsidRPr="00C31901">
        <w:rPr>
          <w:rFonts w:cs="Arial"/>
          <w:i/>
          <w:iCs/>
          <w:sz w:val="20"/>
        </w:rPr>
        <w:t>Nucleic Acids Res.</w:t>
      </w:r>
      <w:r w:rsidRPr="00C31901">
        <w:rPr>
          <w:rFonts w:cs="Arial"/>
          <w:sz w:val="20"/>
        </w:rPr>
        <w:t xml:space="preserve"> </w:t>
      </w:r>
      <w:r w:rsidRPr="00C31901">
        <w:rPr>
          <w:rFonts w:cs="Arial"/>
          <w:b/>
          <w:bCs/>
          <w:sz w:val="20"/>
        </w:rPr>
        <w:t>2005</w:t>
      </w:r>
      <w:r w:rsidRPr="00C31901">
        <w:rPr>
          <w:rFonts w:cs="Arial"/>
          <w:sz w:val="20"/>
        </w:rPr>
        <w:t xml:space="preserve">, </w:t>
      </w:r>
      <w:r w:rsidRPr="00C31901">
        <w:rPr>
          <w:rFonts w:cs="Arial"/>
          <w:i/>
          <w:iCs/>
          <w:sz w:val="20"/>
        </w:rPr>
        <w:t>33</w:t>
      </w:r>
      <w:r w:rsidRPr="00C31901">
        <w:rPr>
          <w:rFonts w:cs="Arial"/>
          <w:sz w:val="20"/>
        </w:rPr>
        <w:t xml:space="preserve"> (suppl_2), W577–W581. https://doi.org/10.1093/nar/gki591.</w:t>
      </w:r>
    </w:p>
    <w:p w14:paraId="4F7DCA30" w14:textId="77777777" w:rsidR="00C31901" w:rsidRPr="00C31901" w:rsidRDefault="00C31901" w:rsidP="00C31901">
      <w:pPr>
        <w:pStyle w:val="Bibliography"/>
        <w:rPr>
          <w:rFonts w:cs="Arial"/>
          <w:sz w:val="20"/>
        </w:rPr>
      </w:pPr>
      <w:r w:rsidRPr="00C31901">
        <w:rPr>
          <w:rFonts w:cs="Arial"/>
          <w:sz w:val="20"/>
        </w:rPr>
        <w:t>(11)</w:t>
      </w:r>
      <w:r w:rsidRPr="00C31901">
        <w:rPr>
          <w:rFonts w:cs="Arial"/>
          <w:sz w:val="20"/>
        </w:rPr>
        <w:tab/>
        <w:t xml:space="preserve">Gruber, A. R.; Lorenz, R.; </w:t>
      </w:r>
      <w:proofErr w:type="spellStart"/>
      <w:r w:rsidRPr="00C31901">
        <w:rPr>
          <w:rFonts w:cs="Arial"/>
          <w:sz w:val="20"/>
        </w:rPr>
        <w:t>Bernhart</w:t>
      </w:r>
      <w:proofErr w:type="spellEnd"/>
      <w:r w:rsidRPr="00C31901">
        <w:rPr>
          <w:rFonts w:cs="Arial"/>
          <w:sz w:val="20"/>
        </w:rPr>
        <w:t xml:space="preserve">, S. H.; </w:t>
      </w:r>
      <w:proofErr w:type="spellStart"/>
      <w:r w:rsidRPr="00C31901">
        <w:rPr>
          <w:rFonts w:cs="Arial"/>
          <w:sz w:val="20"/>
        </w:rPr>
        <w:t>Neuböck</w:t>
      </w:r>
      <w:proofErr w:type="spellEnd"/>
      <w:r w:rsidRPr="00C31901">
        <w:rPr>
          <w:rFonts w:cs="Arial"/>
          <w:sz w:val="20"/>
        </w:rPr>
        <w:t xml:space="preserve">, R.; </w:t>
      </w:r>
      <w:proofErr w:type="spellStart"/>
      <w:r w:rsidRPr="00C31901">
        <w:rPr>
          <w:rFonts w:cs="Arial"/>
          <w:sz w:val="20"/>
        </w:rPr>
        <w:t>Hofacker</w:t>
      </w:r>
      <w:proofErr w:type="spellEnd"/>
      <w:r w:rsidRPr="00C31901">
        <w:rPr>
          <w:rFonts w:cs="Arial"/>
          <w:sz w:val="20"/>
        </w:rPr>
        <w:t xml:space="preserve">, I. L. The Vienna RNA </w:t>
      </w:r>
      <w:proofErr w:type="spellStart"/>
      <w:r w:rsidRPr="00C31901">
        <w:rPr>
          <w:rFonts w:cs="Arial"/>
          <w:sz w:val="20"/>
        </w:rPr>
        <w:t>Websuite</w:t>
      </w:r>
      <w:proofErr w:type="spellEnd"/>
      <w:r w:rsidRPr="00C31901">
        <w:rPr>
          <w:rFonts w:cs="Arial"/>
          <w:sz w:val="20"/>
        </w:rPr>
        <w:t xml:space="preserve">. </w:t>
      </w:r>
      <w:r w:rsidRPr="00C31901">
        <w:rPr>
          <w:rFonts w:cs="Arial"/>
          <w:i/>
          <w:iCs/>
          <w:sz w:val="20"/>
        </w:rPr>
        <w:t>Nucleic Acids Res.</w:t>
      </w:r>
      <w:r w:rsidRPr="00C31901">
        <w:rPr>
          <w:rFonts w:cs="Arial"/>
          <w:sz w:val="20"/>
        </w:rPr>
        <w:t xml:space="preserve"> </w:t>
      </w:r>
      <w:r w:rsidRPr="00C31901">
        <w:rPr>
          <w:rFonts w:cs="Arial"/>
          <w:b/>
          <w:bCs/>
          <w:sz w:val="20"/>
        </w:rPr>
        <w:t>2008</w:t>
      </w:r>
      <w:r w:rsidRPr="00C31901">
        <w:rPr>
          <w:rFonts w:cs="Arial"/>
          <w:sz w:val="20"/>
        </w:rPr>
        <w:t xml:space="preserve">, </w:t>
      </w:r>
      <w:r w:rsidRPr="00C31901">
        <w:rPr>
          <w:rFonts w:cs="Arial"/>
          <w:i/>
          <w:iCs/>
          <w:sz w:val="20"/>
        </w:rPr>
        <w:t>36</w:t>
      </w:r>
      <w:r w:rsidRPr="00C31901">
        <w:rPr>
          <w:rFonts w:cs="Arial"/>
          <w:sz w:val="20"/>
        </w:rPr>
        <w:t>, W70–W74. https://doi.org/10.1093/nar/gkn188.</w:t>
      </w:r>
    </w:p>
    <w:p w14:paraId="27C260FD" w14:textId="77777777" w:rsidR="00C31901" w:rsidRPr="00C31901" w:rsidRDefault="00C31901" w:rsidP="00C31901">
      <w:pPr>
        <w:pStyle w:val="Bibliography"/>
        <w:rPr>
          <w:rFonts w:cs="Arial"/>
          <w:sz w:val="20"/>
        </w:rPr>
      </w:pPr>
      <w:r w:rsidRPr="00C31901">
        <w:rPr>
          <w:rFonts w:cs="Arial"/>
          <w:sz w:val="20"/>
        </w:rPr>
        <w:t>(12)</w:t>
      </w:r>
      <w:r w:rsidRPr="00C31901">
        <w:rPr>
          <w:rFonts w:cs="Arial"/>
          <w:sz w:val="20"/>
        </w:rPr>
        <w:tab/>
        <w:t xml:space="preserve">Reuter, J. S.; Mathews, D. H. RNAstructure: Software for RNA Secondary Structure Prediction and Analysis. </w:t>
      </w:r>
      <w:r w:rsidRPr="00C31901">
        <w:rPr>
          <w:rFonts w:cs="Arial"/>
          <w:i/>
          <w:iCs/>
          <w:sz w:val="20"/>
        </w:rPr>
        <w:t>BMC Bioinformatics</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11</w:t>
      </w:r>
      <w:r w:rsidRPr="00C31901">
        <w:rPr>
          <w:rFonts w:cs="Arial"/>
          <w:sz w:val="20"/>
        </w:rPr>
        <w:t>, 129. https://doi.org/10.1186/1471-2105-11-129.</w:t>
      </w:r>
    </w:p>
    <w:p w14:paraId="670FA3AC" w14:textId="77777777" w:rsidR="00C31901" w:rsidRPr="00C31901" w:rsidRDefault="00C31901" w:rsidP="00C31901">
      <w:pPr>
        <w:pStyle w:val="Bibliography"/>
        <w:rPr>
          <w:rFonts w:cs="Arial"/>
          <w:sz w:val="20"/>
        </w:rPr>
      </w:pPr>
      <w:r w:rsidRPr="00C31901">
        <w:rPr>
          <w:rFonts w:cs="Arial"/>
          <w:sz w:val="20"/>
        </w:rPr>
        <w:t>(13)</w:t>
      </w:r>
      <w:r w:rsidRPr="00C31901">
        <w:rPr>
          <w:rFonts w:cs="Arial"/>
          <w:sz w:val="20"/>
        </w:rPr>
        <w:tab/>
        <w:t xml:space="preserve">Zadeh, J. N.; Steenberg, C. D.; </w:t>
      </w:r>
      <w:proofErr w:type="spellStart"/>
      <w:r w:rsidRPr="00C31901">
        <w:rPr>
          <w:rFonts w:cs="Arial"/>
          <w:sz w:val="20"/>
        </w:rPr>
        <w:t>Bois</w:t>
      </w:r>
      <w:proofErr w:type="spellEnd"/>
      <w:r w:rsidRPr="00C31901">
        <w:rPr>
          <w:rFonts w:cs="Arial"/>
          <w:sz w:val="20"/>
        </w:rPr>
        <w:t xml:space="preserve">, J. S.; Wolfe, B. R.; Pierce, M. B.; Khan, A. R.; Dirks, R. M.; Pierce, N. A. NUPACK: Analysis and Design of Nucleic Acid Systems. </w:t>
      </w:r>
      <w:r w:rsidRPr="00C31901">
        <w:rPr>
          <w:rFonts w:cs="Arial"/>
          <w:i/>
          <w:iCs/>
          <w:sz w:val="20"/>
        </w:rPr>
        <w:t xml:space="preserve">J. </w:t>
      </w:r>
      <w:proofErr w:type="spellStart"/>
      <w:r w:rsidRPr="00C31901">
        <w:rPr>
          <w:rFonts w:cs="Arial"/>
          <w:i/>
          <w:iCs/>
          <w:sz w:val="20"/>
        </w:rPr>
        <w:t>Comput</w:t>
      </w:r>
      <w:proofErr w:type="spellEnd"/>
      <w:r w:rsidRPr="00C31901">
        <w:rPr>
          <w:rFonts w:cs="Arial"/>
          <w:i/>
          <w:iCs/>
          <w:sz w:val="20"/>
        </w:rPr>
        <w:t>. Chem.</w:t>
      </w:r>
      <w:r w:rsidRPr="00C31901">
        <w:rPr>
          <w:rFonts w:cs="Arial"/>
          <w:sz w:val="20"/>
        </w:rPr>
        <w:t xml:space="preserve"> </w:t>
      </w:r>
      <w:r w:rsidRPr="00C31901">
        <w:rPr>
          <w:rFonts w:cs="Arial"/>
          <w:b/>
          <w:bCs/>
          <w:sz w:val="20"/>
        </w:rPr>
        <w:t>2011</w:t>
      </w:r>
      <w:r w:rsidRPr="00C31901">
        <w:rPr>
          <w:rFonts w:cs="Arial"/>
          <w:sz w:val="20"/>
        </w:rPr>
        <w:t xml:space="preserve">, </w:t>
      </w:r>
      <w:r w:rsidRPr="00C31901">
        <w:rPr>
          <w:rFonts w:cs="Arial"/>
          <w:i/>
          <w:iCs/>
          <w:sz w:val="20"/>
        </w:rPr>
        <w:t>32</w:t>
      </w:r>
      <w:r w:rsidRPr="00C31901">
        <w:rPr>
          <w:rFonts w:cs="Arial"/>
          <w:sz w:val="20"/>
        </w:rPr>
        <w:t xml:space="preserve"> (1), 170–173. https://doi.org/10.1002/jcc.21596.</w:t>
      </w:r>
    </w:p>
    <w:p w14:paraId="5E06EE8D" w14:textId="77777777" w:rsidR="00C31901" w:rsidRPr="00C31901" w:rsidRDefault="00C31901" w:rsidP="00C31901">
      <w:pPr>
        <w:pStyle w:val="Bibliography"/>
        <w:rPr>
          <w:rFonts w:cs="Arial"/>
          <w:sz w:val="20"/>
        </w:rPr>
      </w:pPr>
      <w:r w:rsidRPr="00C31901">
        <w:rPr>
          <w:rFonts w:cs="Arial"/>
          <w:sz w:val="20"/>
        </w:rPr>
        <w:t>(14)</w:t>
      </w:r>
      <w:r w:rsidRPr="00C31901">
        <w:rPr>
          <w:rFonts w:cs="Arial"/>
          <w:sz w:val="20"/>
        </w:rPr>
        <w:tab/>
        <w:t xml:space="preserve">Ye, J.; </w:t>
      </w:r>
      <w:proofErr w:type="spellStart"/>
      <w:r w:rsidRPr="00C31901">
        <w:rPr>
          <w:rFonts w:cs="Arial"/>
          <w:sz w:val="20"/>
        </w:rPr>
        <w:t>Coulouris</w:t>
      </w:r>
      <w:proofErr w:type="spellEnd"/>
      <w:r w:rsidRPr="00C31901">
        <w:rPr>
          <w:rFonts w:cs="Arial"/>
          <w:sz w:val="20"/>
        </w:rPr>
        <w:t xml:space="preserve">, G.; </w:t>
      </w:r>
      <w:proofErr w:type="spellStart"/>
      <w:r w:rsidRPr="00C31901">
        <w:rPr>
          <w:rFonts w:cs="Arial"/>
          <w:sz w:val="20"/>
        </w:rPr>
        <w:t>Zaretskaya</w:t>
      </w:r>
      <w:proofErr w:type="spellEnd"/>
      <w:r w:rsidRPr="00C31901">
        <w:rPr>
          <w:rFonts w:cs="Arial"/>
          <w:sz w:val="20"/>
        </w:rPr>
        <w:t xml:space="preserve">, I.; </w:t>
      </w:r>
      <w:proofErr w:type="spellStart"/>
      <w:r w:rsidRPr="00C31901">
        <w:rPr>
          <w:rFonts w:cs="Arial"/>
          <w:sz w:val="20"/>
        </w:rPr>
        <w:t>Cutcutache</w:t>
      </w:r>
      <w:proofErr w:type="spellEnd"/>
      <w:r w:rsidRPr="00C31901">
        <w:rPr>
          <w:rFonts w:cs="Arial"/>
          <w:sz w:val="20"/>
        </w:rPr>
        <w:t xml:space="preserve">, I.; </w:t>
      </w:r>
      <w:proofErr w:type="spellStart"/>
      <w:r w:rsidRPr="00C31901">
        <w:rPr>
          <w:rFonts w:cs="Arial"/>
          <w:sz w:val="20"/>
        </w:rPr>
        <w:t>Rozen</w:t>
      </w:r>
      <w:proofErr w:type="spellEnd"/>
      <w:r w:rsidRPr="00C31901">
        <w:rPr>
          <w:rFonts w:cs="Arial"/>
          <w:sz w:val="20"/>
        </w:rPr>
        <w:t xml:space="preserve">, S.; Madden, T. L. Primer-BLAST: A Tool to Design Target-Specific Primers for Polymerase Chain Reaction. </w:t>
      </w:r>
      <w:r w:rsidRPr="00C31901">
        <w:rPr>
          <w:rFonts w:cs="Arial"/>
          <w:i/>
          <w:iCs/>
          <w:sz w:val="20"/>
        </w:rPr>
        <w:t>BMC Bioinformatics</w:t>
      </w:r>
      <w:r w:rsidRPr="00C31901">
        <w:rPr>
          <w:rFonts w:cs="Arial"/>
          <w:sz w:val="20"/>
        </w:rPr>
        <w:t xml:space="preserve"> </w:t>
      </w:r>
      <w:r w:rsidRPr="00C31901">
        <w:rPr>
          <w:rFonts w:cs="Arial"/>
          <w:b/>
          <w:bCs/>
          <w:sz w:val="20"/>
        </w:rPr>
        <w:t>2012</w:t>
      </w:r>
      <w:r w:rsidRPr="00C31901">
        <w:rPr>
          <w:rFonts w:cs="Arial"/>
          <w:sz w:val="20"/>
        </w:rPr>
        <w:t xml:space="preserve">, </w:t>
      </w:r>
      <w:r w:rsidRPr="00C31901">
        <w:rPr>
          <w:rFonts w:cs="Arial"/>
          <w:i/>
          <w:iCs/>
          <w:sz w:val="20"/>
        </w:rPr>
        <w:t>13</w:t>
      </w:r>
      <w:r w:rsidRPr="00C31901">
        <w:rPr>
          <w:rFonts w:cs="Arial"/>
          <w:sz w:val="20"/>
        </w:rPr>
        <w:t xml:space="preserve"> (1), 134. https://doi.org/10.1186/1471-2105-13-134.</w:t>
      </w:r>
    </w:p>
    <w:p w14:paraId="4AFA74BC" w14:textId="77777777" w:rsidR="00C31901" w:rsidRPr="00C31901" w:rsidRDefault="00C31901" w:rsidP="00C31901">
      <w:pPr>
        <w:pStyle w:val="Bibliography"/>
        <w:rPr>
          <w:rFonts w:cs="Arial"/>
          <w:sz w:val="20"/>
        </w:rPr>
      </w:pPr>
      <w:r w:rsidRPr="00C31901">
        <w:rPr>
          <w:rFonts w:cs="Arial"/>
          <w:sz w:val="20"/>
        </w:rPr>
        <w:t>(15)</w:t>
      </w:r>
      <w:r w:rsidRPr="00C31901">
        <w:rPr>
          <w:rFonts w:cs="Arial"/>
          <w:sz w:val="20"/>
        </w:rPr>
        <w:tab/>
        <w:t xml:space="preserve">Peng, D.; Tarleton, R. 2015. </w:t>
      </w:r>
      <w:proofErr w:type="spellStart"/>
      <w:r w:rsidRPr="00C31901">
        <w:rPr>
          <w:rFonts w:cs="Arial"/>
          <w:sz w:val="20"/>
        </w:rPr>
        <w:t>EuPaGDT</w:t>
      </w:r>
      <w:proofErr w:type="spellEnd"/>
      <w:r w:rsidRPr="00C31901">
        <w:rPr>
          <w:rFonts w:cs="Arial"/>
          <w:sz w:val="20"/>
        </w:rPr>
        <w:t xml:space="preserve">: A Web Tool Tailored to Design CRISPR Guide RNAs for Eukaryotic Pathogens. </w:t>
      </w:r>
      <w:proofErr w:type="spellStart"/>
      <w:r w:rsidRPr="00C31901">
        <w:rPr>
          <w:rFonts w:cs="Arial"/>
          <w:i/>
          <w:iCs/>
          <w:sz w:val="20"/>
        </w:rPr>
        <w:t>Microb</w:t>
      </w:r>
      <w:proofErr w:type="spellEnd"/>
      <w:r w:rsidRPr="00C31901">
        <w:rPr>
          <w:rFonts w:cs="Arial"/>
          <w:i/>
          <w:iCs/>
          <w:sz w:val="20"/>
        </w:rPr>
        <w:t>. Genomics</w:t>
      </w:r>
      <w:r w:rsidRPr="00C31901">
        <w:rPr>
          <w:rFonts w:cs="Arial"/>
          <w:sz w:val="20"/>
        </w:rPr>
        <w:t xml:space="preserve"> </w:t>
      </w:r>
      <w:r w:rsidRPr="00C31901">
        <w:rPr>
          <w:rFonts w:cs="Arial"/>
          <w:i/>
          <w:iCs/>
          <w:sz w:val="20"/>
        </w:rPr>
        <w:t>1</w:t>
      </w:r>
      <w:r w:rsidRPr="00C31901">
        <w:rPr>
          <w:rFonts w:cs="Arial"/>
          <w:sz w:val="20"/>
        </w:rPr>
        <w:t xml:space="preserve"> (4), e000033. https://doi.org/10.1099/mgen.0.000033.</w:t>
      </w:r>
    </w:p>
    <w:p w14:paraId="055D1E27" w14:textId="77777777" w:rsidR="00C31901" w:rsidRPr="00C31901" w:rsidRDefault="00C31901" w:rsidP="00C31901">
      <w:pPr>
        <w:pStyle w:val="Bibliography"/>
        <w:rPr>
          <w:rFonts w:cs="Arial"/>
          <w:sz w:val="20"/>
        </w:rPr>
      </w:pPr>
      <w:r w:rsidRPr="00C31901">
        <w:rPr>
          <w:rFonts w:cs="Arial"/>
          <w:sz w:val="20"/>
        </w:rPr>
        <w:t>(16)</w:t>
      </w:r>
      <w:r w:rsidRPr="00C31901">
        <w:rPr>
          <w:rFonts w:cs="Arial"/>
          <w:sz w:val="20"/>
        </w:rPr>
        <w:tab/>
      </w:r>
      <w:proofErr w:type="spellStart"/>
      <w:r w:rsidRPr="00C31901">
        <w:rPr>
          <w:rFonts w:cs="Arial"/>
          <w:sz w:val="20"/>
        </w:rPr>
        <w:t>SantaLucia</w:t>
      </w:r>
      <w:proofErr w:type="spellEnd"/>
      <w:r w:rsidRPr="00C31901">
        <w:rPr>
          <w:rFonts w:cs="Arial"/>
          <w:sz w:val="20"/>
        </w:rPr>
        <w:t xml:space="preserve"> Jr., J.; Turner, D. H. Measuring the Thermodynamics of RNA Secondary Structure Formation. </w:t>
      </w:r>
      <w:r w:rsidRPr="00C31901">
        <w:rPr>
          <w:rFonts w:cs="Arial"/>
          <w:i/>
          <w:iCs/>
          <w:sz w:val="20"/>
        </w:rPr>
        <w:t>Biopolymers</w:t>
      </w:r>
      <w:r w:rsidRPr="00C31901">
        <w:rPr>
          <w:rFonts w:cs="Arial"/>
          <w:sz w:val="20"/>
        </w:rPr>
        <w:t xml:space="preserve"> </w:t>
      </w:r>
      <w:r w:rsidRPr="00C31901">
        <w:rPr>
          <w:rFonts w:cs="Arial"/>
          <w:b/>
          <w:bCs/>
          <w:sz w:val="20"/>
        </w:rPr>
        <w:t>1997</w:t>
      </w:r>
      <w:r w:rsidRPr="00C31901">
        <w:rPr>
          <w:rFonts w:cs="Arial"/>
          <w:sz w:val="20"/>
        </w:rPr>
        <w:t xml:space="preserve">, </w:t>
      </w:r>
      <w:r w:rsidRPr="00C31901">
        <w:rPr>
          <w:rFonts w:cs="Arial"/>
          <w:i/>
          <w:iCs/>
          <w:sz w:val="20"/>
        </w:rPr>
        <w:t>44</w:t>
      </w:r>
      <w:r w:rsidRPr="00C31901">
        <w:rPr>
          <w:rFonts w:cs="Arial"/>
          <w:sz w:val="20"/>
        </w:rPr>
        <w:t xml:space="preserve"> (3), 309–319. https://doi.org/10.1002/(SICI)1097-0282(1997)44:3&lt;</w:t>
      </w:r>
      <w:proofErr w:type="gramStart"/>
      <w:r w:rsidRPr="00C31901">
        <w:rPr>
          <w:rFonts w:cs="Arial"/>
          <w:sz w:val="20"/>
        </w:rPr>
        <w:t>309::</w:t>
      </w:r>
      <w:proofErr w:type="gramEnd"/>
      <w:r w:rsidRPr="00C31901">
        <w:rPr>
          <w:rFonts w:cs="Arial"/>
          <w:sz w:val="20"/>
        </w:rPr>
        <w:t>AID-BIP8&gt;3.0.CO;2-Z.</w:t>
      </w:r>
    </w:p>
    <w:p w14:paraId="605A6714" w14:textId="77777777" w:rsidR="00C31901" w:rsidRPr="00C31901" w:rsidRDefault="00C31901" w:rsidP="00C31901">
      <w:pPr>
        <w:pStyle w:val="Bibliography"/>
        <w:rPr>
          <w:rFonts w:cs="Arial"/>
          <w:sz w:val="20"/>
        </w:rPr>
      </w:pPr>
      <w:r w:rsidRPr="00C31901">
        <w:rPr>
          <w:rFonts w:cs="Arial"/>
          <w:sz w:val="20"/>
        </w:rPr>
        <w:t>(17)</w:t>
      </w:r>
      <w:r w:rsidRPr="00C31901">
        <w:rPr>
          <w:rFonts w:cs="Arial"/>
          <w:sz w:val="20"/>
        </w:rPr>
        <w:tab/>
        <w:t xml:space="preserve">McDowell, J. A.; Turner, D. H. Investigation of the Structural Basis for Thermodynamic Stabilities of Tandem GU Mismatches: Solution Structure of (RGAG GU CUC) </w:t>
      </w:r>
      <w:r w:rsidRPr="00C31901">
        <w:rPr>
          <w:rFonts w:cs="Arial"/>
          <w:sz w:val="20"/>
          <w:vertAlign w:val="subscript"/>
        </w:rPr>
        <w:t>2</w:t>
      </w:r>
      <w:r w:rsidRPr="00C31901">
        <w:rPr>
          <w:rFonts w:cs="Arial"/>
          <w:sz w:val="20"/>
        </w:rPr>
        <w:t xml:space="preserve"> by Two-Dimensional NMR and Simulated Annealing </w:t>
      </w:r>
      <w:r w:rsidRPr="00C31901">
        <w:rPr>
          <w:rFonts w:cs="Arial"/>
          <w:sz w:val="20"/>
          <w:vertAlign w:val="superscript"/>
        </w:rPr>
        <w:t>,</w:t>
      </w:r>
      <w:r w:rsidRPr="00C31901">
        <w:rPr>
          <w:rFonts w:cs="Arial"/>
          <w:sz w:val="20"/>
        </w:rPr>
        <w:t xml:space="preserve">. </w:t>
      </w:r>
      <w:r w:rsidRPr="00C31901">
        <w:rPr>
          <w:rFonts w:cs="Arial"/>
          <w:i/>
          <w:iCs/>
          <w:sz w:val="20"/>
        </w:rPr>
        <w:t>Biochemistry</w:t>
      </w:r>
      <w:r w:rsidRPr="00C31901">
        <w:rPr>
          <w:rFonts w:cs="Arial"/>
          <w:sz w:val="20"/>
        </w:rPr>
        <w:t xml:space="preserve"> </w:t>
      </w:r>
      <w:r w:rsidRPr="00C31901">
        <w:rPr>
          <w:rFonts w:cs="Arial"/>
          <w:b/>
          <w:bCs/>
          <w:sz w:val="20"/>
        </w:rPr>
        <w:t>1996</w:t>
      </w:r>
      <w:r w:rsidRPr="00C31901">
        <w:rPr>
          <w:rFonts w:cs="Arial"/>
          <w:sz w:val="20"/>
        </w:rPr>
        <w:t xml:space="preserve">, </w:t>
      </w:r>
      <w:r w:rsidRPr="00C31901">
        <w:rPr>
          <w:rFonts w:cs="Arial"/>
          <w:i/>
          <w:iCs/>
          <w:sz w:val="20"/>
        </w:rPr>
        <w:t>35</w:t>
      </w:r>
      <w:r w:rsidRPr="00C31901">
        <w:rPr>
          <w:rFonts w:cs="Arial"/>
          <w:sz w:val="20"/>
        </w:rPr>
        <w:t xml:space="preserve"> (45), 14077–14089. https://doi.org/10.1021/bi9615710.</w:t>
      </w:r>
    </w:p>
    <w:p w14:paraId="07314ADA" w14:textId="77777777" w:rsidR="00C31901" w:rsidRPr="00C31901" w:rsidRDefault="00C31901" w:rsidP="00C31901">
      <w:pPr>
        <w:pStyle w:val="Bibliography"/>
        <w:rPr>
          <w:rFonts w:cs="Arial"/>
          <w:sz w:val="20"/>
        </w:rPr>
      </w:pPr>
      <w:r w:rsidRPr="00C31901">
        <w:rPr>
          <w:rFonts w:cs="Arial"/>
          <w:sz w:val="20"/>
        </w:rPr>
        <w:t>(18)</w:t>
      </w:r>
      <w:r w:rsidRPr="00C31901">
        <w:rPr>
          <w:rFonts w:cs="Arial"/>
          <w:sz w:val="20"/>
        </w:rPr>
        <w:tab/>
        <w:t xml:space="preserve">Ghosh, S.; Takahashi, S.; </w:t>
      </w:r>
      <w:proofErr w:type="spellStart"/>
      <w:r w:rsidRPr="00C31901">
        <w:rPr>
          <w:rFonts w:cs="Arial"/>
          <w:sz w:val="20"/>
        </w:rPr>
        <w:t>Ohyama</w:t>
      </w:r>
      <w:proofErr w:type="spellEnd"/>
      <w:r w:rsidRPr="00C31901">
        <w:rPr>
          <w:rFonts w:cs="Arial"/>
          <w:sz w:val="20"/>
        </w:rPr>
        <w:t xml:space="preserve">, T.; </w:t>
      </w:r>
      <w:proofErr w:type="spellStart"/>
      <w:r w:rsidRPr="00C31901">
        <w:rPr>
          <w:rFonts w:cs="Arial"/>
          <w:sz w:val="20"/>
        </w:rPr>
        <w:t>Endoh</w:t>
      </w:r>
      <w:proofErr w:type="spellEnd"/>
      <w:r w:rsidRPr="00C31901">
        <w:rPr>
          <w:rFonts w:cs="Arial"/>
          <w:sz w:val="20"/>
        </w:rPr>
        <w:t xml:space="preserve">, T.; </w:t>
      </w:r>
      <w:proofErr w:type="spellStart"/>
      <w:r w:rsidRPr="00C31901">
        <w:rPr>
          <w:rFonts w:cs="Arial"/>
          <w:sz w:val="20"/>
        </w:rPr>
        <w:t>Tateishi-Karimata</w:t>
      </w:r>
      <w:proofErr w:type="spellEnd"/>
      <w:r w:rsidRPr="00C31901">
        <w:rPr>
          <w:rFonts w:cs="Arial"/>
          <w:sz w:val="20"/>
        </w:rPr>
        <w:t xml:space="preserve">, H.; Sugimoto, N. Nearest-Neighbor Parameters for Predicting DNA Duplex Stability in Diverse Molecular Crowding Conditions. </w:t>
      </w:r>
      <w:r w:rsidRPr="00C31901">
        <w:rPr>
          <w:rFonts w:cs="Arial"/>
          <w:i/>
          <w:iCs/>
          <w:sz w:val="20"/>
        </w:rPr>
        <w:t>Proc. Natl. Acad. Sci.</w:t>
      </w:r>
      <w:r w:rsidRPr="00C31901">
        <w:rPr>
          <w:rFonts w:cs="Arial"/>
          <w:sz w:val="20"/>
        </w:rPr>
        <w:t xml:space="preserve"> </w:t>
      </w:r>
      <w:r w:rsidRPr="00C31901">
        <w:rPr>
          <w:rFonts w:cs="Arial"/>
          <w:b/>
          <w:bCs/>
          <w:sz w:val="20"/>
        </w:rPr>
        <w:t>2020</w:t>
      </w:r>
      <w:r w:rsidRPr="00C31901">
        <w:rPr>
          <w:rFonts w:cs="Arial"/>
          <w:sz w:val="20"/>
        </w:rPr>
        <w:t xml:space="preserve">, </w:t>
      </w:r>
      <w:r w:rsidRPr="00C31901">
        <w:rPr>
          <w:rFonts w:cs="Arial"/>
          <w:i/>
          <w:iCs/>
          <w:sz w:val="20"/>
        </w:rPr>
        <w:t>117</w:t>
      </w:r>
      <w:r w:rsidRPr="00C31901">
        <w:rPr>
          <w:rFonts w:cs="Arial"/>
          <w:sz w:val="20"/>
        </w:rPr>
        <w:t xml:space="preserve"> (25), 14194–14201. https://doi.org/10.1073/pnas.1920886117.</w:t>
      </w:r>
    </w:p>
    <w:p w14:paraId="091145D8" w14:textId="77777777" w:rsidR="00C31901" w:rsidRPr="00C31901" w:rsidRDefault="00C31901" w:rsidP="00C31901">
      <w:pPr>
        <w:pStyle w:val="Bibliography"/>
        <w:rPr>
          <w:rFonts w:cs="Arial"/>
          <w:sz w:val="20"/>
        </w:rPr>
      </w:pPr>
      <w:r w:rsidRPr="00C31901">
        <w:rPr>
          <w:rFonts w:cs="Arial"/>
          <w:sz w:val="20"/>
        </w:rPr>
        <w:t>(19)</w:t>
      </w:r>
      <w:r w:rsidRPr="00C31901">
        <w:rPr>
          <w:rFonts w:cs="Arial"/>
          <w:sz w:val="20"/>
        </w:rPr>
        <w:tab/>
        <w:t xml:space="preserve">Adams, M. S.; </w:t>
      </w:r>
      <w:proofErr w:type="spellStart"/>
      <w:r w:rsidRPr="00C31901">
        <w:rPr>
          <w:rFonts w:cs="Arial"/>
          <w:sz w:val="20"/>
        </w:rPr>
        <w:t>Znosko</w:t>
      </w:r>
      <w:proofErr w:type="spellEnd"/>
      <w:r w:rsidRPr="00C31901">
        <w:rPr>
          <w:rFonts w:cs="Arial"/>
          <w:sz w:val="20"/>
        </w:rPr>
        <w:t xml:space="preserve">, B. M. Thermodynamic Characterization and Nearest Neighbor Parameters for RNA Duplexes under Molecular Crowding Conditions. </w:t>
      </w:r>
      <w:r w:rsidRPr="00C31901">
        <w:rPr>
          <w:rFonts w:cs="Arial"/>
          <w:i/>
          <w:iCs/>
          <w:sz w:val="20"/>
        </w:rPr>
        <w:t>Nucleic Acids Res.</w:t>
      </w:r>
      <w:r w:rsidRPr="00C31901">
        <w:rPr>
          <w:rFonts w:cs="Arial"/>
          <w:sz w:val="20"/>
        </w:rPr>
        <w:t xml:space="preserve"> </w:t>
      </w:r>
      <w:r w:rsidRPr="00C31901">
        <w:rPr>
          <w:rFonts w:cs="Arial"/>
          <w:b/>
          <w:bCs/>
          <w:sz w:val="20"/>
        </w:rPr>
        <w:t>2019</w:t>
      </w:r>
      <w:r w:rsidRPr="00C31901">
        <w:rPr>
          <w:rFonts w:cs="Arial"/>
          <w:sz w:val="20"/>
        </w:rPr>
        <w:t xml:space="preserve">, </w:t>
      </w:r>
      <w:r w:rsidRPr="00C31901">
        <w:rPr>
          <w:rFonts w:cs="Arial"/>
          <w:i/>
          <w:iCs/>
          <w:sz w:val="20"/>
        </w:rPr>
        <w:t>47</w:t>
      </w:r>
      <w:r w:rsidRPr="00C31901">
        <w:rPr>
          <w:rFonts w:cs="Arial"/>
          <w:sz w:val="20"/>
        </w:rPr>
        <w:t xml:space="preserve"> (7), 3658–3666. https://doi.org/10.1093/nar/gkz019.</w:t>
      </w:r>
    </w:p>
    <w:p w14:paraId="76B12F3B" w14:textId="77777777" w:rsidR="00C31901" w:rsidRPr="00C31901" w:rsidRDefault="00C31901" w:rsidP="00C31901">
      <w:pPr>
        <w:pStyle w:val="Bibliography"/>
        <w:rPr>
          <w:rFonts w:cs="Arial"/>
          <w:sz w:val="20"/>
        </w:rPr>
      </w:pPr>
      <w:r w:rsidRPr="00C31901">
        <w:rPr>
          <w:rFonts w:cs="Arial"/>
          <w:sz w:val="20"/>
        </w:rPr>
        <w:lastRenderedPageBreak/>
        <w:t>(20)</w:t>
      </w:r>
      <w:r w:rsidRPr="00C31901">
        <w:rPr>
          <w:rFonts w:cs="Arial"/>
          <w:sz w:val="20"/>
        </w:rPr>
        <w:tab/>
      </w:r>
      <w:proofErr w:type="spellStart"/>
      <w:r w:rsidRPr="00C31901">
        <w:rPr>
          <w:rFonts w:cs="Arial"/>
          <w:sz w:val="20"/>
        </w:rPr>
        <w:t>Hopfinger</w:t>
      </w:r>
      <w:proofErr w:type="spellEnd"/>
      <w:r w:rsidRPr="00C31901">
        <w:rPr>
          <w:rFonts w:cs="Arial"/>
          <w:sz w:val="20"/>
        </w:rPr>
        <w:t xml:space="preserve">, M. C.; Kirkpatrick, C. C.; </w:t>
      </w:r>
      <w:proofErr w:type="spellStart"/>
      <w:r w:rsidRPr="00C31901">
        <w:rPr>
          <w:rFonts w:cs="Arial"/>
          <w:sz w:val="20"/>
        </w:rPr>
        <w:t>Znosko</w:t>
      </w:r>
      <w:proofErr w:type="spellEnd"/>
      <w:r w:rsidRPr="00C31901">
        <w:rPr>
          <w:rFonts w:cs="Arial"/>
          <w:sz w:val="20"/>
        </w:rPr>
        <w:t xml:space="preserve">, B. M. Predictions and Analyses of RNA Nearest Neighbor Parameters for Modified Nucleotides. </w:t>
      </w:r>
      <w:r w:rsidRPr="00C31901">
        <w:rPr>
          <w:rFonts w:cs="Arial"/>
          <w:i/>
          <w:iCs/>
          <w:sz w:val="20"/>
        </w:rPr>
        <w:t>Nucleic Acids Res.</w:t>
      </w:r>
      <w:r w:rsidRPr="00C31901">
        <w:rPr>
          <w:rFonts w:cs="Arial"/>
          <w:sz w:val="20"/>
        </w:rPr>
        <w:t xml:space="preserve"> </w:t>
      </w:r>
      <w:r w:rsidRPr="00C31901">
        <w:rPr>
          <w:rFonts w:cs="Arial"/>
          <w:b/>
          <w:bCs/>
          <w:sz w:val="20"/>
        </w:rPr>
        <w:t>2020</w:t>
      </w:r>
      <w:r w:rsidRPr="00C31901">
        <w:rPr>
          <w:rFonts w:cs="Arial"/>
          <w:sz w:val="20"/>
        </w:rPr>
        <w:t xml:space="preserve">, </w:t>
      </w:r>
      <w:r w:rsidRPr="00C31901">
        <w:rPr>
          <w:rFonts w:cs="Arial"/>
          <w:i/>
          <w:iCs/>
          <w:sz w:val="20"/>
        </w:rPr>
        <w:t>48</w:t>
      </w:r>
      <w:r w:rsidRPr="00C31901">
        <w:rPr>
          <w:rFonts w:cs="Arial"/>
          <w:sz w:val="20"/>
        </w:rPr>
        <w:t xml:space="preserve"> (16), 8901–8913. https://doi.org/10.1093/nar/gkaa654.</w:t>
      </w:r>
    </w:p>
    <w:p w14:paraId="066DDA61" w14:textId="77777777" w:rsidR="00C31901" w:rsidRPr="00C31901" w:rsidRDefault="00C31901" w:rsidP="00C31901">
      <w:pPr>
        <w:pStyle w:val="Bibliography"/>
        <w:rPr>
          <w:rFonts w:cs="Arial"/>
          <w:sz w:val="20"/>
        </w:rPr>
      </w:pPr>
      <w:r w:rsidRPr="00C31901">
        <w:rPr>
          <w:rFonts w:cs="Arial"/>
          <w:sz w:val="20"/>
        </w:rPr>
        <w:t>(21)</w:t>
      </w:r>
      <w:r w:rsidRPr="00C31901">
        <w:rPr>
          <w:rFonts w:cs="Arial"/>
          <w:sz w:val="20"/>
        </w:rPr>
        <w:tab/>
        <w:t xml:space="preserve">R Core Team. R: A Language and Environment for Statistical Computing. </w:t>
      </w:r>
      <w:r w:rsidRPr="00C31901">
        <w:rPr>
          <w:rFonts w:cs="Arial"/>
          <w:i/>
          <w:iCs/>
          <w:sz w:val="20"/>
        </w:rPr>
        <w:t>R</w:t>
      </w:r>
      <w:r w:rsidRPr="00C31901">
        <w:rPr>
          <w:rFonts w:cs="Arial"/>
          <w:sz w:val="20"/>
        </w:rPr>
        <w:t xml:space="preserve"> </w:t>
      </w:r>
      <w:r w:rsidRPr="00C31901">
        <w:rPr>
          <w:rFonts w:cs="Arial"/>
          <w:b/>
          <w:bCs/>
          <w:sz w:val="20"/>
        </w:rPr>
        <w:t>2022</w:t>
      </w:r>
      <w:r w:rsidRPr="00C31901">
        <w:rPr>
          <w:rFonts w:cs="Arial"/>
          <w:sz w:val="20"/>
        </w:rPr>
        <w:t>.</w:t>
      </w:r>
    </w:p>
    <w:p w14:paraId="3F5F7D1A" w14:textId="77777777" w:rsidR="00C31901" w:rsidRPr="00C31901" w:rsidRDefault="00C31901" w:rsidP="00C31901">
      <w:pPr>
        <w:pStyle w:val="Bibliography"/>
        <w:rPr>
          <w:rFonts w:cs="Arial"/>
          <w:sz w:val="20"/>
        </w:rPr>
      </w:pPr>
      <w:r w:rsidRPr="00C31901">
        <w:rPr>
          <w:rFonts w:cs="Arial"/>
          <w:sz w:val="20"/>
        </w:rPr>
        <w:t>(22)</w:t>
      </w:r>
      <w:r w:rsidRPr="00C31901">
        <w:rPr>
          <w:rFonts w:cs="Arial"/>
          <w:sz w:val="20"/>
        </w:rPr>
        <w:tab/>
        <w:t xml:space="preserve">Sieg, J. P.; McKinley, L. N.; </w:t>
      </w:r>
      <w:proofErr w:type="spellStart"/>
      <w:r w:rsidRPr="00C31901">
        <w:rPr>
          <w:rFonts w:cs="Arial"/>
          <w:sz w:val="20"/>
        </w:rPr>
        <w:t>Huot</w:t>
      </w:r>
      <w:proofErr w:type="spellEnd"/>
      <w:r w:rsidRPr="00C31901">
        <w:rPr>
          <w:rFonts w:cs="Arial"/>
          <w:sz w:val="20"/>
        </w:rPr>
        <w:t xml:space="preserve">, M. J.; Yennawar, N. H.; Bevilacqua, P. C. The Metabolome Weakens RNA Thermodynamic Stability and Strengthens RNA Chemical Stability. </w:t>
      </w:r>
      <w:r w:rsidRPr="00C31901">
        <w:rPr>
          <w:rFonts w:cs="Arial"/>
          <w:i/>
          <w:iCs/>
          <w:sz w:val="20"/>
        </w:rPr>
        <w:t>Biochemistry</w:t>
      </w:r>
      <w:r w:rsidRPr="00C31901">
        <w:rPr>
          <w:rFonts w:cs="Arial"/>
          <w:sz w:val="20"/>
        </w:rPr>
        <w:t xml:space="preserve"> </w:t>
      </w:r>
      <w:r w:rsidRPr="00C31901">
        <w:rPr>
          <w:rFonts w:cs="Arial"/>
          <w:b/>
          <w:bCs/>
          <w:sz w:val="20"/>
        </w:rPr>
        <w:t>2022</w:t>
      </w:r>
      <w:r w:rsidRPr="00C31901">
        <w:rPr>
          <w:rFonts w:cs="Arial"/>
          <w:sz w:val="20"/>
        </w:rPr>
        <w:t>. https://doi.org/10.1021/acs.biochem.2c00488.</w:t>
      </w:r>
    </w:p>
    <w:p w14:paraId="4D4F1B52" w14:textId="77777777" w:rsidR="00C31901" w:rsidRPr="00C31901" w:rsidRDefault="00C31901" w:rsidP="00C31901">
      <w:pPr>
        <w:pStyle w:val="Bibliography"/>
        <w:rPr>
          <w:rFonts w:cs="Arial"/>
          <w:sz w:val="20"/>
        </w:rPr>
      </w:pPr>
      <w:r w:rsidRPr="00C31901">
        <w:rPr>
          <w:rFonts w:cs="Arial"/>
          <w:sz w:val="20"/>
        </w:rPr>
        <w:t>(23)</w:t>
      </w:r>
      <w:r w:rsidRPr="00C31901">
        <w:rPr>
          <w:rFonts w:cs="Arial"/>
          <w:sz w:val="20"/>
        </w:rPr>
        <w:tab/>
        <w:t xml:space="preserve">Marky, L. A.; </w:t>
      </w:r>
      <w:proofErr w:type="spellStart"/>
      <w:r w:rsidRPr="00C31901">
        <w:rPr>
          <w:rFonts w:cs="Arial"/>
          <w:sz w:val="20"/>
        </w:rPr>
        <w:t>Breslauer</w:t>
      </w:r>
      <w:proofErr w:type="spellEnd"/>
      <w:r w:rsidRPr="00C31901">
        <w:rPr>
          <w:rFonts w:cs="Arial"/>
          <w:sz w:val="20"/>
        </w:rPr>
        <w:t xml:space="preserve">, K. J. Calculating Thermodynamic Data for Transitions of Any Molecularity from Equilibrium Melting Curves. </w:t>
      </w:r>
      <w:r w:rsidRPr="00C31901">
        <w:rPr>
          <w:rFonts w:cs="Arial"/>
          <w:i/>
          <w:iCs/>
          <w:sz w:val="20"/>
        </w:rPr>
        <w:t>Biopolymers</w:t>
      </w:r>
      <w:r w:rsidRPr="00C31901">
        <w:rPr>
          <w:rFonts w:cs="Arial"/>
          <w:sz w:val="20"/>
        </w:rPr>
        <w:t xml:space="preserve"> </w:t>
      </w:r>
      <w:r w:rsidRPr="00C31901">
        <w:rPr>
          <w:rFonts w:cs="Arial"/>
          <w:b/>
          <w:bCs/>
          <w:sz w:val="20"/>
        </w:rPr>
        <w:t>1987</w:t>
      </w:r>
      <w:r w:rsidRPr="00C31901">
        <w:rPr>
          <w:rFonts w:cs="Arial"/>
          <w:sz w:val="20"/>
        </w:rPr>
        <w:t xml:space="preserve">, </w:t>
      </w:r>
      <w:r w:rsidRPr="00C31901">
        <w:rPr>
          <w:rFonts w:cs="Arial"/>
          <w:i/>
          <w:iCs/>
          <w:sz w:val="20"/>
        </w:rPr>
        <w:t>26</w:t>
      </w:r>
      <w:r w:rsidRPr="00C31901">
        <w:rPr>
          <w:rFonts w:cs="Arial"/>
          <w:sz w:val="20"/>
        </w:rPr>
        <w:t xml:space="preserve"> (9), 1601–1620. https://doi.org/10.1002/bip.360260911.</w:t>
      </w:r>
    </w:p>
    <w:p w14:paraId="6ED80090" w14:textId="77777777" w:rsidR="00C31901" w:rsidRPr="00C31901" w:rsidRDefault="00C31901" w:rsidP="00C31901">
      <w:pPr>
        <w:pStyle w:val="Bibliography"/>
        <w:rPr>
          <w:rFonts w:cs="Arial"/>
          <w:sz w:val="20"/>
        </w:rPr>
      </w:pPr>
      <w:r w:rsidRPr="00C31901">
        <w:rPr>
          <w:rFonts w:cs="Arial"/>
          <w:sz w:val="20"/>
        </w:rPr>
        <w:t>(24)</w:t>
      </w:r>
      <w:r w:rsidRPr="00C31901">
        <w:rPr>
          <w:rFonts w:cs="Arial"/>
          <w:sz w:val="20"/>
        </w:rPr>
        <w:tab/>
      </w:r>
      <w:proofErr w:type="spellStart"/>
      <w:r w:rsidRPr="00C31901">
        <w:rPr>
          <w:rFonts w:cs="Arial"/>
          <w:sz w:val="20"/>
        </w:rPr>
        <w:t>Majikes</w:t>
      </w:r>
      <w:proofErr w:type="spellEnd"/>
      <w:r w:rsidRPr="00C31901">
        <w:rPr>
          <w:rFonts w:cs="Arial"/>
          <w:sz w:val="20"/>
        </w:rPr>
        <w:t xml:space="preserve">, J. M.; </w:t>
      </w:r>
      <w:proofErr w:type="spellStart"/>
      <w:r w:rsidRPr="00C31901">
        <w:rPr>
          <w:rFonts w:cs="Arial"/>
          <w:sz w:val="20"/>
        </w:rPr>
        <w:t>Zwolak</w:t>
      </w:r>
      <w:proofErr w:type="spellEnd"/>
      <w:r w:rsidRPr="00C31901">
        <w:rPr>
          <w:rFonts w:cs="Arial"/>
          <w:sz w:val="20"/>
        </w:rPr>
        <w:t xml:space="preserve">, M.; Liddle, J. A. Best Practice for Improved Accuracy: A Critical Reassessment of </w:t>
      </w:r>
      <w:proofErr w:type="spellStart"/>
      <w:r w:rsidRPr="00C31901">
        <w:rPr>
          <w:rFonts w:cs="Arial"/>
          <w:sz w:val="20"/>
        </w:rPr>
        <w:t>van’t</w:t>
      </w:r>
      <w:proofErr w:type="spellEnd"/>
      <w:r w:rsidRPr="00C31901">
        <w:rPr>
          <w:rFonts w:cs="Arial"/>
          <w:sz w:val="20"/>
        </w:rPr>
        <w:t xml:space="preserve"> Hoff Analysis of Melt Curves. </w:t>
      </w:r>
      <w:proofErr w:type="spellStart"/>
      <w:r w:rsidRPr="00C31901">
        <w:rPr>
          <w:rFonts w:cs="Arial"/>
          <w:i/>
          <w:iCs/>
          <w:sz w:val="20"/>
        </w:rPr>
        <w:t>Biophys</w:t>
      </w:r>
      <w:proofErr w:type="spellEnd"/>
      <w:r w:rsidRPr="00C31901">
        <w:rPr>
          <w:rFonts w:cs="Arial"/>
          <w:i/>
          <w:iCs/>
          <w:sz w:val="20"/>
        </w:rPr>
        <w:t>. J.</w:t>
      </w:r>
      <w:r w:rsidRPr="00C31901">
        <w:rPr>
          <w:rFonts w:cs="Arial"/>
          <w:sz w:val="20"/>
        </w:rPr>
        <w:t xml:space="preserve"> </w:t>
      </w:r>
      <w:r w:rsidRPr="00C31901">
        <w:rPr>
          <w:rFonts w:cs="Arial"/>
          <w:b/>
          <w:bCs/>
          <w:sz w:val="20"/>
        </w:rPr>
        <w:t>2022</w:t>
      </w:r>
      <w:r w:rsidRPr="00C31901">
        <w:rPr>
          <w:rFonts w:cs="Arial"/>
          <w:sz w:val="20"/>
        </w:rPr>
        <w:t xml:space="preserve">, </w:t>
      </w:r>
      <w:r w:rsidRPr="00C31901">
        <w:rPr>
          <w:rFonts w:cs="Arial"/>
          <w:i/>
          <w:iCs/>
          <w:sz w:val="20"/>
        </w:rPr>
        <w:t>121</w:t>
      </w:r>
      <w:r w:rsidRPr="00C31901">
        <w:rPr>
          <w:rFonts w:cs="Arial"/>
          <w:sz w:val="20"/>
        </w:rPr>
        <w:t xml:space="preserve"> (11), 1986–2001. https://doi.org/10.1016/j.bpj.2022.05.008.</w:t>
      </w:r>
    </w:p>
    <w:p w14:paraId="6F9A841A" w14:textId="77777777" w:rsidR="00C31901" w:rsidRPr="00C31901" w:rsidRDefault="00C31901" w:rsidP="00C31901">
      <w:pPr>
        <w:pStyle w:val="Bibliography"/>
        <w:rPr>
          <w:rFonts w:cs="Arial"/>
          <w:sz w:val="20"/>
        </w:rPr>
      </w:pPr>
      <w:r w:rsidRPr="00C31901">
        <w:rPr>
          <w:rFonts w:cs="Arial"/>
          <w:sz w:val="20"/>
        </w:rPr>
        <w:t>(25)</w:t>
      </w:r>
      <w:r w:rsidRPr="00C31901">
        <w:rPr>
          <w:rFonts w:cs="Arial"/>
          <w:sz w:val="20"/>
        </w:rPr>
        <w:tab/>
      </w:r>
      <w:proofErr w:type="spellStart"/>
      <w:r w:rsidRPr="00C31901">
        <w:rPr>
          <w:rFonts w:cs="Arial"/>
          <w:sz w:val="20"/>
        </w:rPr>
        <w:t>Antao</w:t>
      </w:r>
      <w:proofErr w:type="spellEnd"/>
      <w:r w:rsidRPr="00C31901">
        <w:rPr>
          <w:rFonts w:cs="Arial"/>
          <w:sz w:val="20"/>
        </w:rPr>
        <w:t xml:space="preserve">, V. P.; Tinoco, I., Jr. Thermodynamic Parameters for Loop Formation in RNA and DNA Hairpin Tetraloops. </w:t>
      </w:r>
      <w:r w:rsidRPr="00C31901">
        <w:rPr>
          <w:rFonts w:cs="Arial"/>
          <w:i/>
          <w:iCs/>
          <w:sz w:val="20"/>
        </w:rPr>
        <w:t>Nucleic Acids Res.</w:t>
      </w:r>
      <w:r w:rsidRPr="00C31901">
        <w:rPr>
          <w:rFonts w:cs="Arial"/>
          <w:sz w:val="20"/>
        </w:rPr>
        <w:t xml:space="preserve"> </w:t>
      </w:r>
      <w:r w:rsidRPr="00C31901">
        <w:rPr>
          <w:rFonts w:cs="Arial"/>
          <w:b/>
          <w:bCs/>
          <w:sz w:val="20"/>
        </w:rPr>
        <w:t>1992</w:t>
      </w:r>
      <w:r w:rsidRPr="00C31901">
        <w:rPr>
          <w:rFonts w:cs="Arial"/>
          <w:sz w:val="20"/>
        </w:rPr>
        <w:t xml:space="preserve">, </w:t>
      </w:r>
      <w:r w:rsidRPr="00C31901">
        <w:rPr>
          <w:rFonts w:cs="Arial"/>
          <w:i/>
          <w:iCs/>
          <w:sz w:val="20"/>
        </w:rPr>
        <w:t>20</w:t>
      </w:r>
      <w:r w:rsidRPr="00C31901">
        <w:rPr>
          <w:rFonts w:cs="Arial"/>
          <w:sz w:val="20"/>
        </w:rPr>
        <w:t xml:space="preserve"> (4), 819–824. https://doi.org/10.1093/nar/20.4.819.</w:t>
      </w:r>
    </w:p>
    <w:p w14:paraId="15CAD9F3" w14:textId="77777777" w:rsidR="00C31901" w:rsidRPr="00C31901" w:rsidRDefault="00C31901" w:rsidP="00C31901">
      <w:pPr>
        <w:pStyle w:val="Bibliography"/>
        <w:rPr>
          <w:rFonts w:cs="Arial"/>
          <w:sz w:val="20"/>
        </w:rPr>
      </w:pPr>
      <w:r w:rsidRPr="00C31901">
        <w:rPr>
          <w:rFonts w:cs="Arial"/>
          <w:sz w:val="20"/>
        </w:rPr>
        <w:t>(26)</w:t>
      </w:r>
      <w:r w:rsidRPr="00C31901">
        <w:rPr>
          <w:rFonts w:cs="Arial"/>
          <w:sz w:val="20"/>
        </w:rPr>
        <w:tab/>
      </w:r>
      <w:proofErr w:type="spellStart"/>
      <w:r w:rsidRPr="00C31901">
        <w:rPr>
          <w:rFonts w:cs="Arial"/>
          <w:sz w:val="20"/>
        </w:rPr>
        <w:t>Thulasi</w:t>
      </w:r>
      <w:proofErr w:type="spellEnd"/>
      <w:r w:rsidRPr="00C31901">
        <w:rPr>
          <w:rFonts w:cs="Arial"/>
          <w:sz w:val="20"/>
        </w:rPr>
        <w:t xml:space="preserve">, P.; Pandya, L. K.; </w:t>
      </w:r>
      <w:proofErr w:type="spellStart"/>
      <w:r w:rsidRPr="00C31901">
        <w:rPr>
          <w:rFonts w:cs="Arial"/>
          <w:sz w:val="20"/>
        </w:rPr>
        <w:t>Znosko</w:t>
      </w:r>
      <w:proofErr w:type="spellEnd"/>
      <w:r w:rsidRPr="00C31901">
        <w:rPr>
          <w:rFonts w:cs="Arial"/>
          <w:sz w:val="20"/>
        </w:rPr>
        <w:t xml:space="preserve">, B. M. Thermodynamic Characterization of RNA </w:t>
      </w:r>
      <w:proofErr w:type="spellStart"/>
      <w:r w:rsidRPr="00C31901">
        <w:rPr>
          <w:rFonts w:cs="Arial"/>
          <w:sz w:val="20"/>
        </w:rPr>
        <w:t>Triloops</w:t>
      </w:r>
      <w:proofErr w:type="spellEnd"/>
      <w:r w:rsidRPr="00C31901">
        <w:rPr>
          <w:rFonts w:cs="Arial"/>
          <w:sz w:val="20"/>
        </w:rPr>
        <w:t xml:space="preserve">. </w:t>
      </w:r>
      <w:r w:rsidRPr="00C31901">
        <w:rPr>
          <w:rFonts w:cs="Arial"/>
          <w:i/>
          <w:iCs/>
          <w:sz w:val="20"/>
        </w:rPr>
        <w:t>Biochemistry</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49</w:t>
      </w:r>
      <w:r w:rsidRPr="00C31901">
        <w:rPr>
          <w:rFonts w:cs="Arial"/>
          <w:sz w:val="20"/>
        </w:rPr>
        <w:t xml:space="preserve"> (42), 9058–9062. https://doi.org/10.1021/bi101164s.</w:t>
      </w:r>
    </w:p>
    <w:p w14:paraId="22180689" w14:textId="77777777" w:rsidR="00C31901" w:rsidRPr="00C31901" w:rsidRDefault="00C31901" w:rsidP="00C31901">
      <w:pPr>
        <w:pStyle w:val="Bibliography"/>
        <w:rPr>
          <w:rFonts w:cs="Arial"/>
          <w:sz w:val="20"/>
        </w:rPr>
      </w:pPr>
      <w:r w:rsidRPr="00C31901">
        <w:rPr>
          <w:rFonts w:cs="Arial"/>
          <w:sz w:val="20"/>
        </w:rPr>
        <w:t>(27)</w:t>
      </w:r>
      <w:r w:rsidRPr="00C31901">
        <w:rPr>
          <w:rFonts w:cs="Arial"/>
          <w:sz w:val="20"/>
        </w:rPr>
        <w:tab/>
        <w:t xml:space="preserve">Sheehy, J. P.; Davis, A. R.; </w:t>
      </w:r>
      <w:proofErr w:type="spellStart"/>
      <w:r w:rsidRPr="00C31901">
        <w:rPr>
          <w:rFonts w:cs="Arial"/>
          <w:sz w:val="20"/>
        </w:rPr>
        <w:t>Znosko</w:t>
      </w:r>
      <w:proofErr w:type="spellEnd"/>
      <w:r w:rsidRPr="00C31901">
        <w:rPr>
          <w:rFonts w:cs="Arial"/>
          <w:sz w:val="20"/>
        </w:rPr>
        <w:t xml:space="preserve">, B. M. Thermodynamic Characterization of Naturally Occurring RNA Tetraloops. </w:t>
      </w:r>
      <w:r w:rsidRPr="00C31901">
        <w:rPr>
          <w:rFonts w:cs="Arial"/>
          <w:i/>
          <w:iCs/>
          <w:sz w:val="20"/>
        </w:rPr>
        <w:t>RNA</w:t>
      </w:r>
      <w:r w:rsidRPr="00C31901">
        <w:rPr>
          <w:rFonts w:cs="Arial"/>
          <w:sz w:val="20"/>
        </w:rPr>
        <w:t xml:space="preserve"> </w:t>
      </w:r>
      <w:r w:rsidRPr="00C31901">
        <w:rPr>
          <w:rFonts w:cs="Arial"/>
          <w:b/>
          <w:bCs/>
          <w:sz w:val="20"/>
        </w:rPr>
        <w:t>2010</w:t>
      </w:r>
      <w:r w:rsidRPr="00C31901">
        <w:rPr>
          <w:rFonts w:cs="Arial"/>
          <w:sz w:val="20"/>
        </w:rPr>
        <w:t xml:space="preserve">, </w:t>
      </w:r>
      <w:r w:rsidRPr="00C31901">
        <w:rPr>
          <w:rFonts w:cs="Arial"/>
          <w:i/>
          <w:iCs/>
          <w:sz w:val="20"/>
        </w:rPr>
        <w:t>16</w:t>
      </w:r>
      <w:r w:rsidRPr="00C31901">
        <w:rPr>
          <w:rFonts w:cs="Arial"/>
          <w:sz w:val="20"/>
        </w:rPr>
        <w:t xml:space="preserve"> (2), 417–429. https://doi.org/10.1261/rna.1773110.</w:t>
      </w:r>
    </w:p>
    <w:p w14:paraId="0EBF85A5" w14:textId="77777777" w:rsidR="00C31901" w:rsidRPr="00C31901" w:rsidRDefault="00C31901" w:rsidP="00C31901">
      <w:pPr>
        <w:pStyle w:val="Bibliography"/>
        <w:rPr>
          <w:rFonts w:cs="Arial"/>
          <w:sz w:val="20"/>
        </w:rPr>
      </w:pPr>
      <w:r w:rsidRPr="00C31901">
        <w:rPr>
          <w:rFonts w:cs="Arial"/>
          <w:sz w:val="20"/>
        </w:rPr>
        <w:t>(28)</w:t>
      </w:r>
      <w:r w:rsidRPr="00C31901">
        <w:rPr>
          <w:rFonts w:cs="Arial"/>
          <w:sz w:val="20"/>
        </w:rPr>
        <w:tab/>
      </w:r>
      <w:proofErr w:type="spellStart"/>
      <w:r w:rsidRPr="00C31901">
        <w:rPr>
          <w:rFonts w:cs="Arial"/>
          <w:sz w:val="20"/>
        </w:rPr>
        <w:t>Saon</w:t>
      </w:r>
      <w:proofErr w:type="spellEnd"/>
      <w:r w:rsidRPr="00C31901">
        <w:rPr>
          <w:rFonts w:cs="Arial"/>
          <w:sz w:val="20"/>
        </w:rPr>
        <w:t xml:space="preserve">, Md. S.; </w:t>
      </w:r>
      <w:proofErr w:type="spellStart"/>
      <w:r w:rsidRPr="00C31901">
        <w:rPr>
          <w:rFonts w:cs="Arial"/>
          <w:sz w:val="20"/>
        </w:rPr>
        <w:t>Znosko</w:t>
      </w:r>
      <w:proofErr w:type="spellEnd"/>
      <w:r w:rsidRPr="00C31901">
        <w:rPr>
          <w:rFonts w:cs="Arial"/>
          <w:sz w:val="20"/>
        </w:rPr>
        <w:t xml:space="preserve">, B. M. Thermodynamic Characterization of Naturally Occurring RNA </w:t>
      </w:r>
      <w:proofErr w:type="spellStart"/>
      <w:r w:rsidRPr="00C31901">
        <w:rPr>
          <w:rFonts w:cs="Arial"/>
          <w:sz w:val="20"/>
        </w:rPr>
        <w:t>Pentaloops</w:t>
      </w:r>
      <w:proofErr w:type="spellEnd"/>
      <w:r w:rsidRPr="00C31901">
        <w:rPr>
          <w:rFonts w:cs="Arial"/>
          <w:sz w:val="20"/>
        </w:rPr>
        <w:t xml:space="preserve">. </w:t>
      </w:r>
      <w:r w:rsidRPr="00C31901">
        <w:rPr>
          <w:rFonts w:cs="Arial"/>
          <w:i/>
          <w:iCs/>
          <w:sz w:val="20"/>
        </w:rPr>
        <w:t>RNA</w:t>
      </w:r>
      <w:r w:rsidRPr="00C31901">
        <w:rPr>
          <w:rFonts w:cs="Arial"/>
          <w:sz w:val="20"/>
        </w:rPr>
        <w:t xml:space="preserve"> </w:t>
      </w:r>
      <w:r w:rsidRPr="00C31901">
        <w:rPr>
          <w:rFonts w:cs="Arial"/>
          <w:b/>
          <w:bCs/>
          <w:sz w:val="20"/>
        </w:rPr>
        <w:t>2022</w:t>
      </w:r>
      <w:r w:rsidRPr="00C31901">
        <w:rPr>
          <w:rFonts w:cs="Arial"/>
          <w:sz w:val="20"/>
        </w:rPr>
        <w:t xml:space="preserve">, </w:t>
      </w:r>
      <w:r w:rsidRPr="00C31901">
        <w:rPr>
          <w:rFonts w:cs="Arial"/>
          <w:i/>
          <w:iCs/>
          <w:sz w:val="20"/>
        </w:rPr>
        <w:t>28</w:t>
      </w:r>
      <w:r w:rsidRPr="00C31901">
        <w:rPr>
          <w:rFonts w:cs="Arial"/>
          <w:sz w:val="20"/>
        </w:rPr>
        <w:t xml:space="preserve"> (6), 832–841. https://doi.org/10.1261/rna.078915.121.</w:t>
      </w:r>
    </w:p>
    <w:p w14:paraId="6476D68B" w14:textId="77777777" w:rsidR="00C31901" w:rsidRPr="00C31901" w:rsidRDefault="00C31901" w:rsidP="00C31901">
      <w:pPr>
        <w:pStyle w:val="Bibliography"/>
        <w:rPr>
          <w:rFonts w:cs="Arial"/>
          <w:sz w:val="20"/>
        </w:rPr>
      </w:pPr>
      <w:r w:rsidRPr="00C31901">
        <w:rPr>
          <w:rFonts w:cs="Arial"/>
          <w:sz w:val="20"/>
        </w:rPr>
        <w:t>(29)</w:t>
      </w:r>
      <w:r w:rsidRPr="00C31901">
        <w:rPr>
          <w:rFonts w:cs="Arial"/>
          <w:sz w:val="20"/>
        </w:rPr>
        <w:tab/>
      </w:r>
      <w:proofErr w:type="spellStart"/>
      <w:r w:rsidRPr="00C31901">
        <w:rPr>
          <w:rFonts w:cs="Arial"/>
          <w:sz w:val="20"/>
        </w:rPr>
        <w:t>Becktel</w:t>
      </w:r>
      <w:proofErr w:type="spellEnd"/>
      <w:r w:rsidRPr="00C31901">
        <w:rPr>
          <w:rFonts w:cs="Arial"/>
          <w:sz w:val="20"/>
        </w:rPr>
        <w:t xml:space="preserve">, W. J.; </w:t>
      </w:r>
      <w:proofErr w:type="spellStart"/>
      <w:r w:rsidRPr="00C31901">
        <w:rPr>
          <w:rFonts w:cs="Arial"/>
          <w:sz w:val="20"/>
        </w:rPr>
        <w:t>Schellman</w:t>
      </w:r>
      <w:proofErr w:type="spellEnd"/>
      <w:r w:rsidRPr="00C31901">
        <w:rPr>
          <w:rFonts w:cs="Arial"/>
          <w:sz w:val="20"/>
        </w:rPr>
        <w:t xml:space="preserve">, J. A. Protein Stability Curves. </w:t>
      </w:r>
      <w:r w:rsidRPr="00C31901">
        <w:rPr>
          <w:rFonts w:cs="Arial"/>
          <w:i/>
          <w:iCs/>
          <w:sz w:val="20"/>
        </w:rPr>
        <w:t>Biopolymers</w:t>
      </w:r>
      <w:r w:rsidRPr="00C31901">
        <w:rPr>
          <w:rFonts w:cs="Arial"/>
          <w:sz w:val="20"/>
        </w:rPr>
        <w:t xml:space="preserve"> </w:t>
      </w:r>
      <w:r w:rsidRPr="00C31901">
        <w:rPr>
          <w:rFonts w:cs="Arial"/>
          <w:b/>
          <w:bCs/>
          <w:sz w:val="20"/>
        </w:rPr>
        <w:t>1987</w:t>
      </w:r>
      <w:r w:rsidRPr="00C31901">
        <w:rPr>
          <w:rFonts w:cs="Arial"/>
          <w:sz w:val="20"/>
        </w:rPr>
        <w:t xml:space="preserve">, </w:t>
      </w:r>
      <w:r w:rsidRPr="00C31901">
        <w:rPr>
          <w:rFonts w:cs="Arial"/>
          <w:i/>
          <w:iCs/>
          <w:sz w:val="20"/>
        </w:rPr>
        <w:t>26</w:t>
      </w:r>
      <w:r w:rsidRPr="00C31901">
        <w:rPr>
          <w:rFonts w:cs="Arial"/>
          <w:sz w:val="20"/>
        </w:rPr>
        <w:t xml:space="preserve"> (11), 1859–1877. https://doi.org/10.1002/bip.360261104.</w:t>
      </w:r>
    </w:p>
    <w:p w14:paraId="3E1176E7" w14:textId="77777777" w:rsidR="00C31901" w:rsidRPr="00C31901" w:rsidRDefault="00C31901" w:rsidP="00C31901">
      <w:pPr>
        <w:pStyle w:val="Bibliography"/>
        <w:rPr>
          <w:rFonts w:cs="Arial"/>
          <w:sz w:val="20"/>
        </w:rPr>
      </w:pPr>
      <w:r w:rsidRPr="00C31901">
        <w:rPr>
          <w:rFonts w:cs="Arial"/>
          <w:sz w:val="20"/>
        </w:rPr>
        <w:t>(30)</w:t>
      </w:r>
      <w:r w:rsidRPr="00C31901">
        <w:rPr>
          <w:rFonts w:cs="Arial"/>
          <w:sz w:val="20"/>
        </w:rPr>
        <w:tab/>
        <w:t xml:space="preserve">Kelly, S. M.; Jess, T. J.; Price, N. C. How to Study Proteins by Circular Dichroism. </w:t>
      </w:r>
      <w:proofErr w:type="spellStart"/>
      <w:r w:rsidRPr="00C31901">
        <w:rPr>
          <w:rFonts w:cs="Arial"/>
          <w:i/>
          <w:iCs/>
          <w:sz w:val="20"/>
        </w:rPr>
        <w:t>Biochim</w:t>
      </w:r>
      <w:proofErr w:type="spellEnd"/>
      <w:r w:rsidRPr="00C31901">
        <w:rPr>
          <w:rFonts w:cs="Arial"/>
          <w:i/>
          <w:iCs/>
          <w:sz w:val="20"/>
        </w:rPr>
        <w:t xml:space="preserve">. </w:t>
      </w:r>
      <w:proofErr w:type="spellStart"/>
      <w:r w:rsidRPr="00C31901">
        <w:rPr>
          <w:rFonts w:cs="Arial"/>
          <w:i/>
          <w:iCs/>
          <w:sz w:val="20"/>
        </w:rPr>
        <w:t>Biophys</w:t>
      </w:r>
      <w:proofErr w:type="spellEnd"/>
      <w:r w:rsidRPr="00C31901">
        <w:rPr>
          <w:rFonts w:cs="Arial"/>
          <w:i/>
          <w:iCs/>
          <w:sz w:val="20"/>
        </w:rPr>
        <w:t>. Acta BBA - Proteins Proteomics</w:t>
      </w:r>
      <w:r w:rsidRPr="00C31901">
        <w:rPr>
          <w:rFonts w:cs="Arial"/>
          <w:sz w:val="20"/>
        </w:rPr>
        <w:t xml:space="preserve"> </w:t>
      </w:r>
      <w:r w:rsidRPr="00C31901">
        <w:rPr>
          <w:rFonts w:cs="Arial"/>
          <w:b/>
          <w:bCs/>
          <w:sz w:val="20"/>
        </w:rPr>
        <w:t>2005</w:t>
      </w:r>
      <w:r w:rsidRPr="00C31901">
        <w:rPr>
          <w:rFonts w:cs="Arial"/>
          <w:sz w:val="20"/>
        </w:rPr>
        <w:t xml:space="preserve">, </w:t>
      </w:r>
      <w:r w:rsidRPr="00C31901">
        <w:rPr>
          <w:rFonts w:cs="Arial"/>
          <w:i/>
          <w:iCs/>
          <w:sz w:val="20"/>
        </w:rPr>
        <w:t>1751</w:t>
      </w:r>
      <w:r w:rsidRPr="00C31901">
        <w:rPr>
          <w:rFonts w:cs="Arial"/>
          <w:sz w:val="20"/>
        </w:rPr>
        <w:t xml:space="preserve"> (2), 119–139. https://doi.org/10.1016/j.bbapap.2005.06.005.</w:t>
      </w:r>
    </w:p>
    <w:p w14:paraId="3F0B3EAE" w14:textId="77777777" w:rsidR="00C31901" w:rsidRPr="00C31901" w:rsidRDefault="00C31901" w:rsidP="00C31901">
      <w:pPr>
        <w:pStyle w:val="Bibliography"/>
        <w:rPr>
          <w:rFonts w:cs="Arial"/>
          <w:sz w:val="20"/>
        </w:rPr>
      </w:pPr>
      <w:r w:rsidRPr="00C31901">
        <w:rPr>
          <w:rFonts w:cs="Arial"/>
          <w:sz w:val="20"/>
        </w:rPr>
        <w:lastRenderedPageBreak/>
        <w:t>(31)</w:t>
      </w:r>
      <w:r w:rsidRPr="00C31901">
        <w:rPr>
          <w:rFonts w:cs="Arial"/>
          <w:sz w:val="20"/>
        </w:rPr>
        <w:tab/>
        <w:t xml:space="preserve">Horne, W. S.; Johnson, L. M.; Ketas, T. J.; </w:t>
      </w:r>
      <w:proofErr w:type="spellStart"/>
      <w:r w:rsidRPr="00C31901">
        <w:rPr>
          <w:rFonts w:cs="Arial"/>
          <w:sz w:val="20"/>
        </w:rPr>
        <w:t>Klasse</w:t>
      </w:r>
      <w:proofErr w:type="spellEnd"/>
      <w:r w:rsidRPr="00C31901">
        <w:rPr>
          <w:rFonts w:cs="Arial"/>
          <w:sz w:val="20"/>
        </w:rPr>
        <w:t xml:space="preserve">, P. J.; Lu, M.; Moore, J. P.; Gellman, S. H. Structural and Biological Mimicry of Protein Surface Recognition by α/β-Peptide Foldamers. </w:t>
      </w:r>
      <w:r w:rsidRPr="00C31901">
        <w:rPr>
          <w:rFonts w:cs="Arial"/>
          <w:i/>
          <w:iCs/>
          <w:sz w:val="20"/>
        </w:rPr>
        <w:t>Proc. Natl. Acad. Sci.</w:t>
      </w:r>
      <w:r w:rsidRPr="00C31901">
        <w:rPr>
          <w:rFonts w:cs="Arial"/>
          <w:sz w:val="20"/>
        </w:rPr>
        <w:t xml:space="preserve"> </w:t>
      </w:r>
      <w:r w:rsidRPr="00C31901">
        <w:rPr>
          <w:rFonts w:cs="Arial"/>
          <w:b/>
          <w:bCs/>
          <w:sz w:val="20"/>
        </w:rPr>
        <w:t>2009</w:t>
      </w:r>
      <w:r w:rsidRPr="00C31901">
        <w:rPr>
          <w:rFonts w:cs="Arial"/>
          <w:sz w:val="20"/>
        </w:rPr>
        <w:t xml:space="preserve">, </w:t>
      </w:r>
      <w:r w:rsidRPr="00C31901">
        <w:rPr>
          <w:rFonts w:cs="Arial"/>
          <w:i/>
          <w:iCs/>
          <w:sz w:val="20"/>
        </w:rPr>
        <w:t>106</w:t>
      </w:r>
      <w:r w:rsidRPr="00C31901">
        <w:rPr>
          <w:rFonts w:cs="Arial"/>
          <w:sz w:val="20"/>
        </w:rPr>
        <w:t xml:space="preserve"> (35), 14751–14756. https://doi.org/10.1073/pnas.0902663106.</w:t>
      </w:r>
    </w:p>
    <w:p w14:paraId="2D706CFB" w14:textId="77777777" w:rsidR="00C31901" w:rsidRPr="00C31901" w:rsidRDefault="00C31901" w:rsidP="00C31901">
      <w:pPr>
        <w:pStyle w:val="Bibliography"/>
        <w:rPr>
          <w:rFonts w:cs="Arial"/>
          <w:sz w:val="20"/>
        </w:rPr>
      </w:pPr>
      <w:r w:rsidRPr="00C31901">
        <w:rPr>
          <w:rFonts w:cs="Arial"/>
          <w:sz w:val="20"/>
        </w:rPr>
        <w:t>(32)</w:t>
      </w:r>
      <w:r w:rsidRPr="00C31901">
        <w:rPr>
          <w:rFonts w:cs="Arial"/>
          <w:sz w:val="20"/>
        </w:rPr>
        <w:tab/>
        <w:t xml:space="preserve">Alexandrov, A. I.; </w:t>
      </w:r>
      <w:proofErr w:type="spellStart"/>
      <w:r w:rsidRPr="00C31901">
        <w:rPr>
          <w:rFonts w:cs="Arial"/>
          <w:sz w:val="20"/>
        </w:rPr>
        <w:t>Mileni</w:t>
      </w:r>
      <w:proofErr w:type="spellEnd"/>
      <w:r w:rsidRPr="00C31901">
        <w:rPr>
          <w:rFonts w:cs="Arial"/>
          <w:sz w:val="20"/>
        </w:rPr>
        <w:t xml:space="preserve">, M.; Chien, E. Y. T.; Hanson, M. A.; Stevens, R. C. Microscale Fluorescent Thermal Stability Assay for Membrane Proteins. </w:t>
      </w:r>
      <w:r w:rsidRPr="00C31901">
        <w:rPr>
          <w:rFonts w:cs="Arial"/>
          <w:i/>
          <w:iCs/>
          <w:sz w:val="20"/>
        </w:rPr>
        <w:t>Structure</w:t>
      </w:r>
      <w:r w:rsidRPr="00C31901">
        <w:rPr>
          <w:rFonts w:cs="Arial"/>
          <w:sz w:val="20"/>
        </w:rPr>
        <w:t xml:space="preserve"> </w:t>
      </w:r>
      <w:r w:rsidRPr="00C31901">
        <w:rPr>
          <w:rFonts w:cs="Arial"/>
          <w:b/>
          <w:bCs/>
          <w:sz w:val="20"/>
        </w:rPr>
        <w:t>2008</w:t>
      </w:r>
      <w:r w:rsidRPr="00C31901">
        <w:rPr>
          <w:rFonts w:cs="Arial"/>
          <w:sz w:val="20"/>
        </w:rPr>
        <w:t xml:space="preserve">, </w:t>
      </w:r>
      <w:r w:rsidRPr="00C31901">
        <w:rPr>
          <w:rFonts w:cs="Arial"/>
          <w:i/>
          <w:iCs/>
          <w:sz w:val="20"/>
        </w:rPr>
        <w:t>16</w:t>
      </w:r>
      <w:r w:rsidRPr="00C31901">
        <w:rPr>
          <w:rFonts w:cs="Arial"/>
          <w:sz w:val="20"/>
        </w:rPr>
        <w:t xml:space="preserve"> (3), 351–359. https://doi.org/10.1016/j.str.2008.02.004.</w:t>
      </w:r>
    </w:p>
    <w:p w14:paraId="018F14B4" w14:textId="77D3426D" w:rsidR="008E1C51" w:rsidRPr="00A5242D" w:rsidRDefault="00DB0832" w:rsidP="00DB0832">
      <w:pPr>
        <w:rPr>
          <w:rFonts w:cs="Arial"/>
        </w:rPr>
      </w:pPr>
      <w:r w:rsidRPr="000E1B57">
        <w:rPr>
          <w:rFonts w:cs="Arial"/>
          <w:sz w:val="20"/>
          <w:szCs w:val="20"/>
        </w:rPr>
        <w:fldChar w:fldCharType="end"/>
      </w:r>
      <w:r w:rsidRPr="00A5242D">
        <w:rPr>
          <w:rFonts w:cs="Arial"/>
        </w:rPr>
        <w:br w:type="page"/>
      </w:r>
    </w:p>
    <w:p w14:paraId="6919F18A" w14:textId="14847933" w:rsidR="008E1C51" w:rsidRDefault="00D0655A">
      <w:pPr>
        <w:jc w:val="center"/>
      </w:pPr>
      <w:r>
        <w:rPr>
          <w:noProof/>
        </w:rPr>
        <w:lastRenderedPageBreak/>
        <w:drawing>
          <wp:inline distT="0" distB="0" distL="0" distR="0" wp14:anchorId="392A64C2" wp14:editId="697B2473">
            <wp:extent cx="4892594" cy="4802671"/>
            <wp:effectExtent l="0" t="0" r="381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1"/>
                    <a:stretch>
                      <a:fillRect/>
                    </a:stretch>
                  </pic:blipFill>
                  <pic:spPr>
                    <a:xfrm>
                      <a:off x="0" y="0"/>
                      <a:ext cx="4894249" cy="4804296"/>
                    </a:xfrm>
                    <a:prstGeom prst="rect">
                      <a:avLst/>
                    </a:prstGeom>
                  </pic:spPr>
                </pic:pic>
              </a:graphicData>
            </a:graphic>
          </wp:inline>
        </w:drawing>
      </w:r>
    </w:p>
    <w:p w14:paraId="23542529" w14:textId="39EE95FA" w:rsidR="008E1C51" w:rsidRDefault="009E7D85">
      <w:pPr>
        <w:jc w:val="both"/>
      </w:pPr>
      <w:r w:rsidRPr="004A6486">
        <w:rPr>
          <w:rStyle w:val="Heading1Char"/>
        </w:rPr>
        <w:t>Figure 1</w:t>
      </w:r>
      <w:r>
        <w:rPr>
          <w:szCs w:val="22"/>
        </w:rPr>
        <w:t xml:space="preserve"> Determination of thermodynamic parameters from melting </w:t>
      </w:r>
      <w:r w:rsidR="00426F0C">
        <w:rPr>
          <w:szCs w:val="22"/>
        </w:rPr>
        <w:t>curves</w:t>
      </w:r>
      <w:r>
        <w:rPr>
          <w:szCs w:val="22"/>
        </w:rPr>
        <w:t xml:space="preserve"> using </w:t>
      </w:r>
      <w:r w:rsidRPr="00711C2B">
        <w:rPr>
          <w:i/>
          <w:iCs/>
          <w:szCs w:val="22"/>
        </w:rPr>
        <w:t>MeltR</w:t>
      </w:r>
      <w:r>
        <w:rPr>
          <w:szCs w:val="22"/>
        </w:rPr>
        <w:t>.</w:t>
      </w:r>
      <w:r>
        <w:rPr>
          <w:b/>
          <w:bCs/>
          <w:szCs w:val="22"/>
        </w:rPr>
        <w:t xml:space="preserve"> (A)</w:t>
      </w:r>
      <w:r>
        <w:rPr>
          <w:szCs w:val="22"/>
        </w:rPr>
        <w:t xml:space="preserve"> </w:t>
      </w:r>
      <w:r w:rsidR="00426F0C">
        <w:rPr>
          <w:szCs w:val="22"/>
        </w:rPr>
        <w:t>Melting curves</w:t>
      </w:r>
      <w:r w:rsidR="00980F3F">
        <w:rPr>
          <w:szCs w:val="22"/>
        </w:rPr>
        <w:t xml:space="preserve"> (top)</w:t>
      </w:r>
      <w:r>
        <w:rPr>
          <w:szCs w:val="22"/>
        </w:rPr>
        <w:t xml:space="preserve"> underlie algorithms that predict </w:t>
      </w:r>
      <w:r w:rsidR="00711C2B">
        <w:rPr>
          <w:szCs w:val="22"/>
        </w:rPr>
        <w:t xml:space="preserve">nucleic acid </w:t>
      </w:r>
      <w:r>
        <w:rPr>
          <w:szCs w:val="22"/>
        </w:rPr>
        <w:t xml:space="preserve">structure and </w:t>
      </w:r>
      <w:r w:rsidR="002336C1">
        <w:rPr>
          <w:szCs w:val="22"/>
        </w:rPr>
        <w:t>behavior</w:t>
      </w:r>
      <w:r>
        <w:rPr>
          <w:szCs w:val="22"/>
        </w:rPr>
        <w:t xml:space="preserve">. </w:t>
      </w:r>
      <w:r>
        <w:rPr>
          <w:b/>
          <w:bCs/>
          <w:szCs w:val="22"/>
        </w:rPr>
        <w:t>(B)</w:t>
      </w:r>
      <w:r>
        <w:rPr>
          <w:szCs w:val="22"/>
        </w:rPr>
        <w:t xml:space="preserve"> Raw data</w:t>
      </w:r>
      <w:r w:rsidR="00A035FA">
        <w:rPr>
          <w:szCs w:val="22"/>
        </w:rPr>
        <w:t>-</w:t>
      </w:r>
      <w:r>
        <w:rPr>
          <w:szCs w:val="22"/>
        </w:rPr>
        <w:t>to</w:t>
      </w:r>
      <w:r w:rsidR="00A035FA">
        <w:rPr>
          <w:szCs w:val="22"/>
        </w:rPr>
        <w:t>-</w:t>
      </w:r>
      <w:r>
        <w:rPr>
          <w:szCs w:val="22"/>
        </w:rPr>
        <w:t xml:space="preserve">parameter conversion is automated with </w:t>
      </w:r>
      <w:r w:rsidRPr="00711C2B">
        <w:rPr>
          <w:i/>
          <w:iCs/>
          <w:szCs w:val="22"/>
        </w:rPr>
        <w:t>MeltR</w:t>
      </w:r>
      <w:r w:rsidR="001F4911">
        <w:rPr>
          <w:szCs w:val="22"/>
        </w:rPr>
        <w:t xml:space="preserve"> (shown here to demonstrate complexity</w:t>
      </w:r>
      <w:r w:rsidR="00A035FA">
        <w:rPr>
          <w:szCs w:val="22"/>
        </w:rPr>
        <w:t>;</w:t>
      </w:r>
      <w:r w:rsidR="001F4911">
        <w:rPr>
          <w:szCs w:val="22"/>
        </w:rPr>
        <w:t xml:space="preserve"> a full description is available in File S1)</w:t>
      </w:r>
      <w:r>
        <w:rPr>
          <w:szCs w:val="22"/>
        </w:rPr>
        <w:t>.</w:t>
      </w:r>
      <w:r w:rsidR="00C34BC5">
        <w:rPr>
          <w:szCs w:val="22"/>
        </w:rPr>
        <w:t xml:space="preserve"> Flow chart shows three modules</w:t>
      </w:r>
      <w:r w:rsidR="00CF4694">
        <w:rPr>
          <w:szCs w:val="22"/>
        </w:rPr>
        <w:t>:</w:t>
      </w:r>
      <w:r w:rsidR="00C34BC5">
        <w:rPr>
          <w:szCs w:val="22"/>
        </w:rPr>
        <w:t xml:space="preserve"> input, preprocessing, and regression. Each </w:t>
      </w:r>
      <w:r w:rsidR="00EE2003">
        <w:rPr>
          <w:szCs w:val="22"/>
        </w:rPr>
        <w:t>arrow</w:t>
      </w:r>
      <w:r w:rsidR="00C34BC5">
        <w:rPr>
          <w:szCs w:val="22"/>
        </w:rPr>
        <w:t xml:space="preserve"> represents a step that must be undertaken, which converge at the end of data preprocessing.</w:t>
      </w:r>
      <w:r>
        <w:rPr>
          <w:szCs w:val="22"/>
        </w:rPr>
        <w:t xml:space="preserve"> </w:t>
      </w:r>
      <w:r>
        <w:rPr>
          <w:b/>
          <w:bCs/>
          <w:szCs w:val="22"/>
        </w:rPr>
        <w:t xml:space="preserve">(C) </w:t>
      </w:r>
      <w:r w:rsidR="00CF4694">
        <w:rPr>
          <w:szCs w:val="22"/>
        </w:rPr>
        <w:t>U</w:t>
      </w:r>
      <w:r>
        <w:rPr>
          <w:szCs w:val="22"/>
        </w:rPr>
        <w:t xml:space="preserve">sage of </w:t>
      </w:r>
      <w:r w:rsidRPr="00711C2B">
        <w:rPr>
          <w:i/>
          <w:iCs/>
          <w:szCs w:val="22"/>
        </w:rPr>
        <w:t>meltR.A</w:t>
      </w:r>
      <w:r>
        <w:rPr>
          <w:szCs w:val="22"/>
        </w:rPr>
        <w:t xml:space="preserve"> in a</w:t>
      </w:r>
      <w:r w:rsidR="00922553">
        <w:rPr>
          <w:szCs w:val="22"/>
        </w:rPr>
        <w:t>n</w:t>
      </w:r>
      <w:r>
        <w:rPr>
          <w:szCs w:val="22"/>
        </w:rPr>
        <w:t xml:space="preserve"> R script. (1) The </w:t>
      </w:r>
      <w:r w:rsidRPr="00A65B1D">
        <w:rPr>
          <w:szCs w:val="22"/>
        </w:rPr>
        <w:t>data frame</w:t>
      </w:r>
      <w:r>
        <w:rPr>
          <w:szCs w:val="22"/>
        </w:rPr>
        <w:t xml:space="preserve"> (</w:t>
      </w:r>
      <w:proofErr w:type="spellStart"/>
      <w:r>
        <w:rPr>
          <w:szCs w:val="22"/>
        </w:rPr>
        <w:t>df</w:t>
      </w:r>
      <w:proofErr w:type="spellEnd"/>
      <w:r>
        <w:rPr>
          <w:szCs w:val="22"/>
        </w:rPr>
        <w:t>) containing the absorbance data</w:t>
      </w:r>
      <w:r w:rsidR="00980F3F">
        <w:rPr>
          <w:szCs w:val="22"/>
        </w:rPr>
        <w:t>.</w:t>
      </w:r>
      <w:r>
        <w:rPr>
          <w:szCs w:val="22"/>
        </w:rPr>
        <w:t xml:space="preserve"> (2) A </w:t>
      </w:r>
      <w:r w:rsidRPr="00A65B1D">
        <w:rPr>
          <w:szCs w:val="22"/>
        </w:rPr>
        <w:t>vector</w:t>
      </w:r>
      <w:r>
        <w:rPr>
          <w:szCs w:val="22"/>
        </w:rPr>
        <w:t xml:space="preserve"> specifying the nucleic acid. (3) Duplex type</w:t>
      </w:r>
      <w:r w:rsidR="00CF4694">
        <w:rPr>
          <w:szCs w:val="22"/>
        </w:rPr>
        <w:t xml:space="preserve">: </w:t>
      </w:r>
      <w:r>
        <w:rPr>
          <w:szCs w:val="22"/>
        </w:rPr>
        <w:t>"Monomolecular.2State</w:t>
      </w:r>
      <w:r w:rsidR="00C63E8A">
        <w:rPr>
          <w:szCs w:val="22"/>
        </w:rPr>
        <w:t>,”</w:t>
      </w:r>
      <w:r>
        <w:rPr>
          <w:szCs w:val="22"/>
        </w:rPr>
        <w:t xml:space="preserve"> "Heteroduplex.2State</w:t>
      </w:r>
      <w:r w:rsidR="00C26D76">
        <w:rPr>
          <w:szCs w:val="22"/>
        </w:rPr>
        <w:t>,</w:t>
      </w:r>
      <w:r>
        <w:rPr>
          <w:szCs w:val="22"/>
        </w:rPr>
        <w:t>” or "Homoduplex.2State</w:t>
      </w:r>
      <w:r w:rsidR="00C26D76">
        <w:rPr>
          <w:szCs w:val="22"/>
        </w:rPr>
        <w:t>.</w:t>
      </w:r>
      <w:r>
        <w:rPr>
          <w:szCs w:val="22"/>
        </w:rPr>
        <w:t xml:space="preserve">” (4) Temperature used to calculate the </w:t>
      </w:r>
      <w:r w:rsidR="00764E85" w:rsidRPr="00764E85">
        <w:rPr>
          <w:i/>
          <w:iCs/>
          <w:szCs w:val="22"/>
        </w:rPr>
        <w:t>C</w:t>
      </w:r>
      <w:r w:rsidR="00764E85" w:rsidRPr="00764E85">
        <w:rPr>
          <w:i/>
          <w:iCs/>
          <w:szCs w:val="22"/>
          <w:vertAlign w:val="subscript"/>
        </w:rPr>
        <w:t>t</w:t>
      </w:r>
      <w:r>
        <w:rPr>
          <w:szCs w:val="22"/>
        </w:rPr>
        <w:t xml:space="preserve">. (5) </w:t>
      </w:r>
      <w:r w:rsidR="00711C2B">
        <w:rPr>
          <w:szCs w:val="22"/>
        </w:rPr>
        <w:t>T</w:t>
      </w:r>
      <w:r>
        <w:rPr>
          <w:szCs w:val="22"/>
        </w:rPr>
        <w:t xml:space="preserve">emperature range that is fit, used for manual baseline trimming. </w:t>
      </w:r>
      <w:r>
        <w:rPr>
          <w:b/>
          <w:bCs/>
          <w:szCs w:val="22"/>
        </w:rPr>
        <w:t xml:space="preserve">(D) </w:t>
      </w:r>
      <w:r w:rsidR="00CF4694">
        <w:rPr>
          <w:szCs w:val="22"/>
        </w:rPr>
        <w:t>R</w:t>
      </w:r>
      <w:r>
        <w:rPr>
          <w:szCs w:val="22"/>
        </w:rPr>
        <w:t xml:space="preserve">aw output of </w:t>
      </w:r>
      <w:r w:rsidRPr="00711C2B">
        <w:rPr>
          <w:i/>
          <w:iCs/>
          <w:szCs w:val="22"/>
        </w:rPr>
        <w:t>meltR.A</w:t>
      </w:r>
      <w:r>
        <w:rPr>
          <w:szCs w:val="22"/>
        </w:rPr>
        <w:t>.</w:t>
      </w:r>
      <w:r w:rsidR="000C5389">
        <w:rPr>
          <w:szCs w:val="22"/>
        </w:rPr>
        <w:t xml:space="preserve"> Note, the </w:t>
      </w:r>
      <w:r w:rsidR="000C5389" w:rsidRPr="00370FFA">
        <w:rPr>
          <w:i/>
          <w:iCs/>
          <w:szCs w:val="22"/>
        </w:rPr>
        <w:t>T</w:t>
      </w:r>
      <w:r w:rsidR="000C5389" w:rsidRPr="00370FFA">
        <w:rPr>
          <w:i/>
          <w:iCs/>
          <w:szCs w:val="22"/>
          <w:vertAlign w:val="subscript"/>
        </w:rPr>
        <w:t>m</w:t>
      </w:r>
      <w:r w:rsidR="000C5389">
        <w:rPr>
          <w:szCs w:val="22"/>
        </w:rPr>
        <w:t xml:space="preserve"> </w:t>
      </w:r>
      <w:r w:rsidR="00F653A4">
        <w:rPr>
          <w:szCs w:val="22"/>
        </w:rPr>
        <w:t>versus</w:t>
      </w:r>
      <w:r w:rsidR="000C5389">
        <w:rPr>
          <w:szCs w:val="22"/>
        </w:rPr>
        <w:t xml:space="preserve"> ln[</w:t>
      </w:r>
      <w:r w:rsidR="000C5389" w:rsidRPr="00965CCC">
        <w:rPr>
          <w:i/>
          <w:iCs/>
          <w:szCs w:val="22"/>
        </w:rPr>
        <w:t>C</w:t>
      </w:r>
      <w:r w:rsidR="000C5389" w:rsidRPr="00965CCC">
        <w:rPr>
          <w:i/>
          <w:iCs/>
          <w:szCs w:val="22"/>
          <w:vertAlign w:val="subscript"/>
        </w:rPr>
        <w:t>t</w:t>
      </w:r>
      <w:r w:rsidR="000C5389">
        <w:rPr>
          <w:szCs w:val="22"/>
        </w:rPr>
        <w:t>]</w:t>
      </w:r>
      <w:r w:rsidR="000C5389" w:rsidRPr="000C5389">
        <w:rPr>
          <w:szCs w:val="22"/>
        </w:rPr>
        <w:t xml:space="preserve"> </w:t>
      </w:r>
      <w:r w:rsidR="000C5389">
        <w:rPr>
          <w:szCs w:val="22"/>
        </w:rPr>
        <w:t>relationship is 1/</w:t>
      </w:r>
      <w:r w:rsidR="000C5389" w:rsidRPr="00370FFA">
        <w:rPr>
          <w:i/>
          <w:iCs/>
          <w:szCs w:val="22"/>
        </w:rPr>
        <w:t>T</w:t>
      </w:r>
      <w:r w:rsidR="000C5389" w:rsidRPr="00370FFA">
        <w:rPr>
          <w:i/>
          <w:iCs/>
          <w:szCs w:val="22"/>
          <w:vertAlign w:val="subscript"/>
        </w:rPr>
        <w:t>m</w:t>
      </w:r>
      <w:r w:rsidR="000C5389">
        <w:rPr>
          <w:szCs w:val="22"/>
        </w:rPr>
        <w:t xml:space="preserve"> </w:t>
      </w:r>
      <w:r w:rsidR="00F653A4">
        <w:rPr>
          <w:szCs w:val="22"/>
        </w:rPr>
        <w:t>versus</w:t>
      </w:r>
      <w:r w:rsidR="000C5389">
        <w:rPr>
          <w:szCs w:val="22"/>
        </w:rPr>
        <w:t xml:space="preserve"> the</w:t>
      </w:r>
      <w:r w:rsidR="00676915">
        <w:rPr>
          <w:szCs w:val="22"/>
        </w:rPr>
        <w:t xml:space="preserve"> </w:t>
      </w:r>
      <w:r w:rsidR="000C5389">
        <w:rPr>
          <w:szCs w:val="22"/>
        </w:rPr>
        <w:t>l</w:t>
      </w:r>
      <w:r w:rsidR="00764E85">
        <w:rPr>
          <w:szCs w:val="22"/>
        </w:rPr>
        <w:t xml:space="preserve">n </w:t>
      </w:r>
      <w:r w:rsidR="000C5389" w:rsidRPr="00965CCC">
        <w:rPr>
          <w:i/>
          <w:iCs/>
          <w:szCs w:val="22"/>
        </w:rPr>
        <w:t>C</w:t>
      </w:r>
      <w:r w:rsidR="000C5389" w:rsidRPr="00965CCC">
        <w:rPr>
          <w:i/>
          <w:iCs/>
          <w:szCs w:val="22"/>
          <w:vertAlign w:val="subscript"/>
        </w:rPr>
        <w:t>t</w:t>
      </w:r>
      <w:r w:rsidR="000C5389">
        <w:rPr>
          <w:szCs w:val="22"/>
        </w:rPr>
        <w:t>.</w:t>
      </w:r>
      <w:r w:rsidR="00415D29">
        <w:rPr>
          <w:szCs w:val="22"/>
        </w:rPr>
        <w:t xml:space="preserve"> </w:t>
      </w:r>
      <w:r w:rsidR="00415D29" w:rsidRPr="00415D29">
        <w:rPr>
          <w:szCs w:val="22"/>
        </w:rPr>
        <w:t>All parameter</w:t>
      </w:r>
      <w:r w:rsidR="00415D29">
        <w:rPr>
          <w:szCs w:val="22"/>
        </w:rPr>
        <w:t>s</w:t>
      </w:r>
      <w:r w:rsidR="00415D29" w:rsidRPr="00415D29">
        <w:rPr>
          <w:szCs w:val="22"/>
        </w:rPr>
        <w:t xml:space="preserve"> are for folding rather than unfolding.</w:t>
      </w:r>
      <w:r>
        <w:br w:type="page"/>
      </w:r>
    </w:p>
    <w:p w14:paraId="6E2255A8" w14:textId="76564595" w:rsidR="008E1C51" w:rsidRDefault="005F0379">
      <w:pPr>
        <w:jc w:val="center"/>
      </w:pPr>
      <w:r>
        <w:rPr>
          <w:noProof/>
        </w:rPr>
        <w:lastRenderedPageBreak/>
        <w:t xml:space="preserve"> </w:t>
      </w:r>
      <w:r w:rsidR="009C5F15">
        <w:rPr>
          <w:noProof/>
        </w:rPr>
        <w:drawing>
          <wp:inline distT="0" distB="0" distL="0" distR="0" wp14:anchorId="66B868DA" wp14:editId="5F902B92">
            <wp:extent cx="5487935" cy="31958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487935" cy="3195834"/>
                    </a:xfrm>
                    <a:prstGeom prst="rect">
                      <a:avLst/>
                    </a:prstGeom>
                  </pic:spPr>
                </pic:pic>
              </a:graphicData>
            </a:graphic>
          </wp:inline>
        </w:drawing>
      </w:r>
    </w:p>
    <w:p w14:paraId="363CFDFA" w14:textId="21EEF797" w:rsidR="008E1C51" w:rsidRDefault="009E7D85">
      <w:pPr>
        <w:jc w:val="both"/>
      </w:pPr>
      <w:r w:rsidRPr="004A6486">
        <w:rPr>
          <w:rStyle w:val="Heading1Char"/>
        </w:rPr>
        <w:t>Figure 2</w:t>
      </w:r>
      <w:r>
        <w:rPr>
          <w:b/>
          <w:bCs/>
          <w:szCs w:val="22"/>
        </w:rPr>
        <w:t xml:space="preserve"> </w:t>
      </w:r>
      <w:r>
        <w:rPr>
          <w:szCs w:val="22"/>
        </w:rPr>
        <w:t xml:space="preserve">Auto-baseline trimming using the </w:t>
      </w:r>
      <w:r w:rsidR="00303CC7">
        <w:rPr>
          <w:i/>
          <w:iCs/>
          <w:szCs w:val="22"/>
        </w:rPr>
        <w:t>BLTrimmer</w:t>
      </w:r>
      <w:r>
        <w:rPr>
          <w:szCs w:val="22"/>
        </w:rPr>
        <w:t xml:space="preserve">. </w:t>
      </w:r>
      <w:r>
        <w:rPr>
          <w:b/>
          <w:bCs/>
          <w:szCs w:val="22"/>
        </w:rPr>
        <w:t>(A)</w:t>
      </w:r>
      <w:r w:rsidR="00A035FA">
        <w:rPr>
          <w:b/>
          <w:bCs/>
          <w:szCs w:val="22"/>
        </w:rPr>
        <w:t xml:space="preserve"> </w:t>
      </w:r>
      <w:r w:rsidR="00A035FA">
        <w:rPr>
          <w:szCs w:val="22"/>
        </w:rPr>
        <w:t xml:space="preserve">Basic </w:t>
      </w:r>
      <w:r w:rsidR="00A035FA">
        <w:rPr>
          <w:i/>
          <w:iCs/>
          <w:szCs w:val="22"/>
        </w:rPr>
        <w:t>MeltR</w:t>
      </w:r>
      <w:r w:rsidR="00A035FA">
        <w:rPr>
          <w:szCs w:val="22"/>
        </w:rPr>
        <w:t xml:space="preserve"> workflow. </w:t>
      </w:r>
      <w:r w:rsidR="00A035FA">
        <w:rPr>
          <w:b/>
          <w:bCs/>
          <w:szCs w:val="22"/>
        </w:rPr>
        <w:t>(B)</w:t>
      </w:r>
      <w:r>
        <w:rPr>
          <w:b/>
          <w:bCs/>
          <w:szCs w:val="22"/>
        </w:rPr>
        <w:t xml:space="preserve"> </w:t>
      </w:r>
      <w:r w:rsidR="00303CC7">
        <w:rPr>
          <w:i/>
          <w:iCs/>
          <w:szCs w:val="22"/>
        </w:rPr>
        <w:t>BLTrimmer</w:t>
      </w:r>
      <w:r>
        <w:rPr>
          <w:szCs w:val="22"/>
        </w:rPr>
        <w:t xml:space="preserve"> usage in a</w:t>
      </w:r>
      <w:r w:rsidR="001A1559">
        <w:rPr>
          <w:szCs w:val="22"/>
        </w:rPr>
        <w:t>n</w:t>
      </w:r>
      <w:r>
        <w:rPr>
          <w:szCs w:val="22"/>
        </w:rPr>
        <w:t xml:space="preserve"> R script. (</w:t>
      </w:r>
      <w:r w:rsidR="00A035FA">
        <w:rPr>
          <w:szCs w:val="22"/>
        </w:rPr>
        <w:t>B.</w:t>
      </w:r>
      <w:r>
        <w:rPr>
          <w:szCs w:val="22"/>
        </w:rPr>
        <w:t xml:space="preserve">1) A </w:t>
      </w:r>
      <w:r w:rsidRPr="00821678">
        <w:rPr>
          <w:i/>
          <w:iCs/>
          <w:szCs w:val="22"/>
        </w:rPr>
        <w:t>MeltR</w:t>
      </w:r>
      <w:r>
        <w:rPr>
          <w:szCs w:val="22"/>
        </w:rPr>
        <w:t xml:space="preserve"> </w:t>
      </w:r>
      <w:r w:rsidRPr="00A65B1D">
        <w:rPr>
          <w:szCs w:val="22"/>
        </w:rPr>
        <w:t>fit object</w:t>
      </w:r>
      <w:r>
        <w:rPr>
          <w:szCs w:val="22"/>
        </w:rPr>
        <w:t xml:space="preserve"> from </w:t>
      </w:r>
      <w:r w:rsidRPr="00821678">
        <w:rPr>
          <w:i/>
          <w:iCs/>
          <w:szCs w:val="22"/>
        </w:rPr>
        <w:t>meltR.A</w:t>
      </w:r>
      <w:r>
        <w:rPr>
          <w:szCs w:val="22"/>
        </w:rPr>
        <w:t>. (</w:t>
      </w:r>
      <w:r w:rsidR="00A035FA">
        <w:rPr>
          <w:szCs w:val="22"/>
        </w:rPr>
        <w:t>B.</w:t>
      </w:r>
      <w:r>
        <w:rPr>
          <w:szCs w:val="22"/>
        </w:rPr>
        <w:t>2) Method used to generate random baselines</w:t>
      </w:r>
      <w:r w:rsidR="00590D03">
        <w:rPr>
          <w:szCs w:val="22"/>
        </w:rPr>
        <w:t xml:space="preserve"> (e</w:t>
      </w:r>
      <w:r>
        <w:rPr>
          <w:szCs w:val="22"/>
        </w:rPr>
        <w:t>ither “fixed” or “floating”</w:t>
      </w:r>
      <w:r w:rsidR="00590D03">
        <w:rPr>
          <w:szCs w:val="22"/>
        </w:rPr>
        <w:t>)</w:t>
      </w:r>
      <w:r>
        <w:rPr>
          <w:szCs w:val="22"/>
        </w:rPr>
        <w:t>. (</w:t>
      </w:r>
      <w:r w:rsidR="00B34EC7">
        <w:rPr>
          <w:szCs w:val="22"/>
        </w:rPr>
        <w:t>B.</w:t>
      </w:r>
      <w:r>
        <w:rPr>
          <w:szCs w:val="22"/>
        </w:rPr>
        <w:t xml:space="preserve">3) </w:t>
      </w:r>
      <w:r w:rsidR="00CF4694">
        <w:rPr>
          <w:szCs w:val="22"/>
        </w:rPr>
        <w:t>M</w:t>
      </w:r>
      <w:r>
        <w:rPr>
          <w:szCs w:val="22"/>
        </w:rPr>
        <w:t xml:space="preserve">ethod used to </w:t>
      </w:r>
      <w:r w:rsidR="005F0379">
        <w:rPr>
          <w:szCs w:val="22"/>
        </w:rPr>
        <w:t>assess</w:t>
      </w:r>
      <w:r>
        <w:rPr>
          <w:szCs w:val="22"/>
        </w:rPr>
        <w:t xml:space="preserve"> each baseline </w:t>
      </w:r>
      <w:r w:rsidR="00BD375D">
        <w:rPr>
          <w:szCs w:val="22"/>
        </w:rPr>
        <w:t>trim</w:t>
      </w:r>
      <w:r>
        <w:rPr>
          <w:szCs w:val="22"/>
        </w:rPr>
        <w:t>. (</w:t>
      </w:r>
      <w:r w:rsidR="00B34EC7">
        <w:rPr>
          <w:szCs w:val="22"/>
        </w:rPr>
        <w:t>B.</w:t>
      </w:r>
      <w:r>
        <w:rPr>
          <w:szCs w:val="22"/>
        </w:rPr>
        <w:t>4) Defines the core melt region which is not trimmed. (</w:t>
      </w:r>
      <w:r w:rsidR="00B34EC7">
        <w:rPr>
          <w:szCs w:val="22"/>
        </w:rPr>
        <w:t>B.</w:t>
      </w:r>
      <w:r>
        <w:rPr>
          <w:szCs w:val="22"/>
        </w:rPr>
        <w:t xml:space="preserve">5) </w:t>
      </w:r>
      <w:r w:rsidR="00CF4694">
        <w:rPr>
          <w:szCs w:val="22"/>
        </w:rPr>
        <w:t>F</w:t>
      </w:r>
      <w:r>
        <w:rPr>
          <w:szCs w:val="22"/>
        </w:rPr>
        <w:t>raction of optimum baseline combinations to analyze in the final ensemble. (</w:t>
      </w:r>
      <w:r w:rsidR="00B34EC7">
        <w:rPr>
          <w:szCs w:val="22"/>
        </w:rPr>
        <w:t>B.</w:t>
      </w:r>
      <w:r>
        <w:rPr>
          <w:szCs w:val="22"/>
        </w:rPr>
        <w:t xml:space="preserve">6) </w:t>
      </w:r>
      <w:r w:rsidR="00CF4694">
        <w:rPr>
          <w:szCs w:val="22"/>
        </w:rPr>
        <w:t>N</w:t>
      </w:r>
      <w:r>
        <w:rPr>
          <w:szCs w:val="22"/>
        </w:rPr>
        <w:t xml:space="preserve">umber of </w:t>
      </w:r>
      <w:r w:rsidR="00244B9B">
        <w:rPr>
          <w:szCs w:val="22"/>
        </w:rPr>
        <w:t xml:space="preserve">trims </w:t>
      </w:r>
      <w:r>
        <w:rPr>
          <w:szCs w:val="22"/>
        </w:rPr>
        <w:t xml:space="preserve">the </w:t>
      </w:r>
      <w:r w:rsidR="00303CC7">
        <w:rPr>
          <w:i/>
          <w:iCs/>
          <w:szCs w:val="22"/>
        </w:rPr>
        <w:t>BLTrimmer</w:t>
      </w:r>
      <w:r>
        <w:rPr>
          <w:szCs w:val="22"/>
        </w:rPr>
        <w:t xml:space="preserve"> will produce for each sample. (</w:t>
      </w:r>
      <w:r w:rsidR="00B34EC7">
        <w:rPr>
          <w:szCs w:val="22"/>
        </w:rPr>
        <w:t>B.</w:t>
      </w:r>
      <w:r>
        <w:rPr>
          <w:szCs w:val="22"/>
        </w:rPr>
        <w:t xml:space="preserve">7) </w:t>
      </w:r>
      <w:r w:rsidR="00CF4694">
        <w:rPr>
          <w:szCs w:val="22"/>
        </w:rPr>
        <w:t>T</w:t>
      </w:r>
      <w:r>
        <w:rPr>
          <w:szCs w:val="22"/>
        </w:rPr>
        <w:t xml:space="preserve">emperature difference </w:t>
      </w:r>
      <w:r w:rsidR="008A7AFD">
        <w:rPr>
          <w:szCs w:val="22"/>
        </w:rPr>
        <w:t>between each</w:t>
      </w:r>
      <w:r>
        <w:rPr>
          <w:szCs w:val="22"/>
        </w:rPr>
        <w:t xml:space="preserve"> </w:t>
      </w:r>
      <w:r w:rsidR="00244B9B">
        <w:rPr>
          <w:szCs w:val="22"/>
        </w:rPr>
        <w:t>trim</w:t>
      </w:r>
      <w:r>
        <w:rPr>
          <w:szCs w:val="22"/>
        </w:rPr>
        <w:t>. (</w:t>
      </w:r>
      <w:r w:rsidR="00B34EC7">
        <w:rPr>
          <w:szCs w:val="22"/>
        </w:rPr>
        <w:t>B.</w:t>
      </w:r>
      <w:r>
        <w:rPr>
          <w:szCs w:val="22"/>
        </w:rPr>
        <w:t xml:space="preserve">8) </w:t>
      </w:r>
      <w:r w:rsidR="00CF4694">
        <w:rPr>
          <w:szCs w:val="22"/>
        </w:rPr>
        <w:t>N</w:t>
      </w:r>
      <w:r>
        <w:rPr>
          <w:szCs w:val="22"/>
        </w:rPr>
        <w:t xml:space="preserve">umber of baseline combinations to test. </w:t>
      </w:r>
      <w:r>
        <w:rPr>
          <w:b/>
          <w:bCs/>
          <w:szCs w:val="22"/>
        </w:rPr>
        <w:t>(</w:t>
      </w:r>
      <w:r w:rsidR="00A035FA">
        <w:rPr>
          <w:b/>
          <w:bCs/>
          <w:szCs w:val="22"/>
        </w:rPr>
        <w:t>C</w:t>
      </w:r>
      <w:r>
        <w:rPr>
          <w:b/>
          <w:bCs/>
          <w:szCs w:val="22"/>
        </w:rPr>
        <w:t>)</w:t>
      </w:r>
      <w:r>
        <w:rPr>
          <w:szCs w:val="22"/>
        </w:rPr>
        <w:t xml:space="preserve"> </w:t>
      </w:r>
      <w:r w:rsidR="00CF4694">
        <w:rPr>
          <w:szCs w:val="22"/>
        </w:rPr>
        <w:t>R</w:t>
      </w:r>
      <w:r>
        <w:rPr>
          <w:szCs w:val="22"/>
        </w:rPr>
        <w:t xml:space="preserve">aw output of the </w:t>
      </w:r>
      <w:r w:rsidR="00303CC7">
        <w:rPr>
          <w:i/>
          <w:iCs/>
          <w:szCs w:val="22"/>
        </w:rPr>
        <w:t>BLTrimmer</w:t>
      </w:r>
      <w:r>
        <w:rPr>
          <w:szCs w:val="22"/>
        </w:rPr>
        <w:t>.</w:t>
      </w:r>
      <w:r w:rsidR="00415D29">
        <w:rPr>
          <w:szCs w:val="22"/>
        </w:rPr>
        <w:t xml:space="preserve"> </w:t>
      </w:r>
      <w:r w:rsidR="00415D29" w:rsidRPr="00415D29">
        <w:rPr>
          <w:szCs w:val="22"/>
        </w:rPr>
        <w:t>All parameter</w:t>
      </w:r>
      <w:r w:rsidR="00B13BE3">
        <w:rPr>
          <w:szCs w:val="22"/>
        </w:rPr>
        <w:t>s</w:t>
      </w:r>
      <w:r w:rsidR="00415D29" w:rsidRPr="00415D29">
        <w:rPr>
          <w:szCs w:val="22"/>
        </w:rPr>
        <w:t xml:space="preserve"> are for folding rather than unfolding.</w:t>
      </w:r>
      <w:r w:rsidR="006A1DA9">
        <w:rPr>
          <w:szCs w:val="22"/>
        </w:rPr>
        <w:t xml:space="preserve"> </w:t>
      </w:r>
      <w:r w:rsidR="00715040" w:rsidRPr="009C38E1">
        <w:rPr>
          <w:rStyle w:val="Heading3Char"/>
          <w:rFonts w:eastAsia="Times New Roman" w:cs="Arial"/>
          <w:b w:val="0"/>
          <w:color w:val="auto"/>
          <w:sz w:val="22"/>
          <w:szCs w:val="22"/>
        </w:rPr>
        <w:t>CI</w:t>
      </w:r>
      <w:r w:rsidR="00715040" w:rsidRPr="009C38E1">
        <w:rPr>
          <w:rStyle w:val="Heading3Char"/>
          <w:rFonts w:eastAsia="Times New Roman" w:cs="Arial"/>
          <w:b w:val="0"/>
          <w:color w:val="auto"/>
          <w:sz w:val="22"/>
          <w:szCs w:val="22"/>
          <w:vertAlign w:val="superscript"/>
        </w:rPr>
        <w:t>95</w:t>
      </w:r>
      <w:r w:rsidR="006A1DA9">
        <w:rPr>
          <w:szCs w:val="22"/>
        </w:rPr>
        <w:t xml:space="preserve"> represents 95% confidence intervals based on an ensemble of differen</w:t>
      </w:r>
      <w:r w:rsidR="00CE7109">
        <w:rPr>
          <w:szCs w:val="22"/>
        </w:rPr>
        <w:t>t</w:t>
      </w:r>
      <w:r w:rsidR="006A1DA9">
        <w:rPr>
          <w:szCs w:val="22"/>
        </w:rPr>
        <w:t xml:space="preserve"> baseline </w:t>
      </w:r>
      <w:r w:rsidR="00CE7109">
        <w:rPr>
          <w:szCs w:val="22"/>
        </w:rPr>
        <w:t>trim</w:t>
      </w:r>
      <w:r w:rsidR="006A1DA9">
        <w:rPr>
          <w:szCs w:val="22"/>
        </w:rPr>
        <w:t>s. Columns are right justified.</w:t>
      </w:r>
    </w:p>
    <w:p w14:paraId="5CE821AE" w14:textId="184701D3" w:rsidR="008E1C51" w:rsidRDefault="0092216D">
      <w:pPr>
        <w:jc w:val="center"/>
      </w:pPr>
      <w:r>
        <w:rPr>
          <w:noProof/>
        </w:rPr>
        <w:lastRenderedPageBreak/>
        <w:drawing>
          <wp:inline distT="0" distB="0" distL="0" distR="0" wp14:anchorId="771DBA11" wp14:editId="5F9DD4D4">
            <wp:extent cx="4769409" cy="561022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4771279" cy="5612425"/>
                    </a:xfrm>
                    <a:prstGeom prst="rect">
                      <a:avLst/>
                    </a:prstGeom>
                  </pic:spPr>
                </pic:pic>
              </a:graphicData>
            </a:graphic>
          </wp:inline>
        </w:drawing>
      </w:r>
    </w:p>
    <w:p w14:paraId="50610373" w14:textId="0F5E218B" w:rsidR="008E1C51" w:rsidRDefault="009E7D85" w:rsidP="00D53BED">
      <w:pPr>
        <w:jc w:val="both"/>
      </w:pPr>
      <w:r w:rsidRPr="004A6486">
        <w:rPr>
          <w:rStyle w:val="Heading1Char"/>
        </w:rPr>
        <w:t>Figure 3</w:t>
      </w:r>
      <w:r>
        <w:rPr>
          <w:szCs w:val="22"/>
        </w:rPr>
        <w:t xml:space="preserve"> </w:t>
      </w:r>
      <w:r w:rsidRPr="008D591B">
        <w:rPr>
          <w:i/>
          <w:iCs/>
          <w:szCs w:val="22"/>
        </w:rPr>
        <w:t>MeltR</w:t>
      </w:r>
      <w:r>
        <w:rPr>
          <w:szCs w:val="22"/>
        </w:rPr>
        <w:t xml:space="preserve"> </w:t>
      </w:r>
      <w:r w:rsidRPr="00CC5ABF">
        <w:t>functions</w:t>
      </w:r>
      <w:r>
        <w:rPr>
          <w:szCs w:val="22"/>
        </w:rPr>
        <w:t xml:space="preserve"> </w:t>
      </w:r>
      <w:r w:rsidRPr="008D591B">
        <w:rPr>
          <w:i/>
          <w:iCs/>
          <w:szCs w:val="22"/>
        </w:rPr>
        <w:t>meltR.A</w:t>
      </w:r>
      <w:r>
        <w:rPr>
          <w:szCs w:val="22"/>
        </w:rPr>
        <w:t xml:space="preserve"> and </w:t>
      </w:r>
      <w:r w:rsidR="00303CC7">
        <w:rPr>
          <w:i/>
          <w:iCs/>
          <w:szCs w:val="22"/>
        </w:rPr>
        <w:t>BLTrimmer</w:t>
      </w:r>
      <w:r>
        <w:rPr>
          <w:szCs w:val="22"/>
        </w:rPr>
        <w:t xml:space="preserve"> reproduce folding </w:t>
      </w:r>
      <w:r w:rsidR="003D55DD">
        <w:rPr>
          <w:szCs w:val="22"/>
        </w:rPr>
        <w:t>parameters</w:t>
      </w:r>
      <w:r>
        <w:rPr>
          <w:szCs w:val="22"/>
        </w:rPr>
        <w:t xml:space="preserve"> calculated using </w:t>
      </w:r>
      <w:r w:rsidRPr="008D591B">
        <w:rPr>
          <w:i/>
          <w:iCs/>
          <w:szCs w:val="22"/>
        </w:rPr>
        <w:t>MeltWin</w:t>
      </w:r>
      <w:r>
        <w:rPr>
          <w:szCs w:val="22"/>
        </w:rPr>
        <w:t>.</w:t>
      </w:r>
      <w:r>
        <w:rPr>
          <w:b/>
          <w:bCs/>
          <w:szCs w:val="22"/>
        </w:rPr>
        <w:t xml:space="preserve"> (A) </w:t>
      </w:r>
      <w:r>
        <w:rPr>
          <w:szCs w:val="22"/>
        </w:rPr>
        <w:t>Average</w:t>
      </w:r>
      <w:r w:rsidR="00A035FA">
        <w:rPr>
          <w:szCs w:val="22"/>
        </w:rPr>
        <w:t xml:space="preserve"> %</w:t>
      </w:r>
      <w:r>
        <w:rPr>
          <w:szCs w:val="22"/>
        </w:rPr>
        <w:t>error between</w:t>
      </w:r>
      <w:r w:rsidR="009B36D8">
        <w:rPr>
          <w:szCs w:val="22"/>
        </w:rPr>
        <w:t xml:space="preserve"> the three </w:t>
      </w:r>
      <w:r w:rsidRPr="008D591B">
        <w:rPr>
          <w:i/>
          <w:iCs/>
          <w:szCs w:val="22"/>
        </w:rPr>
        <w:t>MeltR</w:t>
      </w:r>
      <w:r>
        <w:rPr>
          <w:szCs w:val="22"/>
        </w:rPr>
        <w:t xml:space="preserve"> </w:t>
      </w:r>
      <w:r w:rsidR="009B36D8">
        <w:rPr>
          <w:szCs w:val="22"/>
        </w:rPr>
        <w:t xml:space="preserve">methods </w:t>
      </w:r>
      <w:r>
        <w:rPr>
          <w:szCs w:val="22"/>
        </w:rPr>
        <w:t>and</w:t>
      </w:r>
      <w:r w:rsidR="009B36D8">
        <w:rPr>
          <w:szCs w:val="22"/>
        </w:rPr>
        <w:t xml:space="preserve"> the two</w:t>
      </w:r>
      <w:r>
        <w:rPr>
          <w:szCs w:val="22"/>
        </w:rPr>
        <w:t xml:space="preserve"> </w:t>
      </w:r>
      <w:r w:rsidRPr="008D591B">
        <w:rPr>
          <w:i/>
          <w:iCs/>
          <w:szCs w:val="22"/>
        </w:rPr>
        <w:t>MeltWin</w:t>
      </w:r>
      <w:r>
        <w:rPr>
          <w:szCs w:val="22"/>
        </w:rPr>
        <w:t xml:space="preserve"> </w:t>
      </w:r>
      <w:r w:rsidR="009B36D8">
        <w:rPr>
          <w:szCs w:val="22"/>
        </w:rPr>
        <w:t>methods</w:t>
      </w:r>
      <w:r w:rsidRPr="0092216D">
        <w:rPr>
          <w:szCs w:val="22"/>
          <w:highlight w:val="yellow"/>
        </w:rPr>
        <w:t>.</w:t>
      </w:r>
      <w:r w:rsidR="0092216D" w:rsidRPr="0092216D">
        <w:rPr>
          <w:szCs w:val="22"/>
          <w:highlight w:val="yellow"/>
        </w:rPr>
        <w:t xml:space="preserve"> Note that method 2 is incompatible with fitting data to a monomolecular, self-structured model because the </w:t>
      </w:r>
      <w:r w:rsidR="0092216D" w:rsidRPr="0092216D">
        <w:rPr>
          <w:i/>
          <w:iCs/>
          <w:szCs w:val="22"/>
          <w:highlight w:val="yellow"/>
        </w:rPr>
        <w:t>T</w:t>
      </w:r>
      <w:r w:rsidR="0092216D" w:rsidRPr="0092216D">
        <w:rPr>
          <w:i/>
          <w:iCs/>
          <w:szCs w:val="22"/>
          <w:highlight w:val="yellow"/>
          <w:vertAlign w:val="subscript"/>
        </w:rPr>
        <w:t>m</w:t>
      </w:r>
      <w:r w:rsidR="0092216D" w:rsidRPr="0092216D">
        <w:rPr>
          <w:szCs w:val="22"/>
          <w:highlight w:val="yellow"/>
        </w:rPr>
        <w:t xml:space="preserve"> is not dependent on </w:t>
      </w:r>
      <w:r w:rsidR="00997B90" w:rsidRPr="00997B90">
        <w:rPr>
          <w:i/>
          <w:iCs/>
          <w:szCs w:val="22"/>
          <w:highlight w:val="yellow"/>
        </w:rPr>
        <w:t>C</w:t>
      </w:r>
      <w:r w:rsidR="00997B90" w:rsidRPr="00997B90">
        <w:rPr>
          <w:i/>
          <w:iCs/>
          <w:szCs w:val="22"/>
          <w:highlight w:val="yellow"/>
          <w:vertAlign w:val="subscript"/>
        </w:rPr>
        <w:t>t</w:t>
      </w:r>
      <w:r w:rsidR="0092216D" w:rsidRPr="0092216D">
        <w:rPr>
          <w:szCs w:val="22"/>
          <w:highlight w:val="yellow"/>
        </w:rPr>
        <w:t>.</w:t>
      </w:r>
      <w:r>
        <w:rPr>
          <w:szCs w:val="22"/>
        </w:rPr>
        <w:t xml:space="preserve"> </w:t>
      </w:r>
      <w:r>
        <w:rPr>
          <w:b/>
          <w:bCs/>
          <w:szCs w:val="22"/>
        </w:rPr>
        <w:t>(B-</w:t>
      </w:r>
      <w:r w:rsidR="00457952">
        <w:rPr>
          <w:b/>
          <w:bCs/>
          <w:szCs w:val="22"/>
        </w:rPr>
        <w:t>E</w:t>
      </w:r>
      <w:r>
        <w:rPr>
          <w:b/>
          <w:bCs/>
          <w:szCs w:val="22"/>
        </w:rPr>
        <w:t>)</w:t>
      </w:r>
      <w:r>
        <w:rPr>
          <w:szCs w:val="22"/>
        </w:rPr>
        <w:t xml:space="preserve"> Thermodynamic parameters </w:t>
      </w:r>
      <w:r w:rsidR="00D53BED">
        <w:rPr>
          <w:szCs w:val="22"/>
        </w:rPr>
        <w:t xml:space="preserve">from </w:t>
      </w:r>
      <w:r w:rsidR="00D53BED">
        <w:rPr>
          <w:i/>
          <w:iCs/>
          <w:szCs w:val="22"/>
        </w:rPr>
        <w:t>MeltWin</w:t>
      </w:r>
      <w:r w:rsidR="00D53BED">
        <w:rPr>
          <w:szCs w:val="22"/>
        </w:rPr>
        <w:t xml:space="preserve"> method 1 (purple) and method 2 (green) </w:t>
      </w:r>
      <w:r w:rsidR="00F653A4">
        <w:rPr>
          <w:szCs w:val="22"/>
        </w:rPr>
        <w:t>versus</w:t>
      </w:r>
      <w:r w:rsidR="00D53BED">
        <w:rPr>
          <w:szCs w:val="22"/>
        </w:rPr>
        <w:t xml:space="preserve"> parameters from </w:t>
      </w:r>
      <w:r w:rsidR="00D53BED">
        <w:rPr>
          <w:i/>
          <w:iCs/>
          <w:szCs w:val="22"/>
        </w:rPr>
        <w:t>MeltR</w:t>
      </w:r>
      <w:r w:rsidR="00D53BED">
        <w:rPr>
          <w:szCs w:val="22"/>
        </w:rPr>
        <w:t xml:space="preserve"> method 3, global fitting.</w:t>
      </w:r>
      <w:r>
        <w:rPr>
          <w:szCs w:val="22"/>
        </w:rPr>
        <w:t xml:space="preserve"> </w:t>
      </w:r>
      <w:r w:rsidR="00192C81">
        <w:rPr>
          <w:szCs w:val="22"/>
        </w:rPr>
        <w:t>Vertical</w:t>
      </w:r>
      <w:r>
        <w:rPr>
          <w:szCs w:val="22"/>
        </w:rPr>
        <w:t xml:space="preserve"> bars represent </w:t>
      </w:r>
      <w:r w:rsidR="00B43FCD">
        <w:rPr>
          <w:szCs w:val="22"/>
        </w:rPr>
        <w:t>errors</w:t>
      </w:r>
      <w:r>
        <w:rPr>
          <w:szCs w:val="22"/>
        </w:rPr>
        <w:t xml:space="preserve"> calculated by </w:t>
      </w:r>
      <w:r w:rsidRPr="008D591B">
        <w:rPr>
          <w:i/>
          <w:iCs/>
          <w:szCs w:val="22"/>
        </w:rPr>
        <w:t>MeltWin</w:t>
      </w:r>
      <w:r>
        <w:rPr>
          <w:szCs w:val="22"/>
        </w:rPr>
        <w:t xml:space="preserve"> and </w:t>
      </w:r>
      <w:r w:rsidR="00192C81">
        <w:rPr>
          <w:szCs w:val="22"/>
        </w:rPr>
        <w:t>horizontal</w:t>
      </w:r>
      <w:r>
        <w:rPr>
          <w:szCs w:val="22"/>
        </w:rPr>
        <w:t xml:space="preserve"> bars represent </w:t>
      </w:r>
      <w:r w:rsidR="00715040" w:rsidRPr="00263C8C">
        <w:rPr>
          <w:rStyle w:val="Heading3Char"/>
          <w:rFonts w:eastAsia="Times New Roman" w:cs="Arial"/>
          <w:b w:val="0"/>
          <w:color w:val="auto"/>
          <w:sz w:val="22"/>
          <w:szCs w:val="22"/>
        </w:rPr>
        <w:t>CI</w:t>
      </w:r>
      <w:r w:rsidR="000D16CE" w:rsidRPr="00263C8C">
        <w:rPr>
          <w:rStyle w:val="Heading3Char"/>
          <w:rFonts w:eastAsia="Times New Roman" w:cs="Arial"/>
          <w:b w:val="0"/>
          <w:color w:val="auto"/>
          <w:sz w:val="22"/>
          <w:szCs w:val="22"/>
          <w:vertAlign w:val="superscript"/>
        </w:rPr>
        <w:t>95</w:t>
      </w:r>
      <w:r w:rsidR="000D16CE">
        <w:rPr>
          <w:rStyle w:val="Heading3Char"/>
          <w:rFonts w:eastAsia="Times New Roman" w:cs="Times New Roman"/>
          <w:b w:val="0"/>
          <w:color w:val="auto"/>
          <w:sz w:val="22"/>
          <w:szCs w:val="22"/>
        </w:rPr>
        <w:t>s</w:t>
      </w:r>
      <w:r>
        <w:rPr>
          <w:szCs w:val="22"/>
        </w:rPr>
        <w:t xml:space="preserve"> calculated using the </w:t>
      </w:r>
      <w:r w:rsidR="00303CC7">
        <w:rPr>
          <w:i/>
          <w:iCs/>
          <w:szCs w:val="22"/>
        </w:rPr>
        <w:t>BLTrimmer</w:t>
      </w:r>
      <w:r>
        <w:rPr>
          <w:szCs w:val="22"/>
        </w:rPr>
        <w:t>.</w:t>
      </w:r>
    </w:p>
    <w:p w14:paraId="34CE3A8E" w14:textId="6F385122" w:rsidR="008E1C51" w:rsidRDefault="004F6A98">
      <w:pPr>
        <w:jc w:val="center"/>
      </w:pPr>
      <w:r>
        <w:rPr>
          <w:noProof/>
        </w:rPr>
        <w:lastRenderedPageBreak/>
        <w:drawing>
          <wp:inline distT="0" distB="0" distL="0" distR="0" wp14:anchorId="5E8D67F5" wp14:editId="52D8DC8E">
            <wp:extent cx="4501905" cy="3017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501905" cy="3017526"/>
                    </a:xfrm>
                    <a:prstGeom prst="rect">
                      <a:avLst/>
                    </a:prstGeom>
                  </pic:spPr>
                </pic:pic>
              </a:graphicData>
            </a:graphic>
          </wp:inline>
        </w:drawing>
      </w:r>
    </w:p>
    <w:p w14:paraId="66A92303" w14:textId="4B6BC507" w:rsidR="008E1C51" w:rsidRPr="002C77E6" w:rsidRDefault="009E7D85" w:rsidP="00007A4F">
      <w:pPr>
        <w:jc w:val="both"/>
      </w:pPr>
      <w:r w:rsidRPr="004A6486">
        <w:rPr>
          <w:rStyle w:val="Heading1Char"/>
        </w:rPr>
        <w:t>Figure 4</w:t>
      </w:r>
      <w:r w:rsidRPr="007A7AF1">
        <w:rPr>
          <w:szCs w:val="22"/>
        </w:rPr>
        <w:t xml:space="preserve"> </w:t>
      </w:r>
      <w:r>
        <w:rPr>
          <w:szCs w:val="22"/>
        </w:rPr>
        <w:t xml:space="preserve">Two-state folding test using the </w:t>
      </w:r>
      <w:r w:rsidR="00303CC7">
        <w:rPr>
          <w:i/>
          <w:iCs/>
          <w:szCs w:val="22"/>
        </w:rPr>
        <w:t>BLTrimmer</w:t>
      </w:r>
      <w:r>
        <w:rPr>
          <w:szCs w:val="22"/>
        </w:rPr>
        <w:t xml:space="preserve"> in </w:t>
      </w:r>
      <w:r w:rsidRPr="008D591B">
        <w:rPr>
          <w:i/>
          <w:iCs/>
          <w:szCs w:val="22"/>
        </w:rPr>
        <w:t>MeltR</w:t>
      </w:r>
      <w:r>
        <w:rPr>
          <w:szCs w:val="22"/>
        </w:rPr>
        <w:t xml:space="preserve">. </w:t>
      </w:r>
      <w:r>
        <w:rPr>
          <w:b/>
          <w:bCs/>
          <w:szCs w:val="22"/>
        </w:rPr>
        <w:t>(A)</w:t>
      </w:r>
      <w:r>
        <w:rPr>
          <w:szCs w:val="22"/>
        </w:rPr>
        <w:t xml:space="preserve"> </w:t>
      </w:r>
      <w:r w:rsidR="000A2E3C">
        <w:rPr>
          <w:szCs w:val="22"/>
        </w:rPr>
        <w:t>E</w:t>
      </w:r>
      <w:r w:rsidR="00C90816">
        <w:rPr>
          <w:szCs w:val="22"/>
        </w:rPr>
        <w:t xml:space="preserve">quilibrium </w:t>
      </w:r>
      <w:r>
        <w:rPr>
          <w:szCs w:val="22"/>
        </w:rPr>
        <w:t>for a two-state</w:t>
      </w:r>
      <w:r w:rsidR="003620BC">
        <w:rPr>
          <w:szCs w:val="22"/>
        </w:rPr>
        <w:t>,</w:t>
      </w:r>
      <w:r>
        <w:rPr>
          <w:szCs w:val="22"/>
        </w:rPr>
        <w:t xml:space="preserve"> </w:t>
      </w:r>
      <w:r w:rsidR="00A40CD5">
        <w:rPr>
          <w:szCs w:val="22"/>
        </w:rPr>
        <w:t>self-complementary duplex RNA</w:t>
      </w:r>
      <w:r w:rsidR="00A46A8E">
        <w:rPr>
          <w:szCs w:val="22"/>
        </w:rPr>
        <w:t xml:space="preserve"> shown in the process of </w:t>
      </w:r>
      <w:proofErr w:type="spellStart"/>
      <w:r w:rsidR="00A46A8E">
        <w:rPr>
          <w:szCs w:val="22"/>
        </w:rPr>
        <w:t>thermodenaturation</w:t>
      </w:r>
      <w:proofErr w:type="spellEnd"/>
      <w:r>
        <w:rPr>
          <w:szCs w:val="22"/>
        </w:rPr>
        <w:t xml:space="preserve">. </w:t>
      </w:r>
      <w:r>
        <w:rPr>
          <w:b/>
          <w:bCs/>
          <w:szCs w:val="22"/>
        </w:rPr>
        <w:t xml:space="preserve">(B) </w:t>
      </w:r>
      <w:r w:rsidR="00CF4694">
        <w:rPr>
          <w:szCs w:val="22"/>
        </w:rPr>
        <w:t>E</w:t>
      </w:r>
      <w:r w:rsidR="00C90816">
        <w:rPr>
          <w:szCs w:val="22"/>
        </w:rPr>
        <w:t xml:space="preserve">quilibrium </w:t>
      </w:r>
      <w:r>
        <w:rPr>
          <w:szCs w:val="22"/>
        </w:rPr>
        <w:t xml:space="preserve">for a </w:t>
      </w:r>
      <w:r w:rsidR="00821678">
        <w:rPr>
          <w:szCs w:val="22"/>
        </w:rPr>
        <w:t>non-</w:t>
      </w:r>
      <w:r>
        <w:rPr>
          <w:szCs w:val="22"/>
        </w:rPr>
        <w:t xml:space="preserve">two-state </w:t>
      </w:r>
      <w:r w:rsidR="00A40CD5">
        <w:rPr>
          <w:szCs w:val="22"/>
        </w:rPr>
        <w:t>non-self-complementary, heteroduplex.</w:t>
      </w:r>
      <w:r w:rsidR="00EF3A84">
        <w:rPr>
          <w:szCs w:val="22"/>
        </w:rPr>
        <w:t xml:space="preserve"> </w:t>
      </w:r>
      <w:r w:rsidRPr="007B1907">
        <w:rPr>
          <w:b/>
          <w:bCs/>
          <w:szCs w:val="22"/>
        </w:rPr>
        <w:t>(C)</w:t>
      </w:r>
      <w:r w:rsidRPr="007B1907">
        <w:rPr>
          <w:b/>
        </w:rPr>
        <w:t xml:space="preserve"> </w:t>
      </w:r>
      <w:r w:rsidR="002A3F8B" w:rsidRPr="007B1907">
        <w:rPr>
          <w:szCs w:val="22"/>
        </w:rPr>
        <w:t xml:space="preserve">Distribution of the </w:t>
      </w:r>
      <w:r w:rsidR="00A7139B" w:rsidRPr="007B1907">
        <w:rPr>
          <w:szCs w:val="22"/>
        </w:rPr>
        <w:t xml:space="preserve">difference </w:t>
      </w:r>
      <w:r w:rsidR="002A3F8B" w:rsidRPr="007B1907">
        <w:rPr>
          <w:szCs w:val="22"/>
        </w:rPr>
        <w:t>between the Δ</w:t>
      </w:r>
      <w:r w:rsidR="002A3F8B" w:rsidRPr="007B1907">
        <w:rPr>
          <w:i/>
          <w:iCs/>
          <w:szCs w:val="22"/>
        </w:rPr>
        <w:t>H</w:t>
      </w:r>
      <w:r w:rsidR="002A3F8B" w:rsidRPr="007B1907">
        <w:rPr>
          <w:szCs w:val="22"/>
        </w:rPr>
        <w:t xml:space="preserve">° </w:t>
      </w:r>
      <w:r w:rsidR="00C233B5" w:rsidRPr="007B1907">
        <w:rPr>
          <w:szCs w:val="22"/>
        </w:rPr>
        <w:t>from</w:t>
      </w:r>
      <w:r w:rsidR="002A3F8B" w:rsidRPr="007B1907">
        <w:rPr>
          <w:szCs w:val="22"/>
        </w:rPr>
        <w:t xml:space="preserve"> method</w:t>
      </w:r>
      <w:r w:rsidR="004345BF">
        <w:rPr>
          <w:szCs w:val="22"/>
        </w:rPr>
        <w:t>s</w:t>
      </w:r>
      <w:r w:rsidR="002A3F8B" w:rsidRPr="007B1907">
        <w:rPr>
          <w:szCs w:val="22"/>
        </w:rPr>
        <w:t xml:space="preserve"> 1 and 2</w:t>
      </w:r>
      <w:r w:rsidR="004013EE" w:rsidRPr="007B1907">
        <w:rPr>
          <w:szCs w:val="22"/>
        </w:rPr>
        <w:t>; absolute value taken</w:t>
      </w:r>
      <w:r w:rsidR="007064DF">
        <w:rPr>
          <w:szCs w:val="22"/>
        </w:rPr>
        <w:t>.</w:t>
      </w:r>
      <w:r w:rsidR="002A3F8B" w:rsidRPr="007B1907">
        <w:rPr>
          <w:szCs w:val="22"/>
        </w:rPr>
        <w:t xml:space="preserve"> </w:t>
      </w:r>
      <w:r w:rsidR="00CF4694">
        <w:rPr>
          <w:szCs w:val="22"/>
        </w:rPr>
        <w:t>P</w:t>
      </w:r>
      <w:r w:rsidR="002A3F8B" w:rsidRPr="007B1907">
        <w:rPr>
          <w:szCs w:val="22"/>
        </w:rPr>
        <w:t xml:space="preserve">urple </w:t>
      </w:r>
      <w:r w:rsidR="00CF4694">
        <w:rPr>
          <w:szCs w:val="22"/>
        </w:rPr>
        <w:t>and</w:t>
      </w:r>
      <w:r w:rsidR="002A3F8B" w:rsidRPr="007B1907">
        <w:rPr>
          <w:szCs w:val="22"/>
        </w:rPr>
        <w:t xml:space="preserve"> transparent </w:t>
      </w:r>
      <w:r w:rsidR="006177AA">
        <w:rPr>
          <w:szCs w:val="22"/>
        </w:rPr>
        <w:t>teal</w:t>
      </w:r>
      <w:r w:rsidR="002A3F8B" w:rsidRPr="007B1907">
        <w:rPr>
          <w:szCs w:val="22"/>
        </w:rPr>
        <w:t xml:space="preserve"> histogram</w:t>
      </w:r>
      <w:r w:rsidR="00CF4694">
        <w:rPr>
          <w:szCs w:val="22"/>
        </w:rPr>
        <w:t>s</w:t>
      </w:r>
      <w:r w:rsidR="002A3F8B" w:rsidRPr="007B1907">
        <w:rPr>
          <w:szCs w:val="22"/>
        </w:rPr>
        <w:t xml:space="preserve"> </w:t>
      </w:r>
      <w:r w:rsidR="00AA30C1" w:rsidRPr="007B1907">
        <w:rPr>
          <w:szCs w:val="22"/>
        </w:rPr>
        <w:t>represent</w:t>
      </w:r>
      <w:r w:rsidR="002A3F8B" w:rsidRPr="007B1907">
        <w:rPr>
          <w:szCs w:val="22"/>
        </w:rPr>
        <w:t xml:space="preserve"> the two-state and non-two-state datasets, respectively. Each histogram represents the results of fitting 1000 randomly trimmed baseline combinations with methods 1 and </w:t>
      </w:r>
      <w:r w:rsidR="006A5357" w:rsidRPr="007B1907">
        <w:rPr>
          <w:szCs w:val="22"/>
        </w:rPr>
        <w:t>2</w:t>
      </w:r>
      <w:r w:rsidR="002A3F8B" w:rsidRPr="007B1907">
        <w:rPr>
          <w:szCs w:val="22"/>
        </w:rPr>
        <w:t>.</w:t>
      </w:r>
    </w:p>
    <w:sectPr w:rsidR="008E1C51" w:rsidRPr="002C77E6">
      <w:headerReference w:type="default" r:id="rId15"/>
      <w:footerReference w:type="default" r:id="rId16"/>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4CCC5" w14:textId="77777777" w:rsidR="001E6449" w:rsidRDefault="001E6449">
      <w:r>
        <w:separator/>
      </w:r>
    </w:p>
  </w:endnote>
  <w:endnote w:type="continuationSeparator" w:id="0">
    <w:p w14:paraId="3E4ACFFD" w14:textId="77777777" w:rsidR="001E6449" w:rsidRDefault="001E6449">
      <w:r>
        <w:continuationSeparator/>
      </w:r>
    </w:p>
  </w:endnote>
  <w:endnote w:type="continuationNotice" w:id="1">
    <w:p w14:paraId="17E88EC6" w14:textId="77777777" w:rsidR="001E6449" w:rsidRDefault="001E64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3957649E" w:rsidR="00A90184" w:rsidRPr="00C31676" w:rsidRDefault="00A90184">
    <w:pPr>
      <w:pStyle w:val="Footer"/>
      <w:jc w:val="right"/>
      <w:rPr>
        <w:rFonts w:cs="Arial"/>
      </w:rPr>
    </w:pPr>
    <w:r w:rsidRPr="00C31676">
      <w:rPr>
        <w:rFonts w:cs="Arial"/>
      </w:rPr>
      <w:t xml:space="preserve">Sieg et al. </w:t>
    </w:r>
    <w:r w:rsidRPr="00C31676">
      <w:rPr>
        <w:rFonts w:cs="Arial"/>
      </w:rPr>
      <w:fldChar w:fldCharType="begin"/>
    </w:r>
    <w:r w:rsidRPr="00C31676">
      <w:rPr>
        <w:rFonts w:cs="Arial"/>
      </w:rPr>
      <w:instrText xml:space="preserve"> PAGE </w:instrText>
    </w:r>
    <w:r w:rsidRPr="00C31676">
      <w:rPr>
        <w:rFonts w:cs="Arial"/>
      </w:rPr>
      <w:fldChar w:fldCharType="separate"/>
    </w:r>
    <w:r w:rsidRPr="00C31676">
      <w:rPr>
        <w:rFonts w:cs="Arial"/>
      </w:rPr>
      <w:t>16</w:t>
    </w:r>
    <w:r w:rsidRPr="00C31676">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50496" w14:textId="77777777" w:rsidR="001E6449" w:rsidRDefault="001E6449">
      <w:r>
        <w:separator/>
      </w:r>
    </w:p>
  </w:footnote>
  <w:footnote w:type="continuationSeparator" w:id="0">
    <w:p w14:paraId="3C98D936" w14:textId="77777777" w:rsidR="001E6449" w:rsidRDefault="001E6449">
      <w:r>
        <w:continuationSeparator/>
      </w:r>
    </w:p>
  </w:footnote>
  <w:footnote w:type="continuationNotice" w:id="1">
    <w:p w14:paraId="5F6F96EB" w14:textId="77777777" w:rsidR="001E6449" w:rsidRDefault="001E64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24E" w14:textId="77777777" w:rsidR="00A90184" w:rsidRDefault="00A901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02782"/>
    <w:rsid w:val="00007A14"/>
    <w:rsid w:val="00007A4F"/>
    <w:rsid w:val="00010013"/>
    <w:rsid w:val="00010017"/>
    <w:rsid w:val="00012D33"/>
    <w:rsid w:val="0001569A"/>
    <w:rsid w:val="000229D1"/>
    <w:rsid w:val="000266D7"/>
    <w:rsid w:val="00033E36"/>
    <w:rsid w:val="00051709"/>
    <w:rsid w:val="00055C29"/>
    <w:rsid w:val="00060B38"/>
    <w:rsid w:val="0007018F"/>
    <w:rsid w:val="00071870"/>
    <w:rsid w:val="00074450"/>
    <w:rsid w:val="0008231C"/>
    <w:rsid w:val="00082BAF"/>
    <w:rsid w:val="00083A91"/>
    <w:rsid w:val="00087057"/>
    <w:rsid w:val="00087D04"/>
    <w:rsid w:val="000925A5"/>
    <w:rsid w:val="00095521"/>
    <w:rsid w:val="000A2038"/>
    <w:rsid w:val="000A2E3C"/>
    <w:rsid w:val="000A32E4"/>
    <w:rsid w:val="000A5532"/>
    <w:rsid w:val="000A663B"/>
    <w:rsid w:val="000A7DBA"/>
    <w:rsid w:val="000B4236"/>
    <w:rsid w:val="000C0BFF"/>
    <w:rsid w:val="000C5389"/>
    <w:rsid w:val="000C62AD"/>
    <w:rsid w:val="000D147D"/>
    <w:rsid w:val="000D16CE"/>
    <w:rsid w:val="000D3692"/>
    <w:rsid w:val="000D4A0D"/>
    <w:rsid w:val="000D4C94"/>
    <w:rsid w:val="000D73D0"/>
    <w:rsid w:val="000D7E1E"/>
    <w:rsid w:val="000E1B57"/>
    <w:rsid w:val="000E3194"/>
    <w:rsid w:val="0010129D"/>
    <w:rsid w:val="00103A18"/>
    <w:rsid w:val="00104C54"/>
    <w:rsid w:val="001051F5"/>
    <w:rsid w:val="00106B9C"/>
    <w:rsid w:val="0011272B"/>
    <w:rsid w:val="00117B3D"/>
    <w:rsid w:val="00122E92"/>
    <w:rsid w:val="001260CD"/>
    <w:rsid w:val="00127FF4"/>
    <w:rsid w:val="001326F5"/>
    <w:rsid w:val="00135086"/>
    <w:rsid w:val="00135350"/>
    <w:rsid w:val="001414D7"/>
    <w:rsid w:val="00144104"/>
    <w:rsid w:val="00146EEA"/>
    <w:rsid w:val="00154B06"/>
    <w:rsid w:val="00154C72"/>
    <w:rsid w:val="00155A8F"/>
    <w:rsid w:val="00164DA5"/>
    <w:rsid w:val="00172921"/>
    <w:rsid w:val="00172929"/>
    <w:rsid w:val="001729E4"/>
    <w:rsid w:val="00176443"/>
    <w:rsid w:val="00182EC8"/>
    <w:rsid w:val="00185836"/>
    <w:rsid w:val="00190C6D"/>
    <w:rsid w:val="00192C81"/>
    <w:rsid w:val="001931E7"/>
    <w:rsid w:val="00196839"/>
    <w:rsid w:val="001A1559"/>
    <w:rsid w:val="001A4F25"/>
    <w:rsid w:val="001A650A"/>
    <w:rsid w:val="001B22CA"/>
    <w:rsid w:val="001B43E1"/>
    <w:rsid w:val="001C136B"/>
    <w:rsid w:val="001C6299"/>
    <w:rsid w:val="001D3B6D"/>
    <w:rsid w:val="001D58C1"/>
    <w:rsid w:val="001D7D24"/>
    <w:rsid w:val="001E6449"/>
    <w:rsid w:val="001E6F15"/>
    <w:rsid w:val="001F164B"/>
    <w:rsid w:val="001F2CFF"/>
    <w:rsid w:val="001F2D79"/>
    <w:rsid w:val="001F3BDD"/>
    <w:rsid w:val="001F4911"/>
    <w:rsid w:val="001F56D2"/>
    <w:rsid w:val="00204272"/>
    <w:rsid w:val="00204C1D"/>
    <w:rsid w:val="00207DDC"/>
    <w:rsid w:val="00211552"/>
    <w:rsid w:val="002126EA"/>
    <w:rsid w:val="0021382D"/>
    <w:rsid w:val="00223E2D"/>
    <w:rsid w:val="00225E71"/>
    <w:rsid w:val="002278E1"/>
    <w:rsid w:val="00230DBA"/>
    <w:rsid w:val="00233174"/>
    <w:rsid w:val="002336C1"/>
    <w:rsid w:val="0023610D"/>
    <w:rsid w:val="002365AE"/>
    <w:rsid w:val="0023761F"/>
    <w:rsid w:val="00244B9B"/>
    <w:rsid w:val="002450DE"/>
    <w:rsid w:val="00251BC8"/>
    <w:rsid w:val="002538A5"/>
    <w:rsid w:val="00254480"/>
    <w:rsid w:val="002628C6"/>
    <w:rsid w:val="00263131"/>
    <w:rsid w:val="00263C8C"/>
    <w:rsid w:val="00286933"/>
    <w:rsid w:val="00290F52"/>
    <w:rsid w:val="0029548C"/>
    <w:rsid w:val="0029726F"/>
    <w:rsid w:val="002A13E6"/>
    <w:rsid w:val="002A3F8B"/>
    <w:rsid w:val="002A439D"/>
    <w:rsid w:val="002A5411"/>
    <w:rsid w:val="002B004C"/>
    <w:rsid w:val="002B29E2"/>
    <w:rsid w:val="002B6A15"/>
    <w:rsid w:val="002C5D7A"/>
    <w:rsid w:val="002C77E6"/>
    <w:rsid w:val="002D090C"/>
    <w:rsid w:val="002D50E7"/>
    <w:rsid w:val="002E4004"/>
    <w:rsid w:val="002F09F0"/>
    <w:rsid w:val="0030183B"/>
    <w:rsid w:val="00303CC7"/>
    <w:rsid w:val="00307200"/>
    <w:rsid w:val="00311D08"/>
    <w:rsid w:val="00313BBE"/>
    <w:rsid w:val="003229AB"/>
    <w:rsid w:val="00336B3C"/>
    <w:rsid w:val="00340268"/>
    <w:rsid w:val="00354C4F"/>
    <w:rsid w:val="003554A5"/>
    <w:rsid w:val="003620BC"/>
    <w:rsid w:val="0036310B"/>
    <w:rsid w:val="003704A1"/>
    <w:rsid w:val="00370FFA"/>
    <w:rsid w:val="003751E9"/>
    <w:rsid w:val="0037799B"/>
    <w:rsid w:val="0038019A"/>
    <w:rsid w:val="0038317C"/>
    <w:rsid w:val="003838DD"/>
    <w:rsid w:val="00383CC5"/>
    <w:rsid w:val="00385398"/>
    <w:rsid w:val="00387D46"/>
    <w:rsid w:val="00393BE2"/>
    <w:rsid w:val="003962F1"/>
    <w:rsid w:val="00396639"/>
    <w:rsid w:val="003975E9"/>
    <w:rsid w:val="00397FC9"/>
    <w:rsid w:val="003A23C7"/>
    <w:rsid w:val="003A2E82"/>
    <w:rsid w:val="003A2F6A"/>
    <w:rsid w:val="003B43D2"/>
    <w:rsid w:val="003B59B0"/>
    <w:rsid w:val="003B6B63"/>
    <w:rsid w:val="003B7578"/>
    <w:rsid w:val="003C3B23"/>
    <w:rsid w:val="003C4015"/>
    <w:rsid w:val="003C5A44"/>
    <w:rsid w:val="003D02C0"/>
    <w:rsid w:val="003D1566"/>
    <w:rsid w:val="003D1E27"/>
    <w:rsid w:val="003D4961"/>
    <w:rsid w:val="003D55DD"/>
    <w:rsid w:val="003D7891"/>
    <w:rsid w:val="003E0DA1"/>
    <w:rsid w:val="003E1444"/>
    <w:rsid w:val="003E583F"/>
    <w:rsid w:val="003E6A2E"/>
    <w:rsid w:val="003E7071"/>
    <w:rsid w:val="003E77B1"/>
    <w:rsid w:val="003F0CCB"/>
    <w:rsid w:val="003F41AF"/>
    <w:rsid w:val="003F4594"/>
    <w:rsid w:val="00400A91"/>
    <w:rsid w:val="004013EE"/>
    <w:rsid w:val="004021A6"/>
    <w:rsid w:val="00407546"/>
    <w:rsid w:val="00415D29"/>
    <w:rsid w:val="00415DA0"/>
    <w:rsid w:val="00422E74"/>
    <w:rsid w:val="00424994"/>
    <w:rsid w:val="00426F0C"/>
    <w:rsid w:val="00430778"/>
    <w:rsid w:val="00433539"/>
    <w:rsid w:val="00434172"/>
    <w:rsid w:val="004345BF"/>
    <w:rsid w:val="0043701D"/>
    <w:rsid w:val="00442EE5"/>
    <w:rsid w:val="00444939"/>
    <w:rsid w:val="004462C6"/>
    <w:rsid w:val="00451409"/>
    <w:rsid w:val="00457952"/>
    <w:rsid w:val="00462C7B"/>
    <w:rsid w:val="00462E81"/>
    <w:rsid w:val="0047160F"/>
    <w:rsid w:val="00475E2A"/>
    <w:rsid w:val="00477199"/>
    <w:rsid w:val="00484D6C"/>
    <w:rsid w:val="004A11C7"/>
    <w:rsid w:val="004A2980"/>
    <w:rsid w:val="004A3F65"/>
    <w:rsid w:val="004A4D4A"/>
    <w:rsid w:val="004A5109"/>
    <w:rsid w:val="004A6486"/>
    <w:rsid w:val="004A6BCF"/>
    <w:rsid w:val="004B104F"/>
    <w:rsid w:val="004B3EA9"/>
    <w:rsid w:val="004B62CA"/>
    <w:rsid w:val="004B6428"/>
    <w:rsid w:val="004B6B2C"/>
    <w:rsid w:val="004C1C32"/>
    <w:rsid w:val="004C54F0"/>
    <w:rsid w:val="004C7D72"/>
    <w:rsid w:val="004D2793"/>
    <w:rsid w:val="004D3013"/>
    <w:rsid w:val="004E0980"/>
    <w:rsid w:val="004E0B1B"/>
    <w:rsid w:val="004E18BB"/>
    <w:rsid w:val="004E43C0"/>
    <w:rsid w:val="004E4FDC"/>
    <w:rsid w:val="004E6AE1"/>
    <w:rsid w:val="004E6E57"/>
    <w:rsid w:val="004F03E0"/>
    <w:rsid w:val="004F6A98"/>
    <w:rsid w:val="00500857"/>
    <w:rsid w:val="0050458C"/>
    <w:rsid w:val="005054E4"/>
    <w:rsid w:val="00506EF0"/>
    <w:rsid w:val="005127A9"/>
    <w:rsid w:val="00514704"/>
    <w:rsid w:val="00520FD8"/>
    <w:rsid w:val="00521530"/>
    <w:rsid w:val="005257E3"/>
    <w:rsid w:val="00526CC2"/>
    <w:rsid w:val="00535A85"/>
    <w:rsid w:val="00540079"/>
    <w:rsid w:val="00542055"/>
    <w:rsid w:val="005423E8"/>
    <w:rsid w:val="00544B07"/>
    <w:rsid w:val="00545B6D"/>
    <w:rsid w:val="00553D4C"/>
    <w:rsid w:val="00554AB3"/>
    <w:rsid w:val="00555F4B"/>
    <w:rsid w:val="00560A00"/>
    <w:rsid w:val="0056630C"/>
    <w:rsid w:val="00567B47"/>
    <w:rsid w:val="00575F54"/>
    <w:rsid w:val="005769CC"/>
    <w:rsid w:val="005811AD"/>
    <w:rsid w:val="00590D03"/>
    <w:rsid w:val="005921D7"/>
    <w:rsid w:val="00592776"/>
    <w:rsid w:val="00592791"/>
    <w:rsid w:val="005932E6"/>
    <w:rsid w:val="005A355E"/>
    <w:rsid w:val="005B7528"/>
    <w:rsid w:val="005B75EA"/>
    <w:rsid w:val="005C5980"/>
    <w:rsid w:val="005C773F"/>
    <w:rsid w:val="005C78A0"/>
    <w:rsid w:val="005D33E0"/>
    <w:rsid w:val="005D61A7"/>
    <w:rsid w:val="005D7F57"/>
    <w:rsid w:val="005E6838"/>
    <w:rsid w:val="005F0379"/>
    <w:rsid w:val="005F5F27"/>
    <w:rsid w:val="00604D32"/>
    <w:rsid w:val="006177AA"/>
    <w:rsid w:val="00617B84"/>
    <w:rsid w:val="00620910"/>
    <w:rsid w:val="00620B40"/>
    <w:rsid w:val="006234D5"/>
    <w:rsid w:val="006239AF"/>
    <w:rsid w:val="00625AB7"/>
    <w:rsid w:val="00626591"/>
    <w:rsid w:val="0062694A"/>
    <w:rsid w:val="00627D9C"/>
    <w:rsid w:val="00630243"/>
    <w:rsid w:val="00630B92"/>
    <w:rsid w:val="00631957"/>
    <w:rsid w:val="00631FF5"/>
    <w:rsid w:val="00632879"/>
    <w:rsid w:val="00633275"/>
    <w:rsid w:val="00635E44"/>
    <w:rsid w:val="006456C7"/>
    <w:rsid w:val="0065088A"/>
    <w:rsid w:val="006515FE"/>
    <w:rsid w:val="006632BC"/>
    <w:rsid w:val="006645C4"/>
    <w:rsid w:val="00671552"/>
    <w:rsid w:val="00672A39"/>
    <w:rsid w:val="00672A8A"/>
    <w:rsid w:val="00675EEB"/>
    <w:rsid w:val="00676915"/>
    <w:rsid w:val="006773DA"/>
    <w:rsid w:val="00692299"/>
    <w:rsid w:val="006A1DA9"/>
    <w:rsid w:val="006A2C99"/>
    <w:rsid w:val="006A3526"/>
    <w:rsid w:val="006A4972"/>
    <w:rsid w:val="006A4BFE"/>
    <w:rsid w:val="006A5357"/>
    <w:rsid w:val="006B21CC"/>
    <w:rsid w:val="006C09F5"/>
    <w:rsid w:val="006D110E"/>
    <w:rsid w:val="006D48CA"/>
    <w:rsid w:val="006E2AEC"/>
    <w:rsid w:val="006F21A8"/>
    <w:rsid w:val="006F3119"/>
    <w:rsid w:val="006F399C"/>
    <w:rsid w:val="006F40A4"/>
    <w:rsid w:val="007003B8"/>
    <w:rsid w:val="00700D0E"/>
    <w:rsid w:val="007031E6"/>
    <w:rsid w:val="00705AA7"/>
    <w:rsid w:val="007064DF"/>
    <w:rsid w:val="007070EC"/>
    <w:rsid w:val="00710F37"/>
    <w:rsid w:val="00711C2B"/>
    <w:rsid w:val="00715040"/>
    <w:rsid w:val="00717199"/>
    <w:rsid w:val="00720A9E"/>
    <w:rsid w:val="00721BC9"/>
    <w:rsid w:val="007261F3"/>
    <w:rsid w:val="0073749E"/>
    <w:rsid w:val="007408DD"/>
    <w:rsid w:val="00741B7D"/>
    <w:rsid w:val="00744F93"/>
    <w:rsid w:val="007472FF"/>
    <w:rsid w:val="00754977"/>
    <w:rsid w:val="00755569"/>
    <w:rsid w:val="00762B39"/>
    <w:rsid w:val="0076395B"/>
    <w:rsid w:val="00764E5D"/>
    <w:rsid w:val="00764E85"/>
    <w:rsid w:val="0077279A"/>
    <w:rsid w:val="0077323B"/>
    <w:rsid w:val="00777847"/>
    <w:rsid w:val="0078406C"/>
    <w:rsid w:val="00797F1E"/>
    <w:rsid w:val="007A1EAD"/>
    <w:rsid w:val="007A5134"/>
    <w:rsid w:val="007A5FF5"/>
    <w:rsid w:val="007A7AF1"/>
    <w:rsid w:val="007B1907"/>
    <w:rsid w:val="007B442F"/>
    <w:rsid w:val="007C3732"/>
    <w:rsid w:val="007C4631"/>
    <w:rsid w:val="007D299C"/>
    <w:rsid w:val="007D55D5"/>
    <w:rsid w:val="007D5ED8"/>
    <w:rsid w:val="007E56A7"/>
    <w:rsid w:val="007E7EB8"/>
    <w:rsid w:val="007F0255"/>
    <w:rsid w:val="007F1088"/>
    <w:rsid w:val="007F3B74"/>
    <w:rsid w:val="0081227D"/>
    <w:rsid w:val="00814CB6"/>
    <w:rsid w:val="00815235"/>
    <w:rsid w:val="008159F0"/>
    <w:rsid w:val="008166CB"/>
    <w:rsid w:val="00821678"/>
    <w:rsid w:val="008247EC"/>
    <w:rsid w:val="008252FF"/>
    <w:rsid w:val="00834DF5"/>
    <w:rsid w:val="00837E38"/>
    <w:rsid w:val="00840275"/>
    <w:rsid w:val="00840A36"/>
    <w:rsid w:val="00843B44"/>
    <w:rsid w:val="00843CD8"/>
    <w:rsid w:val="0084490E"/>
    <w:rsid w:val="00850C7C"/>
    <w:rsid w:val="008513DF"/>
    <w:rsid w:val="00856574"/>
    <w:rsid w:val="00857174"/>
    <w:rsid w:val="008666A6"/>
    <w:rsid w:val="00871E20"/>
    <w:rsid w:val="00874AC0"/>
    <w:rsid w:val="0087510F"/>
    <w:rsid w:val="00875AF2"/>
    <w:rsid w:val="00875B42"/>
    <w:rsid w:val="008806F3"/>
    <w:rsid w:val="00883D40"/>
    <w:rsid w:val="008864C7"/>
    <w:rsid w:val="00892586"/>
    <w:rsid w:val="00893794"/>
    <w:rsid w:val="00896705"/>
    <w:rsid w:val="008A41EB"/>
    <w:rsid w:val="008A7AFD"/>
    <w:rsid w:val="008B32D3"/>
    <w:rsid w:val="008B371F"/>
    <w:rsid w:val="008B4604"/>
    <w:rsid w:val="008C0D74"/>
    <w:rsid w:val="008C131D"/>
    <w:rsid w:val="008C1BC7"/>
    <w:rsid w:val="008C1D47"/>
    <w:rsid w:val="008C1D67"/>
    <w:rsid w:val="008C64AD"/>
    <w:rsid w:val="008C7DB7"/>
    <w:rsid w:val="008D29FC"/>
    <w:rsid w:val="008D55AE"/>
    <w:rsid w:val="008D591B"/>
    <w:rsid w:val="008D7181"/>
    <w:rsid w:val="008E1C51"/>
    <w:rsid w:val="008E1D07"/>
    <w:rsid w:val="008E471E"/>
    <w:rsid w:val="008E5D89"/>
    <w:rsid w:val="008E660A"/>
    <w:rsid w:val="009007B8"/>
    <w:rsid w:val="0090195B"/>
    <w:rsid w:val="009040C3"/>
    <w:rsid w:val="0090477A"/>
    <w:rsid w:val="00907FA3"/>
    <w:rsid w:val="00911D2A"/>
    <w:rsid w:val="009218BD"/>
    <w:rsid w:val="00921F51"/>
    <w:rsid w:val="0092216D"/>
    <w:rsid w:val="00922553"/>
    <w:rsid w:val="00931866"/>
    <w:rsid w:val="00933AAA"/>
    <w:rsid w:val="009425CF"/>
    <w:rsid w:val="009574C0"/>
    <w:rsid w:val="00957F2E"/>
    <w:rsid w:val="009635B8"/>
    <w:rsid w:val="009635E6"/>
    <w:rsid w:val="00965CCC"/>
    <w:rsid w:val="009673D5"/>
    <w:rsid w:val="009759CE"/>
    <w:rsid w:val="0097717F"/>
    <w:rsid w:val="009805F4"/>
    <w:rsid w:val="00980F3F"/>
    <w:rsid w:val="00985FA2"/>
    <w:rsid w:val="00986971"/>
    <w:rsid w:val="009873C4"/>
    <w:rsid w:val="00997B90"/>
    <w:rsid w:val="009A10C2"/>
    <w:rsid w:val="009B36D8"/>
    <w:rsid w:val="009C2277"/>
    <w:rsid w:val="009C38E1"/>
    <w:rsid w:val="009C5F15"/>
    <w:rsid w:val="009C706C"/>
    <w:rsid w:val="009C7C8E"/>
    <w:rsid w:val="009E1592"/>
    <w:rsid w:val="009E2954"/>
    <w:rsid w:val="009E7D85"/>
    <w:rsid w:val="009F1604"/>
    <w:rsid w:val="009F789D"/>
    <w:rsid w:val="00A035FA"/>
    <w:rsid w:val="00A037CB"/>
    <w:rsid w:val="00A037D9"/>
    <w:rsid w:val="00A03BC6"/>
    <w:rsid w:val="00A06010"/>
    <w:rsid w:val="00A11688"/>
    <w:rsid w:val="00A11B03"/>
    <w:rsid w:val="00A2240F"/>
    <w:rsid w:val="00A2427A"/>
    <w:rsid w:val="00A24CC0"/>
    <w:rsid w:val="00A31C63"/>
    <w:rsid w:val="00A40CD5"/>
    <w:rsid w:val="00A42C64"/>
    <w:rsid w:val="00A42EE0"/>
    <w:rsid w:val="00A46A8E"/>
    <w:rsid w:val="00A47DB0"/>
    <w:rsid w:val="00A5242D"/>
    <w:rsid w:val="00A52C7F"/>
    <w:rsid w:val="00A5642D"/>
    <w:rsid w:val="00A575DA"/>
    <w:rsid w:val="00A65B1D"/>
    <w:rsid w:val="00A66541"/>
    <w:rsid w:val="00A6695F"/>
    <w:rsid w:val="00A67483"/>
    <w:rsid w:val="00A707AA"/>
    <w:rsid w:val="00A7139B"/>
    <w:rsid w:val="00A743C8"/>
    <w:rsid w:val="00A76DBB"/>
    <w:rsid w:val="00A77633"/>
    <w:rsid w:val="00A807C2"/>
    <w:rsid w:val="00A82561"/>
    <w:rsid w:val="00A86509"/>
    <w:rsid w:val="00A86A89"/>
    <w:rsid w:val="00A90184"/>
    <w:rsid w:val="00A9306A"/>
    <w:rsid w:val="00A96160"/>
    <w:rsid w:val="00A9799E"/>
    <w:rsid w:val="00AA12F7"/>
    <w:rsid w:val="00AA291D"/>
    <w:rsid w:val="00AA2922"/>
    <w:rsid w:val="00AA30C1"/>
    <w:rsid w:val="00AA7D79"/>
    <w:rsid w:val="00AB2DAC"/>
    <w:rsid w:val="00AB5E96"/>
    <w:rsid w:val="00AB6C22"/>
    <w:rsid w:val="00AD243C"/>
    <w:rsid w:val="00AE1B54"/>
    <w:rsid w:val="00AE28EA"/>
    <w:rsid w:val="00AE46C3"/>
    <w:rsid w:val="00AE63E8"/>
    <w:rsid w:val="00AE7A61"/>
    <w:rsid w:val="00AF3E28"/>
    <w:rsid w:val="00AF7A4A"/>
    <w:rsid w:val="00B02328"/>
    <w:rsid w:val="00B04FC3"/>
    <w:rsid w:val="00B13BE3"/>
    <w:rsid w:val="00B16305"/>
    <w:rsid w:val="00B21D7B"/>
    <w:rsid w:val="00B340E8"/>
    <w:rsid w:val="00B34EC7"/>
    <w:rsid w:val="00B37012"/>
    <w:rsid w:val="00B43FCD"/>
    <w:rsid w:val="00B60843"/>
    <w:rsid w:val="00B647AE"/>
    <w:rsid w:val="00B6481D"/>
    <w:rsid w:val="00B64B80"/>
    <w:rsid w:val="00B67FAC"/>
    <w:rsid w:val="00B70543"/>
    <w:rsid w:val="00B719FE"/>
    <w:rsid w:val="00B73787"/>
    <w:rsid w:val="00B84F68"/>
    <w:rsid w:val="00B96822"/>
    <w:rsid w:val="00B96B4A"/>
    <w:rsid w:val="00BA4C73"/>
    <w:rsid w:val="00BA52FA"/>
    <w:rsid w:val="00BB4215"/>
    <w:rsid w:val="00BB424E"/>
    <w:rsid w:val="00BB5E97"/>
    <w:rsid w:val="00BC37C9"/>
    <w:rsid w:val="00BC3BDE"/>
    <w:rsid w:val="00BC3BE0"/>
    <w:rsid w:val="00BC58BF"/>
    <w:rsid w:val="00BD0541"/>
    <w:rsid w:val="00BD1999"/>
    <w:rsid w:val="00BD375D"/>
    <w:rsid w:val="00BD7F69"/>
    <w:rsid w:val="00BE3E11"/>
    <w:rsid w:val="00BF2F4D"/>
    <w:rsid w:val="00BF394A"/>
    <w:rsid w:val="00C11BE8"/>
    <w:rsid w:val="00C11D16"/>
    <w:rsid w:val="00C17EA1"/>
    <w:rsid w:val="00C233B5"/>
    <w:rsid w:val="00C239B5"/>
    <w:rsid w:val="00C269B1"/>
    <w:rsid w:val="00C26D76"/>
    <w:rsid w:val="00C31676"/>
    <w:rsid w:val="00C31901"/>
    <w:rsid w:val="00C33C35"/>
    <w:rsid w:val="00C33FDE"/>
    <w:rsid w:val="00C34BC5"/>
    <w:rsid w:val="00C35D5D"/>
    <w:rsid w:val="00C3628B"/>
    <w:rsid w:val="00C40D1B"/>
    <w:rsid w:val="00C475CE"/>
    <w:rsid w:val="00C477B1"/>
    <w:rsid w:val="00C54C22"/>
    <w:rsid w:val="00C55973"/>
    <w:rsid w:val="00C5741F"/>
    <w:rsid w:val="00C63E8A"/>
    <w:rsid w:val="00C666C5"/>
    <w:rsid w:val="00C721A5"/>
    <w:rsid w:val="00C73CC0"/>
    <w:rsid w:val="00C73E2F"/>
    <w:rsid w:val="00C75473"/>
    <w:rsid w:val="00C75674"/>
    <w:rsid w:val="00C757ED"/>
    <w:rsid w:val="00C76AF1"/>
    <w:rsid w:val="00C82120"/>
    <w:rsid w:val="00C82746"/>
    <w:rsid w:val="00C83D7B"/>
    <w:rsid w:val="00C86320"/>
    <w:rsid w:val="00C90816"/>
    <w:rsid w:val="00C95018"/>
    <w:rsid w:val="00CA23C2"/>
    <w:rsid w:val="00CA56BD"/>
    <w:rsid w:val="00CA7F45"/>
    <w:rsid w:val="00CB2098"/>
    <w:rsid w:val="00CB2BEE"/>
    <w:rsid w:val="00CC0794"/>
    <w:rsid w:val="00CC1A22"/>
    <w:rsid w:val="00CC339E"/>
    <w:rsid w:val="00CC5ABF"/>
    <w:rsid w:val="00CC7513"/>
    <w:rsid w:val="00CD4424"/>
    <w:rsid w:val="00CE3C3E"/>
    <w:rsid w:val="00CE7109"/>
    <w:rsid w:val="00CE7DEA"/>
    <w:rsid w:val="00CF062E"/>
    <w:rsid w:val="00CF4694"/>
    <w:rsid w:val="00CF5EDD"/>
    <w:rsid w:val="00D012D8"/>
    <w:rsid w:val="00D04962"/>
    <w:rsid w:val="00D055A3"/>
    <w:rsid w:val="00D0655A"/>
    <w:rsid w:val="00D06D31"/>
    <w:rsid w:val="00D07D6D"/>
    <w:rsid w:val="00D07EF1"/>
    <w:rsid w:val="00D14C48"/>
    <w:rsid w:val="00D17072"/>
    <w:rsid w:val="00D265CD"/>
    <w:rsid w:val="00D26AB2"/>
    <w:rsid w:val="00D32679"/>
    <w:rsid w:val="00D34D07"/>
    <w:rsid w:val="00D41FC7"/>
    <w:rsid w:val="00D44D50"/>
    <w:rsid w:val="00D4678E"/>
    <w:rsid w:val="00D47901"/>
    <w:rsid w:val="00D5183B"/>
    <w:rsid w:val="00D52962"/>
    <w:rsid w:val="00D53BED"/>
    <w:rsid w:val="00D5731E"/>
    <w:rsid w:val="00D6587E"/>
    <w:rsid w:val="00D76980"/>
    <w:rsid w:val="00D77CC4"/>
    <w:rsid w:val="00D80FDD"/>
    <w:rsid w:val="00D81839"/>
    <w:rsid w:val="00D94734"/>
    <w:rsid w:val="00D95809"/>
    <w:rsid w:val="00D96A7C"/>
    <w:rsid w:val="00DA1D92"/>
    <w:rsid w:val="00DB0832"/>
    <w:rsid w:val="00DB0E09"/>
    <w:rsid w:val="00DB3042"/>
    <w:rsid w:val="00DB514A"/>
    <w:rsid w:val="00DB7D66"/>
    <w:rsid w:val="00DC09F2"/>
    <w:rsid w:val="00DC34E1"/>
    <w:rsid w:val="00DC566D"/>
    <w:rsid w:val="00DC7E79"/>
    <w:rsid w:val="00DD1C2C"/>
    <w:rsid w:val="00DD21C3"/>
    <w:rsid w:val="00DD230A"/>
    <w:rsid w:val="00DD29B6"/>
    <w:rsid w:val="00DD3DF9"/>
    <w:rsid w:val="00DD5A88"/>
    <w:rsid w:val="00DE5B63"/>
    <w:rsid w:val="00DF5657"/>
    <w:rsid w:val="00DF56CE"/>
    <w:rsid w:val="00DF652F"/>
    <w:rsid w:val="00DF68F8"/>
    <w:rsid w:val="00E015F3"/>
    <w:rsid w:val="00E02B09"/>
    <w:rsid w:val="00E04356"/>
    <w:rsid w:val="00E124A8"/>
    <w:rsid w:val="00E124F6"/>
    <w:rsid w:val="00E12A3C"/>
    <w:rsid w:val="00E20CE3"/>
    <w:rsid w:val="00E20F47"/>
    <w:rsid w:val="00E31C0D"/>
    <w:rsid w:val="00E414F9"/>
    <w:rsid w:val="00E41B71"/>
    <w:rsid w:val="00E43FA4"/>
    <w:rsid w:val="00E461AB"/>
    <w:rsid w:val="00E513E2"/>
    <w:rsid w:val="00E51B12"/>
    <w:rsid w:val="00E531B3"/>
    <w:rsid w:val="00E56387"/>
    <w:rsid w:val="00E56A2B"/>
    <w:rsid w:val="00E56BB6"/>
    <w:rsid w:val="00E63D56"/>
    <w:rsid w:val="00E650D5"/>
    <w:rsid w:val="00E66DE7"/>
    <w:rsid w:val="00E724B6"/>
    <w:rsid w:val="00E755B3"/>
    <w:rsid w:val="00E76CB3"/>
    <w:rsid w:val="00E84B10"/>
    <w:rsid w:val="00E912AE"/>
    <w:rsid w:val="00E9227B"/>
    <w:rsid w:val="00E932DC"/>
    <w:rsid w:val="00EB120F"/>
    <w:rsid w:val="00EB341C"/>
    <w:rsid w:val="00EB5D14"/>
    <w:rsid w:val="00EB6D5D"/>
    <w:rsid w:val="00EC22B6"/>
    <w:rsid w:val="00EC2CC3"/>
    <w:rsid w:val="00EC60DB"/>
    <w:rsid w:val="00ED2D22"/>
    <w:rsid w:val="00ED2FCC"/>
    <w:rsid w:val="00EE1D1D"/>
    <w:rsid w:val="00EE2003"/>
    <w:rsid w:val="00EE37D4"/>
    <w:rsid w:val="00EE389C"/>
    <w:rsid w:val="00EE4A9C"/>
    <w:rsid w:val="00EF3A84"/>
    <w:rsid w:val="00EF4A89"/>
    <w:rsid w:val="00F01318"/>
    <w:rsid w:val="00F0141A"/>
    <w:rsid w:val="00F04DCB"/>
    <w:rsid w:val="00F053B3"/>
    <w:rsid w:val="00F06753"/>
    <w:rsid w:val="00F131A6"/>
    <w:rsid w:val="00F20B09"/>
    <w:rsid w:val="00F2121B"/>
    <w:rsid w:val="00F2269C"/>
    <w:rsid w:val="00F240F6"/>
    <w:rsid w:val="00F307DC"/>
    <w:rsid w:val="00F30CEC"/>
    <w:rsid w:val="00F3182E"/>
    <w:rsid w:val="00F46C59"/>
    <w:rsid w:val="00F51DAB"/>
    <w:rsid w:val="00F56CC7"/>
    <w:rsid w:val="00F653A4"/>
    <w:rsid w:val="00F70679"/>
    <w:rsid w:val="00F712A1"/>
    <w:rsid w:val="00F71D33"/>
    <w:rsid w:val="00F72542"/>
    <w:rsid w:val="00F72CAB"/>
    <w:rsid w:val="00F73374"/>
    <w:rsid w:val="00F740FF"/>
    <w:rsid w:val="00F752A6"/>
    <w:rsid w:val="00F82C3C"/>
    <w:rsid w:val="00F83494"/>
    <w:rsid w:val="00F8776A"/>
    <w:rsid w:val="00F90E9E"/>
    <w:rsid w:val="00FA2537"/>
    <w:rsid w:val="00FA2732"/>
    <w:rsid w:val="00FA3F6F"/>
    <w:rsid w:val="00FA7EC1"/>
    <w:rsid w:val="00FB331C"/>
    <w:rsid w:val="00FB69BC"/>
    <w:rsid w:val="00FC0974"/>
    <w:rsid w:val="00FC124E"/>
    <w:rsid w:val="00FC259C"/>
    <w:rsid w:val="00FC2E66"/>
    <w:rsid w:val="00FC698C"/>
    <w:rsid w:val="00FD20AB"/>
    <w:rsid w:val="00FD2D68"/>
    <w:rsid w:val="00FD5E7D"/>
    <w:rsid w:val="00FD6191"/>
    <w:rsid w:val="00FE068B"/>
    <w:rsid w:val="00FE1675"/>
    <w:rsid w:val="00FE2657"/>
    <w:rsid w:val="00FE63D6"/>
    <w:rsid w:val="00FF3251"/>
    <w:rsid w:val="00FF4C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430CB0"/>
  <w14:defaultImageDpi w14:val="32767"/>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E0"/>
    <w:pPr>
      <w:overflowPunct w:val="0"/>
      <w:spacing w:after="120" w:line="480" w:lineRule="auto"/>
    </w:pPr>
    <w:rPr>
      <w:rFonts w:ascii="Arial" w:hAnsi="Arial"/>
      <w:sz w:val="22"/>
    </w:rPr>
  </w:style>
  <w:style w:type="paragraph" w:styleId="Heading1">
    <w:name w:val="heading 1"/>
    <w:basedOn w:val="Normal"/>
    <w:next w:val="Normal"/>
    <w:link w:val="Heading1Char"/>
    <w:uiPriority w:val="9"/>
    <w:qFormat/>
    <w:rsid w:val="00814CB6"/>
    <w:pPr>
      <w:keepNext/>
      <w:keepLines/>
      <w:spacing w:after="240"/>
      <w:outlineLvl w:val="0"/>
    </w:pPr>
    <w:rPr>
      <w:rFonts w:eastAsiaTheme="majorEastAsia" w:cs="Mangal"/>
      <w:b/>
      <w:szCs w:val="29"/>
    </w:rPr>
  </w:style>
  <w:style w:type="paragraph" w:styleId="Heading2">
    <w:name w:val="heading 2"/>
    <w:basedOn w:val="Normal"/>
    <w:next w:val="Normal"/>
    <w:link w:val="Heading2Char"/>
    <w:uiPriority w:val="9"/>
    <w:unhideWhenUsed/>
    <w:qFormat/>
    <w:rsid w:val="00F752A6"/>
    <w:pPr>
      <w:keepNext/>
      <w:keepLines/>
      <w:spacing w:after="240"/>
      <w:outlineLvl w:val="1"/>
    </w:pPr>
    <w:rPr>
      <w:rFonts w:eastAsiaTheme="majorEastAsia" w:cs="Mangal"/>
      <w:i/>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F752A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 w:type="character" w:customStyle="1" w:styleId="StandardChar">
    <w:name w:val="Standard Char"/>
    <w:basedOn w:val="DefaultParagraphFont"/>
    <w:link w:val="Standard"/>
    <w:qFormat/>
    <w:locked/>
    <w:rsid w:val="00E02B09"/>
  </w:style>
  <w:style w:type="paragraph" w:customStyle="1" w:styleId="Standard">
    <w:name w:val="Standard"/>
    <w:link w:val="StandardChar"/>
    <w:qFormat/>
    <w:rsid w:val="00E02B09"/>
    <w:pPr>
      <w:overflowPunct w:val="0"/>
      <w:spacing w:after="160" w:line="256" w:lineRule="auto"/>
    </w:pPr>
  </w:style>
  <w:style w:type="character" w:customStyle="1" w:styleId="mtext">
    <w:name w:val="mtext"/>
    <w:basedOn w:val="DefaultParagraphFont"/>
    <w:qFormat/>
    <w:rsid w:val="008C131D"/>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08040">
      <w:bodyDiv w:val="1"/>
      <w:marLeft w:val="0"/>
      <w:marRight w:val="0"/>
      <w:marTop w:val="0"/>
      <w:marBottom w:val="0"/>
      <w:divBdr>
        <w:top w:val="none" w:sz="0" w:space="0" w:color="auto"/>
        <w:left w:val="none" w:sz="0" w:space="0" w:color="auto"/>
        <w:bottom w:val="none" w:sz="0" w:space="0" w:color="auto"/>
        <w:right w:val="none" w:sz="0" w:space="0" w:color="auto"/>
      </w:divBdr>
    </w:div>
    <w:div w:id="1689258889">
      <w:bodyDiv w:val="1"/>
      <w:marLeft w:val="0"/>
      <w:marRight w:val="0"/>
      <w:marTop w:val="0"/>
      <w:marBottom w:val="0"/>
      <w:divBdr>
        <w:top w:val="none" w:sz="0" w:space="0" w:color="auto"/>
        <w:left w:val="none" w:sz="0" w:space="0" w:color="auto"/>
        <w:bottom w:val="none" w:sz="0" w:space="0" w:color="auto"/>
        <w:right w:val="none" w:sz="0" w:space="0" w:color="auto"/>
      </w:divBdr>
      <w:divsChild>
        <w:div w:id="169101642">
          <w:marLeft w:val="0"/>
          <w:marRight w:val="0"/>
          <w:marTop w:val="0"/>
          <w:marBottom w:val="0"/>
          <w:divBdr>
            <w:top w:val="none" w:sz="0" w:space="0" w:color="auto"/>
            <w:left w:val="none" w:sz="0" w:space="0" w:color="auto"/>
            <w:bottom w:val="none" w:sz="0" w:space="0" w:color="auto"/>
            <w:right w:val="none" w:sz="0" w:space="0" w:color="auto"/>
          </w:divBdr>
        </w:div>
        <w:div w:id="838886376">
          <w:marLeft w:val="0"/>
          <w:marRight w:val="0"/>
          <w:marTop w:val="0"/>
          <w:marBottom w:val="0"/>
          <w:divBdr>
            <w:top w:val="none" w:sz="0" w:space="0" w:color="auto"/>
            <w:left w:val="none" w:sz="0" w:space="0" w:color="auto"/>
            <w:bottom w:val="none" w:sz="0" w:space="0" w:color="auto"/>
            <w:right w:val="none" w:sz="0" w:space="0" w:color="auto"/>
          </w:divBdr>
        </w:div>
        <w:div w:id="1307931993">
          <w:marLeft w:val="0"/>
          <w:marRight w:val="0"/>
          <w:marTop w:val="0"/>
          <w:marBottom w:val="0"/>
          <w:divBdr>
            <w:top w:val="none" w:sz="0" w:space="0" w:color="auto"/>
            <w:left w:val="none" w:sz="0" w:space="0" w:color="auto"/>
            <w:bottom w:val="none" w:sz="0" w:space="0" w:color="auto"/>
            <w:right w:val="none" w:sz="0" w:space="0" w:color="auto"/>
          </w:divBdr>
        </w:div>
        <w:div w:id="169878342">
          <w:marLeft w:val="0"/>
          <w:marRight w:val="0"/>
          <w:marTop w:val="0"/>
          <w:marBottom w:val="0"/>
          <w:divBdr>
            <w:top w:val="none" w:sz="0" w:space="0" w:color="auto"/>
            <w:left w:val="none" w:sz="0" w:space="0" w:color="auto"/>
            <w:bottom w:val="none" w:sz="0" w:space="0" w:color="auto"/>
            <w:right w:val="none" w:sz="0" w:space="0" w:color="auto"/>
          </w:divBdr>
        </w:div>
        <w:div w:id="1296258175">
          <w:marLeft w:val="0"/>
          <w:marRight w:val="0"/>
          <w:marTop w:val="0"/>
          <w:marBottom w:val="0"/>
          <w:divBdr>
            <w:top w:val="none" w:sz="0" w:space="0" w:color="auto"/>
            <w:left w:val="none" w:sz="0" w:space="0" w:color="auto"/>
            <w:bottom w:val="none" w:sz="0" w:space="0" w:color="auto"/>
            <w:right w:val="none" w:sz="0" w:space="0" w:color="auto"/>
          </w:divBdr>
        </w:div>
        <w:div w:id="1483963290">
          <w:marLeft w:val="0"/>
          <w:marRight w:val="0"/>
          <w:marTop w:val="0"/>
          <w:marBottom w:val="0"/>
          <w:divBdr>
            <w:top w:val="none" w:sz="0" w:space="0" w:color="auto"/>
            <w:left w:val="none" w:sz="0" w:space="0" w:color="auto"/>
            <w:bottom w:val="none" w:sz="0" w:space="0" w:color="auto"/>
            <w:right w:val="none" w:sz="0" w:space="0" w:color="auto"/>
          </w:divBdr>
          <w:divsChild>
            <w:div w:id="766124050">
              <w:marLeft w:val="0"/>
              <w:marRight w:val="0"/>
              <w:marTop w:val="0"/>
              <w:marBottom w:val="0"/>
              <w:divBdr>
                <w:top w:val="none" w:sz="0" w:space="0" w:color="auto"/>
                <w:left w:val="none" w:sz="0" w:space="0" w:color="auto"/>
                <w:bottom w:val="none" w:sz="0" w:space="0" w:color="auto"/>
                <w:right w:val="none" w:sz="0" w:space="0" w:color="auto"/>
              </w:divBdr>
            </w:div>
            <w:div w:id="1855461617">
              <w:marLeft w:val="0"/>
              <w:marRight w:val="0"/>
              <w:marTop w:val="0"/>
              <w:marBottom w:val="0"/>
              <w:divBdr>
                <w:top w:val="none" w:sz="0" w:space="0" w:color="auto"/>
                <w:left w:val="none" w:sz="0" w:space="0" w:color="auto"/>
                <w:bottom w:val="none" w:sz="0" w:space="0" w:color="auto"/>
                <w:right w:val="none" w:sz="0" w:space="0" w:color="auto"/>
              </w:divBdr>
            </w:div>
            <w:div w:id="1404765371">
              <w:marLeft w:val="0"/>
              <w:marRight w:val="0"/>
              <w:marTop w:val="0"/>
              <w:marBottom w:val="0"/>
              <w:divBdr>
                <w:top w:val="none" w:sz="0" w:space="0" w:color="auto"/>
                <w:left w:val="none" w:sz="0" w:space="0" w:color="auto"/>
                <w:bottom w:val="none" w:sz="0" w:space="0" w:color="auto"/>
                <w:right w:val="none" w:sz="0" w:space="0" w:color="auto"/>
              </w:divBdr>
            </w:div>
            <w:div w:id="5333881">
              <w:marLeft w:val="0"/>
              <w:marRight w:val="0"/>
              <w:marTop w:val="0"/>
              <w:marBottom w:val="0"/>
              <w:divBdr>
                <w:top w:val="none" w:sz="0" w:space="0" w:color="auto"/>
                <w:left w:val="none" w:sz="0" w:space="0" w:color="auto"/>
                <w:bottom w:val="none" w:sz="0" w:space="0" w:color="auto"/>
                <w:right w:val="none" w:sz="0" w:space="0" w:color="auto"/>
              </w:divBdr>
            </w:div>
            <w:div w:id="13162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PSieg/meltR.a.paper"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PSieg/MeltR" TargetMode="External"/><Relationship Id="rId4" Type="http://schemas.openxmlformats.org/officeDocument/2006/relationships/webSettings" Target="webSettings.xml"/><Relationship Id="rId9" Type="http://schemas.openxmlformats.org/officeDocument/2006/relationships/hyperlink" Target="https://github.com/JPSieg/meltR.a.paper"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0FFA-D158-C949-A49B-F2298159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21</Pages>
  <Words>19600</Words>
  <Characters>111722</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19</cp:revision>
  <cp:lastPrinted>2022-12-16T19:20:00Z</cp:lastPrinted>
  <dcterms:created xsi:type="dcterms:W3CDTF">2023-01-25T15:49:00Z</dcterms:created>
  <dcterms:modified xsi:type="dcterms:W3CDTF">2023-02-02T19:19:00Z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zotero-version="6.0.20"&gt;&lt;session id="C8kfaMe7"/&gt;&lt;style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