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D94D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EA</w:t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2</w:t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: Bases de Datos 2</w:t>
      </w:r>
    </w:p>
    <w:p w14:paraId="578B3749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0AB4E8CB" w14:textId="27293E83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6BB4EBC5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6DBA7DC0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42DB94A3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3C9C4D65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Integrantes: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Juan Pablo Suarez Muñoz</w:t>
      </w:r>
    </w:p>
    <w:p w14:paraId="401A146C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42F95D0D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351ADD07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67EEA6E5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076B14EE" w14:textId="629E249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Docente: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Victor</w:t>
      </w:r>
      <w:proofErr w:type="spellEnd"/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 Hugo Mercado Ramos</w:t>
      </w:r>
    </w:p>
    <w:p w14:paraId="23219B51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31B02834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6BB80984" w14:textId="77777777" w:rsidR="00773DC4" w:rsidRDefault="00773DC4" w:rsidP="00773DC4">
      <w:pPr>
        <w:shd w:val="clear" w:color="auto" w:fill="FFFFFF" w:themeFill="background1"/>
        <w:jc w:val="center"/>
        <w:rPr>
          <w:rFonts w:ascii="Lato" w:hAnsi="Lato"/>
          <w:color w:val="000000"/>
          <w:sz w:val="27"/>
          <w:szCs w:val="27"/>
        </w:rPr>
      </w:pPr>
    </w:p>
    <w:p w14:paraId="77F9B3C0" w14:textId="4E033293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IU Digital de Antioquia</w:t>
      </w:r>
    </w:p>
    <w:p w14:paraId="4585C1C0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7B2720FB" w14:textId="0E51FE2C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4AAE7EDE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0072975A" w14:textId="2345F280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Septiembre de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2024</w:t>
      </w:r>
    </w:p>
    <w:p w14:paraId="4D74E8E6" w14:textId="19179593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38D1EFF6" w14:textId="77777777" w:rsidR="00773DC4" w:rsidRDefault="00773DC4" w:rsidP="00773DC4">
      <w:pPr>
        <w:shd w:val="clear" w:color="auto" w:fill="FFFFFF" w:themeFill="background1"/>
        <w:jc w:val="center"/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</w:p>
    <w:p w14:paraId="372E3E2C" w14:textId="11262BFF" w:rsidR="00E2107D" w:rsidRPr="0027053A" w:rsidRDefault="004B3CAA">
      <w:pPr>
        <w:rPr>
          <w:b/>
          <w:bCs/>
        </w:rPr>
      </w:pPr>
      <w:r w:rsidRPr="0027053A">
        <w:rPr>
          <w:b/>
          <w:bCs/>
        </w:rPr>
        <w:lastRenderedPageBreak/>
        <w:t>Introducción</w:t>
      </w:r>
    </w:p>
    <w:p w14:paraId="3851A83E" w14:textId="4A8424F4" w:rsidR="00656820" w:rsidRDefault="00656820" w:rsidP="000370C4">
      <w:r>
        <w:t>El obje</w:t>
      </w:r>
      <w:r w:rsidR="00FA561C">
        <w:t xml:space="preserve">tivo de crear una nueva base de datos de </w:t>
      </w:r>
      <w:proofErr w:type="spellStart"/>
      <w:r w:rsidR="00FA561C">
        <w:t>Staging</w:t>
      </w:r>
      <w:proofErr w:type="spellEnd"/>
      <w:r w:rsidR="00FA561C">
        <w:t xml:space="preserve">, es tener de manera temporal los datos que se requieran con la única función de no perjudicar la base de datos principal, se realizo un ETL a través de Visual Studio, tambien se </w:t>
      </w:r>
      <w:proofErr w:type="spellStart"/>
      <w:r w:rsidR="00FA561C">
        <w:t>uso</w:t>
      </w:r>
      <w:proofErr w:type="spellEnd"/>
      <w:r w:rsidR="00FA561C">
        <w:t xml:space="preserve"> SQL Server.</w:t>
      </w:r>
    </w:p>
    <w:p w14:paraId="3A8D364A" w14:textId="29BDE15C" w:rsidR="00656820" w:rsidRPr="0027053A" w:rsidRDefault="00656820" w:rsidP="000370C4">
      <w:pPr>
        <w:rPr>
          <w:b/>
          <w:bCs/>
        </w:rPr>
      </w:pPr>
    </w:p>
    <w:p w14:paraId="1910EF5E" w14:textId="77777777" w:rsidR="004B3CAA" w:rsidRPr="0027053A" w:rsidRDefault="004B3CAA" w:rsidP="004B3CAA">
      <w:pPr>
        <w:rPr>
          <w:b/>
          <w:bCs/>
        </w:rPr>
      </w:pPr>
      <w:r w:rsidRPr="0027053A">
        <w:rPr>
          <w:b/>
          <w:bCs/>
        </w:rPr>
        <w:t>Objetivos de la migración</w:t>
      </w:r>
    </w:p>
    <w:p w14:paraId="1DA64568" w14:textId="1E9B8C11" w:rsidR="000370C4" w:rsidRDefault="000370C4" w:rsidP="000370C4">
      <w:pPr>
        <w:pStyle w:val="Prrafodelista"/>
        <w:numPr>
          <w:ilvl w:val="0"/>
          <w:numId w:val="6"/>
        </w:numPr>
      </w:pPr>
      <w:r>
        <w:t>Transferir datos correctamente estructurados desde la base de datos de jardinería.</w:t>
      </w:r>
    </w:p>
    <w:p w14:paraId="0EC165F3" w14:textId="69F198C2" w:rsidR="000370C4" w:rsidRDefault="000370C4" w:rsidP="000370C4">
      <w:pPr>
        <w:pStyle w:val="Prrafodelista"/>
        <w:numPr>
          <w:ilvl w:val="0"/>
          <w:numId w:val="6"/>
        </w:numPr>
      </w:pPr>
      <w:r>
        <w:t>Garantizar que los datos transferidos coincidan con las estructuras y los tipos de datos definidos en la base de datos de puesta en escena.</w:t>
      </w:r>
    </w:p>
    <w:p w14:paraId="351E28D2" w14:textId="196CA025" w:rsidR="000370C4" w:rsidRDefault="000370C4" w:rsidP="000370C4">
      <w:pPr>
        <w:pStyle w:val="Prrafodelista"/>
        <w:numPr>
          <w:ilvl w:val="0"/>
          <w:numId w:val="6"/>
        </w:numPr>
      </w:pPr>
      <w:r>
        <w:t>Proporcionar espacio de análisis para futuros procesos de análisis de ventas, productos y clientes.</w:t>
      </w:r>
    </w:p>
    <w:p w14:paraId="4A9A2B8F" w14:textId="059E5692" w:rsidR="004B3CAA" w:rsidRDefault="004B3CAA" w:rsidP="004B3CAA"/>
    <w:p w14:paraId="1C83DF8A" w14:textId="24ACCB27" w:rsidR="000370C4" w:rsidRPr="0027053A" w:rsidRDefault="004B3CAA" w:rsidP="004B3CAA">
      <w:pPr>
        <w:rPr>
          <w:b/>
          <w:bCs/>
        </w:rPr>
      </w:pPr>
      <w:r w:rsidRPr="0027053A">
        <w:rPr>
          <w:b/>
          <w:bCs/>
        </w:rPr>
        <w:t>Planteamiento del Problema</w:t>
      </w:r>
    </w:p>
    <w:p w14:paraId="0C0558C5" w14:textId="59239094" w:rsidR="000370C4" w:rsidRDefault="00FA561C" w:rsidP="004B3CAA">
      <w:r>
        <w:t>Se tiene una base de datos de Jardinería, y para hacer un análisis de la misma se ve afectada la base si se hace el análisis en la misma por eso encontramos varios problemas</w:t>
      </w:r>
      <w:r w:rsidR="000370C4" w:rsidRPr="000370C4">
        <w:t xml:space="preserve"> Entre los más importantes se encuentran</w:t>
      </w:r>
      <w:r w:rsidR="008C3A8D">
        <w:t>:</w:t>
      </w:r>
    </w:p>
    <w:p w14:paraId="3803B7A8" w14:textId="77777777" w:rsidR="004B3CAA" w:rsidRDefault="004B3CAA" w:rsidP="004B3CAA"/>
    <w:p w14:paraId="3239537A" w14:textId="77777777" w:rsidR="008C3A8D" w:rsidRDefault="008C3A8D" w:rsidP="008C3A8D">
      <w:pPr>
        <w:pStyle w:val="Prrafodelista"/>
        <w:ind w:left="708"/>
      </w:pPr>
      <w:r>
        <w:t>1 - Riesgo de corrupción de datos: Si la base de datos se manipula en producción con fines de análisis y pruebas, existe el riesgo de que se alteren datos críticos, lo que afectaría a las operaciones diarias.</w:t>
      </w:r>
    </w:p>
    <w:p w14:paraId="5C444D0E" w14:textId="77777777" w:rsidR="008C3A8D" w:rsidRDefault="008C3A8D" w:rsidP="008C3A8D">
      <w:pPr>
        <w:pStyle w:val="Prrafodelista"/>
        <w:ind w:left="708"/>
      </w:pPr>
    </w:p>
    <w:p w14:paraId="434CF4D7" w14:textId="77777777" w:rsidR="008C3A8D" w:rsidRDefault="008C3A8D" w:rsidP="008C3A8D">
      <w:pPr>
        <w:pStyle w:val="Prrafodelista"/>
        <w:ind w:left="708"/>
      </w:pPr>
      <w:r>
        <w:t>2 - Falta de un entorno de pruebas adecuado: la empresa no dispone de un entorno de ensayo en el que se puedan modificar, probar o analizar los datos sin comprometer la integridad de la base de datos de producción.</w:t>
      </w:r>
    </w:p>
    <w:p w14:paraId="7A59C560" w14:textId="77777777" w:rsidR="008C3A8D" w:rsidRDefault="008C3A8D" w:rsidP="008C3A8D">
      <w:pPr>
        <w:pStyle w:val="Prrafodelista"/>
        <w:ind w:left="708"/>
      </w:pPr>
    </w:p>
    <w:p w14:paraId="625CE3BB" w14:textId="60F5FBF1" w:rsidR="004B3CAA" w:rsidRDefault="008C3A8D" w:rsidP="008C3A8D">
      <w:pPr>
        <w:pStyle w:val="Prrafodelista"/>
        <w:ind w:left="708"/>
      </w:pPr>
      <w:r>
        <w:t>3. Rendimiento limitado: la realización de consultas y análisis de grandes cantidades de datos directamente en la base de datos de producción afecta al rendimiento de los procesos transaccionales de la empresa, lo que puede provocar retrasos y tiempos de inactividad.</w:t>
      </w:r>
    </w:p>
    <w:p w14:paraId="7529DEFF" w14:textId="0BCEE116" w:rsidR="004B3CAA" w:rsidRDefault="004B3CAA" w:rsidP="004B3CAA"/>
    <w:p w14:paraId="1A9DCD68" w14:textId="39417EFF" w:rsidR="004B3CAA" w:rsidRDefault="004B3CAA" w:rsidP="004B3CAA"/>
    <w:p w14:paraId="20B1BDD4" w14:textId="3C501773" w:rsidR="004B3CAA" w:rsidRDefault="004B3CAA" w:rsidP="004B3CAA"/>
    <w:p w14:paraId="67A06886" w14:textId="446E7414" w:rsidR="00583ECF" w:rsidRDefault="00583ECF" w:rsidP="004B3CAA"/>
    <w:p w14:paraId="5C67F5D6" w14:textId="1B4EF307" w:rsidR="00FA561C" w:rsidRDefault="00FA561C" w:rsidP="004B3CAA"/>
    <w:p w14:paraId="3ECE16AE" w14:textId="77777777" w:rsidR="00FA561C" w:rsidRDefault="00FA561C" w:rsidP="004B3CAA"/>
    <w:p w14:paraId="3C1EF2BD" w14:textId="77777777" w:rsidR="00583ECF" w:rsidRDefault="00583ECF" w:rsidP="004B3CAA"/>
    <w:p w14:paraId="087140FD" w14:textId="77777777" w:rsidR="004B3CAA" w:rsidRPr="0027053A" w:rsidRDefault="004B3CAA" w:rsidP="004B3CAA">
      <w:pPr>
        <w:rPr>
          <w:b/>
          <w:bCs/>
        </w:rPr>
      </w:pPr>
      <w:r w:rsidRPr="0027053A">
        <w:rPr>
          <w:b/>
          <w:bCs/>
        </w:rPr>
        <w:lastRenderedPageBreak/>
        <w:t>Análisis del Problema</w:t>
      </w:r>
    </w:p>
    <w:p w14:paraId="7E5F4078" w14:textId="340EEE6B" w:rsidR="004B3CAA" w:rsidRDefault="008C3A8D" w:rsidP="004B3CAA">
      <w:r w:rsidRPr="008C3A8D">
        <w:t>El análisis de la situación actual revela varios aspectos problemáticos que deben tenerse en cuenta para el éxito de la migración de datos:</w:t>
      </w:r>
    </w:p>
    <w:p w14:paraId="3BDD4C1F" w14:textId="77777777" w:rsidR="008C3A8D" w:rsidRDefault="008C3A8D" w:rsidP="004B3CAA"/>
    <w:p w14:paraId="785E26B7" w14:textId="18DBF55E" w:rsidR="008C3A8D" w:rsidRDefault="008C3A8D" w:rsidP="008C3A8D">
      <w:pPr>
        <w:pStyle w:val="Prrafodelista"/>
        <w:numPr>
          <w:ilvl w:val="0"/>
          <w:numId w:val="8"/>
        </w:numPr>
      </w:pPr>
      <w:r>
        <w:t>estructura de la base de datos de producción: la base de datos de preparación está diseñada principalmente para fines transaccionales, sus estructuras no están optimizadas para análisis complejos o migración de datos. Algunas tablas contienen relaciones y tipos de datos complejos que pueden no ser compatibles con la base de datos de preparación sin una transformación previa.</w:t>
      </w:r>
    </w:p>
    <w:p w14:paraId="5969F8F5" w14:textId="77777777" w:rsidR="008C3A8D" w:rsidRDefault="008C3A8D" w:rsidP="008C3A8D"/>
    <w:p w14:paraId="360E5ADE" w14:textId="4719984D" w:rsidR="004B3CAA" w:rsidRDefault="008C3A8D" w:rsidP="008C3A8D">
      <w:pPr>
        <w:pStyle w:val="Prrafodelista"/>
        <w:numPr>
          <w:ilvl w:val="0"/>
          <w:numId w:val="8"/>
        </w:numPr>
      </w:pPr>
      <w:r>
        <w:t>Problemas de dependencia: algunas tablas de la base de datos de producción están estrechamente relacionadas entre sí. Estas dependencias entre tablas pueden complicar la migración si no se planifica adecuadamente. Las claves foráneas y las relaciones entre tablas deben tenerse en cuenta para garantizar que todos los datos relacionados se migran de forma coherente.</w:t>
      </w:r>
    </w:p>
    <w:p w14:paraId="34CD6C6C" w14:textId="77777777" w:rsidR="008C3A8D" w:rsidRDefault="008C3A8D" w:rsidP="008C3A8D">
      <w:pPr>
        <w:pStyle w:val="Prrafodelista"/>
      </w:pPr>
    </w:p>
    <w:p w14:paraId="3BF4AE3F" w14:textId="2387742E" w:rsidR="008C3A8D" w:rsidRDefault="008C3A8D" w:rsidP="008C3A8D"/>
    <w:p w14:paraId="1E80C6FB" w14:textId="4563959A" w:rsidR="008C3A8D" w:rsidRDefault="008C3A8D" w:rsidP="008C3A8D"/>
    <w:p w14:paraId="186F0B31" w14:textId="770D0CE5" w:rsidR="008C3A8D" w:rsidRDefault="008C3A8D" w:rsidP="008C3A8D"/>
    <w:p w14:paraId="4AB4B2F0" w14:textId="114183DF" w:rsidR="008C3A8D" w:rsidRDefault="008C3A8D" w:rsidP="008C3A8D"/>
    <w:p w14:paraId="196CBDF5" w14:textId="7BC01F77" w:rsidR="008C3A8D" w:rsidRDefault="008C3A8D" w:rsidP="008C3A8D"/>
    <w:p w14:paraId="148412AB" w14:textId="29CCD61B" w:rsidR="008C3A8D" w:rsidRDefault="008C3A8D" w:rsidP="008C3A8D"/>
    <w:p w14:paraId="323E9530" w14:textId="25EE21F0" w:rsidR="008C3A8D" w:rsidRDefault="008C3A8D" w:rsidP="008C3A8D"/>
    <w:p w14:paraId="3B98C350" w14:textId="6E89A6B5" w:rsidR="008C3A8D" w:rsidRDefault="008C3A8D" w:rsidP="008C3A8D"/>
    <w:p w14:paraId="31CD5502" w14:textId="2D42ECE5" w:rsidR="008C3A8D" w:rsidRDefault="008C3A8D" w:rsidP="008C3A8D"/>
    <w:p w14:paraId="7B86C562" w14:textId="20D1A712" w:rsidR="008C3A8D" w:rsidRDefault="008C3A8D" w:rsidP="008C3A8D"/>
    <w:p w14:paraId="26032878" w14:textId="62344FA5" w:rsidR="00FA561C" w:rsidRDefault="00FA561C" w:rsidP="008C3A8D"/>
    <w:p w14:paraId="0BE054CC" w14:textId="3821C025" w:rsidR="00FA561C" w:rsidRDefault="00FA561C" w:rsidP="008C3A8D"/>
    <w:p w14:paraId="01D52177" w14:textId="77777777" w:rsidR="00FA561C" w:rsidRDefault="00FA561C" w:rsidP="008C3A8D"/>
    <w:p w14:paraId="08C92153" w14:textId="3492A724" w:rsidR="008C3A8D" w:rsidRDefault="008C3A8D" w:rsidP="008C3A8D"/>
    <w:p w14:paraId="7922E651" w14:textId="77777777" w:rsidR="0027053A" w:rsidRDefault="0027053A" w:rsidP="008C3A8D"/>
    <w:p w14:paraId="339AB150" w14:textId="50911883" w:rsidR="008C3A8D" w:rsidRDefault="008C3A8D" w:rsidP="008C3A8D"/>
    <w:p w14:paraId="69663A3F" w14:textId="11A65082" w:rsidR="008C3A8D" w:rsidRPr="0027053A" w:rsidRDefault="008C3A8D" w:rsidP="008C3A8D">
      <w:pPr>
        <w:rPr>
          <w:b/>
          <w:bCs/>
        </w:rPr>
      </w:pPr>
      <w:r w:rsidRPr="0027053A">
        <w:rPr>
          <w:b/>
          <w:bCs/>
        </w:rPr>
        <w:lastRenderedPageBreak/>
        <w:t>Propuesta de la solución</w:t>
      </w:r>
    </w:p>
    <w:p w14:paraId="33434ED1" w14:textId="71C8AACA" w:rsidR="008C3A8D" w:rsidRDefault="008C3A8D" w:rsidP="008C3A8D">
      <w:r w:rsidRPr="0027053A">
        <w:rPr>
          <w:b/>
          <w:bCs/>
        </w:rPr>
        <w:t>Corrección entrega 1 (Corrección en el modelo estrella):</w:t>
      </w:r>
      <w:r>
        <w:br/>
      </w:r>
    </w:p>
    <w:p w14:paraId="3A4D063D" w14:textId="346B3EDA" w:rsidR="008C3A8D" w:rsidRDefault="008C3A8D" w:rsidP="008C3A8D">
      <w:r>
        <w:rPr>
          <w:noProof/>
        </w:rPr>
        <w:drawing>
          <wp:inline distT="0" distB="0" distL="0" distR="0" wp14:anchorId="110205B9" wp14:editId="01C4138C">
            <wp:extent cx="5605780" cy="5080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42FC" w14:textId="1F98B723" w:rsidR="00F16865" w:rsidRDefault="00F16865" w:rsidP="008C3A8D"/>
    <w:p w14:paraId="40B68CA9" w14:textId="363F0C28" w:rsidR="0027053A" w:rsidRDefault="0027053A" w:rsidP="008C3A8D"/>
    <w:p w14:paraId="2BC22F6D" w14:textId="53A23AB8" w:rsidR="0027053A" w:rsidRDefault="0027053A" w:rsidP="008C3A8D"/>
    <w:p w14:paraId="11B381AF" w14:textId="2E82CC13" w:rsidR="0027053A" w:rsidRDefault="0027053A" w:rsidP="008C3A8D"/>
    <w:p w14:paraId="6ADBC2E7" w14:textId="0BD0F522" w:rsidR="0027053A" w:rsidRDefault="0027053A" w:rsidP="008C3A8D"/>
    <w:p w14:paraId="6A58CB54" w14:textId="0348E177" w:rsidR="0027053A" w:rsidRDefault="0027053A" w:rsidP="008C3A8D"/>
    <w:p w14:paraId="1DFE33F3" w14:textId="3C1BC114" w:rsidR="00FA561C" w:rsidRDefault="00FA561C" w:rsidP="008C3A8D"/>
    <w:p w14:paraId="0FCAF7E8" w14:textId="78953860" w:rsidR="00FA561C" w:rsidRDefault="00FA561C" w:rsidP="008C3A8D"/>
    <w:p w14:paraId="0FA0A474" w14:textId="77777777" w:rsidR="00FA561C" w:rsidRDefault="00FA561C" w:rsidP="008C3A8D"/>
    <w:p w14:paraId="3D719D84" w14:textId="77777777" w:rsidR="0027053A" w:rsidRDefault="0027053A" w:rsidP="008C3A8D"/>
    <w:p w14:paraId="66D90948" w14:textId="77777777" w:rsidR="0027053A" w:rsidRDefault="0027053A" w:rsidP="008C3A8D"/>
    <w:p w14:paraId="2B1ECCBF" w14:textId="71A07AC4" w:rsidR="0027053A" w:rsidRPr="0027053A" w:rsidRDefault="0027053A" w:rsidP="008C3A8D">
      <w:pPr>
        <w:rPr>
          <w:b/>
          <w:bCs/>
        </w:rPr>
      </w:pPr>
      <w:r w:rsidRPr="0027053A">
        <w:rPr>
          <w:b/>
          <w:bCs/>
        </w:rPr>
        <w:t xml:space="preserve">Descripción del análisis </w:t>
      </w:r>
    </w:p>
    <w:p w14:paraId="2474B9BF" w14:textId="2F45FD9A" w:rsidR="008C3A8D" w:rsidRDefault="0027053A" w:rsidP="008C3A8D">
      <w:r w:rsidRPr="0027053A">
        <w:t>El proceso ETL (</w:t>
      </w:r>
      <w:proofErr w:type="spellStart"/>
      <w:r w:rsidRPr="0027053A">
        <w:t>Extract</w:t>
      </w:r>
      <w:proofErr w:type="spellEnd"/>
      <w:r w:rsidRPr="0027053A">
        <w:t xml:space="preserve">, </w:t>
      </w:r>
      <w:proofErr w:type="spellStart"/>
      <w:r w:rsidRPr="0027053A">
        <w:t>Transform</w:t>
      </w:r>
      <w:proofErr w:type="spellEnd"/>
      <w:r w:rsidRPr="0027053A">
        <w:t xml:space="preserve"> and Load) se ha implementado para transferir datos de la base de datos del jardín al entorno de </w:t>
      </w:r>
      <w:proofErr w:type="spellStart"/>
      <w:r w:rsidRPr="0027053A">
        <w:t>staging</w:t>
      </w:r>
      <w:proofErr w:type="spellEnd"/>
      <w:r w:rsidRPr="0027053A">
        <w:t>. Este proceso se ejecuta a intervalos regulares y trunca los datos anteriores de la base de datos de preparación para cargar siempre la información más reciente.</w:t>
      </w:r>
    </w:p>
    <w:p w14:paraId="117A659B" w14:textId="77777777" w:rsidR="0027053A" w:rsidRDefault="0027053A" w:rsidP="008C3A8D"/>
    <w:p w14:paraId="70C781BC" w14:textId="0B82E1B5" w:rsidR="008C3A8D" w:rsidRDefault="0027053A" w:rsidP="0027053A">
      <w:pPr>
        <w:pStyle w:val="Prrafodelista"/>
        <w:numPr>
          <w:ilvl w:val="0"/>
          <w:numId w:val="11"/>
        </w:numPr>
      </w:pPr>
      <w:r w:rsidRPr="0027053A">
        <w:t xml:space="preserve">Extracción: se seleccionaron las tablas más importantes, como los datos de </w:t>
      </w:r>
      <w:r w:rsidR="00656820">
        <w:t>Productos</w:t>
      </w:r>
      <w:r w:rsidRPr="0027053A">
        <w:t xml:space="preserve">, </w:t>
      </w:r>
      <w:r w:rsidR="00656820">
        <w:t>Pedido</w:t>
      </w:r>
      <w:r w:rsidRPr="0027053A">
        <w:t>, clientes,</w:t>
      </w:r>
      <w:r w:rsidR="00656820">
        <w:t xml:space="preserve"> Oficina y pago</w:t>
      </w:r>
      <w:r w:rsidRPr="0027053A">
        <w:t xml:space="preserve"> para extraer los datos necesarios para el análisis y las pruebas.</w:t>
      </w:r>
    </w:p>
    <w:p w14:paraId="472C8BC4" w14:textId="77777777" w:rsidR="0027053A" w:rsidRDefault="0027053A" w:rsidP="0027053A">
      <w:pPr>
        <w:pStyle w:val="Prrafodelista"/>
      </w:pPr>
    </w:p>
    <w:p w14:paraId="2BBAA275" w14:textId="62538822" w:rsidR="008C3A8D" w:rsidRDefault="0027053A" w:rsidP="0027053A">
      <w:pPr>
        <w:pStyle w:val="Prrafodelista"/>
        <w:numPr>
          <w:ilvl w:val="0"/>
          <w:numId w:val="12"/>
        </w:numPr>
      </w:pPr>
      <w:r w:rsidRPr="0027053A">
        <w:t>Transformación: los datos extraídos se normalizan mediante la limpieza de campos, la adaptación de los tipos de datos y el mantenimiento de las relaciones entre tablas para garantizar la integridad de la información.</w:t>
      </w:r>
    </w:p>
    <w:p w14:paraId="399A6CB3" w14:textId="77777777" w:rsidR="0027053A" w:rsidRDefault="0027053A" w:rsidP="0027053A">
      <w:pPr>
        <w:pStyle w:val="Prrafodelista"/>
      </w:pPr>
    </w:p>
    <w:p w14:paraId="3BD89077" w14:textId="1F9649C2" w:rsidR="0027053A" w:rsidRDefault="0027053A" w:rsidP="008C3A8D">
      <w:pPr>
        <w:pStyle w:val="Prrafodelista"/>
        <w:numPr>
          <w:ilvl w:val="0"/>
          <w:numId w:val="13"/>
        </w:numPr>
      </w:pPr>
      <w:r w:rsidRPr="0027053A">
        <w:t xml:space="preserve">Carga: Antes de cada carga, la tabla se trunca en modo </w:t>
      </w:r>
      <w:proofErr w:type="spellStart"/>
      <w:r w:rsidRPr="0027053A">
        <w:t>staging</w:t>
      </w:r>
      <w:proofErr w:type="spellEnd"/>
      <w:r w:rsidRPr="0027053A">
        <w:t xml:space="preserve"> y se insertan los datos convertidos. Esto garantiza que el entorno de prueba siempre se actualiza con datos que coinciden con la línea de base de producción.</w:t>
      </w:r>
    </w:p>
    <w:p w14:paraId="5274081E" w14:textId="4F3D38AC" w:rsidR="0027053A" w:rsidRDefault="0027053A" w:rsidP="008C3A8D">
      <w:r w:rsidRPr="0027053A">
        <w:t>Este ETL garantiza que la base de datos de prueba refleje los últimos datos utilizados para las pruebas y los análisis sin afectar a la base de datos de producción.</w:t>
      </w:r>
    </w:p>
    <w:p w14:paraId="7AB3F59F" w14:textId="64E2DE7A" w:rsidR="00D72353" w:rsidRDefault="00D72353" w:rsidP="008C3A8D"/>
    <w:p w14:paraId="6E7DE920" w14:textId="6F6565A9" w:rsidR="00D72353" w:rsidRDefault="00D72353" w:rsidP="008C3A8D"/>
    <w:p w14:paraId="1FF9FA1C" w14:textId="344D9551" w:rsidR="00D72353" w:rsidRDefault="00D72353" w:rsidP="008C3A8D">
      <w:r>
        <w:t>Anexos</w:t>
      </w:r>
    </w:p>
    <w:p w14:paraId="1F661846" w14:textId="142F95DA" w:rsidR="00D72353" w:rsidRDefault="00D72353" w:rsidP="008C3A8D">
      <w:r w:rsidRPr="00D72353">
        <w:lastRenderedPageBreak/>
        <w:drawing>
          <wp:inline distT="0" distB="0" distL="0" distR="0" wp14:anchorId="00948751" wp14:editId="6A3C5A0B">
            <wp:extent cx="5612130" cy="30778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BA4" w14:textId="790DF339" w:rsidR="00D72353" w:rsidRDefault="00D72353" w:rsidP="008C3A8D">
      <w:r w:rsidRPr="00D72353">
        <w:drawing>
          <wp:inline distT="0" distB="0" distL="0" distR="0" wp14:anchorId="12CB8443" wp14:editId="5CC608D4">
            <wp:extent cx="5612130" cy="3063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E21" w14:textId="4B6CF457" w:rsidR="00D72353" w:rsidRDefault="00D72353" w:rsidP="008C3A8D">
      <w:r w:rsidRPr="00D72353">
        <w:lastRenderedPageBreak/>
        <w:drawing>
          <wp:inline distT="0" distB="0" distL="0" distR="0" wp14:anchorId="2DE69071" wp14:editId="4130EECC">
            <wp:extent cx="5612130" cy="30575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895" w14:textId="54FB90C7" w:rsidR="00D72353" w:rsidRDefault="00D72353" w:rsidP="008C3A8D">
      <w:r w:rsidRPr="00D72353">
        <w:drawing>
          <wp:inline distT="0" distB="0" distL="0" distR="0" wp14:anchorId="51EDF95C" wp14:editId="0895E20E">
            <wp:extent cx="5612130" cy="30575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1A7"/>
    <w:multiLevelType w:val="hybridMultilevel"/>
    <w:tmpl w:val="BB4E2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0648"/>
    <w:multiLevelType w:val="hybridMultilevel"/>
    <w:tmpl w:val="693EE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631F"/>
    <w:multiLevelType w:val="hybridMultilevel"/>
    <w:tmpl w:val="DD6C3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218A3"/>
    <w:multiLevelType w:val="hybridMultilevel"/>
    <w:tmpl w:val="A4B43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2157"/>
    <w:multiLevelType w:val="hybridMultilevel"/>
    <w:tmpl w:val="68E825DC"/>
    <w:lvl w:ilvl="0" w:tplc="E544F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774FE"/>
    <w:multiLevelType w:val="hybridMultilevel"/>
    <w:tmpl w:val="FF1A4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2035"/>
    <w:multiLevelType w:val="hybridMultilevel"/>
    <w:tmpl w:val="431E2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0694"/>
    <w:multiLevelType w:val="hybridMultilevel"/>
    <w:tmpl w:val="1CBE2612"/>
    <w:lvl w:ilvl="0" w:tplc="E544F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2C3A"/>
    <w:multiLevelType w:val="hybridMultilevel"/>
    <w:tmpl w:val="D2EC3B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E2B68"/>
    <w:multiLevelType w:val="hybridMultilevel"/>
    <w:tmpl w:val="F912C5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B7B54"/>
    <w:multiLevelType w:val="hybridMultilevel"/>
    <w:tmpl w:val="5560AC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D60BB"/>
    <w:multiLevelType w:val="hybridMultilevel"/>
    <w:tmpl w:val="5310E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6938"/>
    <w:multiLevelType w:val="hybridMultilevel"/>
    <w:tmpl w:val="9EE07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AA"/>
    <w:rsid w:val="00026B36"/>
    <w:rsid w:val="000370C4"/>
    <w:rsid w:val="0027053A"/>
    <w:rsid w:val="004B3CAA"/>
    <w:rsid w:val="00583ECF"/>
    <w:rsid w:val="00656820"/>
    <w:rsid w:val="00773DC4"/>
    <w:rsid w:val="008C3A8D"/>
    <w:rsid w:val="00D72353"/>
    <w:rsid w:val="00E2107D"/>
    <w:rsid w:val="00F16865"/>
    <w:rsid w:val="00F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8362"/>
  <w15:chartTrackingRefBased/>
  <w15:docId w15:val="{A8967207-00E3-418D-AE41-6FB6DE4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CAA"/>
    <w:pPr>
      <w:ind w:left="720"/>
      <w:contextualSpacing/>
    </w:pPr>
  </w:style>
  <w:style w:type="character" w:customStyle="1" w:styleId="textlayer--absolute">
    <w:name w:val="textlayer--absolute"/>
    <w:basedOn w:val="Fuentedeprrafopredeter"/>
    <w:rsid w:val="0077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Suarez</dc:creator>
  <cp:keywords/>
  <dc:description/>
  <cp:lastModifiedBy>Juan Suarez</cp:lastModifiedBy>
  <cp:revision>5</cp:revision>
  <cp:lastPrinted>2024-09-30T02:19:00Z</cp:lastPrinted>
  <dcterms:created xsi:type="dcterms:W3CDTF">2024-09-30T00:29:00Z</dcterms:created>
  <dcterms:modified xsi:type="dcterms:W3CDTF">2024-09-30T02:31:00Z</dcterms:modified>
</cp:coreProperties>
</file>