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1257" w:type="dxa"/>
        <w:tblLook w:val="04A0" w:firstRow="1" w:lastRow="0" w:firstColumn="1" w:lastColumn="0" w:noHBand="0" w:noVBand="1"/>
      </w:tblPr>
      <w:tblGrid>
        <w:gridCol w:w="898"/>
        <w:gridCol w:w="1173"/>
        <w:gridCol w:w="758"/>
        <w:gridCol w:w="1175"/>
        <w:gridCol w:w="66"/>
        <w:gridCol w:w="870"/>
        <w:gridCol w:w="307"/>
        <w:gridCol w:w="563"/>
        <w:gridCol w:w="307"/>
        <w:gridCol w:w="581"/>
        <w:gridCol w:w="292"/>
        <w:gridCol w:w="596"/>
        <w:gridCol w:w="292"/>
        <w:gridCol w:w="891"/>
        <w:gridCol w:w="1303"/>
        <w:gridCol w:w="1186"/>
      </w:tblGrid>
      <w:tr w:rsidR="00A860CB" w:rsidRPr="00A860CB" w14:paraId="581E7B03" w14:textId="77777777" w:rsidTr="009E10C4">
        <w:trPr>
          <w:trHeight w:val="138"/>
        </w:trPr>
        <w:tc>
          <w:tcPr>
            <w:tcW w:w="400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7BAAF9E1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C436E3">
              <w:rPr>
                <w:rFonts w:ascii="Cambria" w:eastAsia="Times New Roman" w:hAnsi="Cambria" w:cs="Calibri"/>
                <w:color w:val="000000"/>
              </w:rPr>
              <w:t>3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QPutz</w:t>
            </w:r>
            <w:r w:rsidR="00C436E3">
              <w:rPr>
                <w:rFonts w:ascii="Cambria" w:eastAsia="Times New Roman" w:hAnsi="Cambria" w:cs="Calibri"/>
                <w:color w:val="000000"/>
              </w:rPr>
              <w:t>101</w:t>
            </w:r>
          </w:p>
        </w:tc>
        <w:tc>
          <w:tcPr>
            <w:tcW w:w="124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7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7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7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44FAB84F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C436E3">
              <w:rPr>
                <w:rFonts w:ascii="Cambria" w:eastAsia="Times New Roman" w:hAnsi="Cambria" w:cs="Calibri"/>
                <w:color w:val="000000"/>
              </w:rPr>
              <w:t>09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C436E3">
              <w:rPr>
                <w:rFonts w:ascii="Cambria" w:eastAsia="Times New Roman" w:hAnsi="Cambria" w:cs="Calibri"/>
                <w:color w:val="000000"/>
              </w:rPr>
              <w:t>04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9E10C4">
        <w:trPr>
          <w:trHeight w:val="329"/>
        </w:trPr>
        <w:tc>
          <w:tcPr>
            <w:tcW w:w="5247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PUTZMEISTER</w:t>
            </w:r>
          </w:p>
        </w:tc>
        <w:tc>
          <w:tcPr>
            <w:tcW w:w="87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72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268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5B926" w14:textId="77777777" w:rsidR="00C4101F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667185" w:rsidRPr="00667185">
              <w:rPr>
                <w:rFonts w:ascii="Cambria" w:eastAsia="Times New Roman" w:hAnsi="Cambria" w:cs="Calibri"/>
                <w:color w:val="000000"/>
              </w:rPr>
              <w:t>Invoice number b22-23MQ103</w:t>
            </w:r>
          </w:p>
          <w:p w14:paraId="3E541C27" w14:textId="6E5F9AC6" w:rsidR="00C4101F" w:rsidRPr="00A860CB" w:rsidRDefault="002950F1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Dated:</w:t>
            </w:r>
            <w:r w:rsidR="00C4101F">
              <w:rPr>
                <w:rFonts w:ascii="Cambria" w:eastAsia="Times New Roman" w:hAnsi="Cambria" w:cs="Calibri"/>
                <w:color w:val="000000"/>
              </w:rPr>
              <w:t xml:space="preserve"> 09-04-2022</w:t>
            </w:r>
          </w:p>
        </w:tc>
      </w:tr>
      <w:tr w:rsidR="00A860CB" w:rsidRPr="00A860CB" w14:paraId="61890669" w14:textId="77777777" w:rsidTr="009E10C4">
        <w:trPr>
          <w:trHeight w:val="138"/>
        </w:trPr>
        <w:tc>
          <w:tcPr>
            <w:tcW w:w="5247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7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7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268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9E10C4">
        <w:trPr>
          <w:trHeight w:val="138"/>
        </w:trPr>
        <w:tc>
          <w:tcPr>
            <w:tcW w:w="699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C7D092" w14:textId="4F8DE89D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C436E3" w:rsidRPr="00C436E3">
              <w:rPr>
                <w:rFonts w:ascii="Cambria" w:eastAsia="Times New Roman" w:hAnsi="Cambria" w:cs="Calibri"/>
                <w:color w:val="000000"/>
              </w:rPr>
              <w:t xml:space="preserve">H. No 1-11-220/2 &amp; 2/A, Plot No. 2, Brindavan Colony, Begumpet, Hyderabad - 500016, </w:t>
            </w:r>
            <w:proofErr w:type="spellStart"/>
            <w:r w:rsidR="00C436E3" w:rsidRPr="00C436E3">
              <w:rPr>
                <w:rFonts w:ascii="Cambria" w:eastAsia="Times New Roman" w:hAnsi="Cambria" w:cs="Calibri"/>
                <w:color w:val="000000"/>
              </w:rPr>
              <w:t>Telegana</w:t>
            </w:r>
            <w:proofErr w:type="spellEnd"/>
            <w:r w:rsidR="00C436E3" w:rsidRPr="00C436E3">
              <w:rPr>
                <w:rFonts w:ascii="Cambria" w:eastAsia="Times New Roman" w:hAnsi="Cambria" w:cs="Calibri"/>
                <w:color w:val="000000"/>
              </w:rPr>
              <w:t>, India</w:t>
            </w:r>
          </w:p>
        </w:tc>
        <w:tc>
          <w:tcPr>
            <w:tcW w:w="177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779E6F4" w14:textId="77777777" w:rsidTr="009E10C4">
        <w:trPr>
          <w:trHeight w:val="138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268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9E10C4">
        <w:trPr>
          <w:trHeight w:val="131"/>
        </w:trPr>
        <w:tc>
          <w:tcPr>
            <w:tcW w:w="699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DCE85" w14:textId="629E8A76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C436E3" w:rsidRPr="00C436E3">
              <w:rPr>
                <w:rFonts w:ascii="Cambria" w:eastAsia="Times New Roman" w:hAnsi="Cambria" w:cs="Calibri"/>
                <w:color w:val="000000"/>
              </w:rPr>
              <w:t xml:space="preserve">H. No 1-11-220/2 &amp; 2/A, Plot No. 2, Brindavan Colony, Begumpet, Hyderabad - 500016, </w:t>
            </w:r>
            <w:proofErr w:type="spellStart"/>
            <w:r w:rsidR="00C436E3" w:rsidRPr="00C436E3">
              <w:rPr>
                <w:rFonts w:ascii="Cambria" w:eastAsia="Times New Roman" w:hAnsi="Cambria" w:cs="Calibri"/>
                <w:color w:val="000000"/>
              </w:rPr>
              <w:t>Telegana</w:t>
            </w:r>
            <w:proofErr w:type="spellEnd"/>
            <w:r w:rsidR="00C436E3" w:rsidRPr="00C436E3">
              <w:rPr>
                <w:rFonts w:ascii="Cambria" w:eastAsia="Times New Roman" w:hAnsi="Cambria" w:cs="Calibri"/>
                <w:color w:val="000000"/>
              </w:rPr>
              <w:t>, India</w:t>
            </w:r>
          </w:p>
        </w:tc>
        <w:tc>
          <w:tcPr>
            <w:tcW w:w="1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00042DA" w14:textId="77777777" w:rsidTr="009E10C4">
        <w:trPr>
          <w:trHeight w:val="138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918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9E10C4" w:rsidRPr="00A860CB" w14:paraId="36C2FBD5" w14:textId="77777777" w:rsidTr="009E10C4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03DDFD18" w14:textId="77777777" w:rsidTr="009E10C4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021BFD52" w14:textId="77777777" w:rsidTr="009E10C4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24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185" w:rsidRPr="00A860CB" w14:paraId="0A7AFF9E" w14:textId="77777777" w:rsidTr="009E10C4">
        <w:trPr>
          <w:gridAfter w:val="1"/>
          <w:wAfter w:w="1185" w:type="dxa"/>
          <w:trHeight w:val="22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E4B2" w14:textId="72B1B195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Sr</w:t>
            </w:r>
            <w:r w:rsidR="00CC597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 xml:space="preserve"> </w:t>
            </w: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No.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F38E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Item Description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62F5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 xml:space="preserve">Quantity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185" w:rsidRPr="00A860CB" w14:paraId="0A9139CD" w14:textId="77777777" w:rsidTr="009E10C4">
        <w:trPr>
          <w:gridAfter w:val="1"/>
          <w:wAfter w:w="1185" w:type="dxa"/>
          <w:trHeight w:val="501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11F6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EB8F" w14:textId="77777777" w:rsidR="009E10C4" w:rsidRDefault="009E10C4" w:rsidP="00CC597B">
            <w:pPr>
              <w:jc w:val="center"/>
              <w:rPr>
                <w:rFonts w:ascii="Calibri" w:hAnsi="Calibri" w:cs="Calibri"/>
                <w:color w:val="222222"/>
              </w:rPr>
            </w:pPr>
          </w:p>
          <w:p w14:paraId="1C5EBB32" w14:textId="4897DFF1" w:rsidR="00667185" w:rsidRPr="00CC597B" w:rsidRDefault="00CC597B" w:rsidP="00CC597B">
            <w:pPr>
              <w:jc w:val="center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Discharge Chute Bellow 500mm x 500mm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3518" w14:textId="337E67C1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4E9D0332" w14:textId="77777777" w:rsidTr="009E10C4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0CB" w:rsidRPr="00A860CB" w14:paraId="5DDB6E15" w14:textId="77777777" w:rsidTr="009E10C4">
        <w:trPr>
          <w:trHeight w:val="131"/>
        </w:trPr>
        <w:tc>
          <w:tcPr>
            <w:tcW w:w="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90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6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5A8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2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B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3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C383" w14:textId="77777777" w:rsidR="009D38BD" w:rsidRDefault="009D38BD" w:rsidP="00A1778F">
      <w:pPr>
        <w:spacing w:after="0" w:line="240" w:lineRule="auto"/>
      </w:pPr>
      <w:r>
        <w:separator/>
      </w:r>
    </w:p>
  </w:endnote>
  <w:endnote w:type="continuationSeparator" w:id="0">
    <w:p w14:paraId="6BB0A482" w14:textId="77777777" w:rsidR="009D38BD" w:rsidRDefault="009D38B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3D40" w14:textId="77777777" w:rsidR="009D38BD" w:rsidRDefault="009D38BD" w:rsidP="00A1778F">
      <w:pPr>
        <w:spacing w:after="0" w:line="240" w:lineRule="auto"/>
      </w:pPr>
      <w:r>
        <w:separator/>
      </w:r>
    </w:p>
  </w:footnote>
  <w:footnote w:type="continuationSeparator" w:id="0">
    <w:p w14:paraId="14E1FE5E" w14:textId="77777777" w:rsidR="009D38BD" w:rsidRDefault="009D38B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D38BD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1B51"/>
    <w:rsid w:val="000027C1"/>
    <w:rsid w:val="00057FA8"/>
    <w:rsid w:val="0009439D"/>
    <w:rsid w:val="000F1B98"/>
    <w:rsid w:val="000F5C7F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C3C01"/>
    <w:rsid w:val="007D0BD7"/>
    <w:rsid w:val="007E758B"/>
    <w:rsid w:val="00830317"/>
    <w:rsid w:val="00865F14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97061"/>
    <w:rsid w:val="00DB1B02"/>
    <w:rsid w:val="00DB2D8C"/>
    <w:rsid w:val="00DB2F2B"/>
    <w:rsid w:val="00DF454D"/>
    <w:rsid w:val="00DF7475"/>
    <w:rsid w:val="00E14948"/>
    <w:rsid w:val="00E17CC8"/>
    <w:rsid w:val="00E65D9B"/>
    <w:rsid w:val="00E66F88"/>
    <w:rsid w:val="00E72744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User</cp:lastModifiedBy>
  <cp:revision>8</cp:revision>
  <cp:lastPrinted>2021-10-09T07:23:00Z</cp:lastPrinted>
  <dcterms:created xsi:type="dcterms:W3CDTF">2022-04-09T08:21:00Z</dcterms:created>
  <dcterms:modified xsi:type="dcterms:W3CDTF">2022-04-09T08:48:00Z</dcterms:modified>
</cp:coreProperties>
</file>