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ACF57" w14:textId="6F798DF7" w:rsidR="00DD0143" w:rsidRDefault="00DD0143"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1B4135F6" w:rsidR="00AB54BD" w:rsidRPr="007A093B" w:rsidRDefault="00CF1615" w:rsidP="00AB54BD">
      <w:pPr>
        <w:tabs>
          <w:tab w:val="left" w:pos="7288"/>
        </w:tabs>
        <w:rPr>
          <w:sz w:val="24"/>
          <w:szCs w:val="24"/>
        </w:rPr>
      </w:pPr>
      <w:r>
        <w:rPr>
          <w:sz w:val="24"/>
          <w:szCs w:val="24"/>
        </w:rPr>
        <w:t>Quotation no:</w:t>
      </w:r>
      <w:r w:rsidR="00111880">
        <w:rPr>
          <w:sz w:val="24"/>
          <w:szCs w:val="24"/>
        </w:rPr>
        <w:t xml:space="preserve"> Bajkya 102</w:t>
      </w:r>
    </w:p>
    <w:p w14:paraId="3F5231D2" w14:textId="5959AA8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84FD8">
        <w:rPr>
          <w:sz w:val="24"/>
          <w:szCs w:val="24"/>
        </w:rPr>
        <w:t>11</w:t>
      </w:r>
      <w:r w:rsidR="00CF1615">
        <w:rPr>
          <w:sz w:val="24"/>
          <w:szCs w:val="24"/>
        </w:rPr>
        <w:t>/</w:t>
      </w:r>
      <w:r w:rsidR="00B51AEB">
        <w:rPr>
          <w:sz w:val="24"/>
          <w:szCs w:val="24"/>
        </w:rPr>
        <w:t>0</w:t>
      </w:r>
      <w:r w:rsidR="00475008">
        <w:rPr>
          <w:sz w:val="24"/>
          <w:szCs w:val="24"/>
        </w:rPr>
        <w:t>4</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B8EC01B" w14:textId="321477E8" w:rsidR="007B7302" w:rsidRDefault="00111880" w:rsidP="005C517E">
      <w:pPr>
        <w:tabs>
          <w:tab w:val="left" w:pos="1909"/>
          <w:tab w:val="left" w:pos="2025"/>
        </w:tabs>
        <w:rPr>
          <w:b/>
          <w:sz w:val="24"/>
          <w:szCs w:val="24"/>
        </w:rPr>
      </w:pPr>
      <w:r>
        <w:rPr>
          <w:b/>
          <w:sz w:val="24"/>
          <w:szCs w:val="24"/>
        </w:rPr>
        <w:t>Bajkya</w:t>
      </w:r>
    </w:p>
    <w:p w14:paraId="5648CB08" w14:textId="77777777" w:rsidR="00111880" w:rsidRPr="00A40233" w:rsidRDefault="00111880"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6C2552E1" w14:textId="4CE76F40" w:rsidR="007B7302" w:rsidRDefault="009523CA" w:rsidP="000B4DFB">
      <w:pPr>
        <w:tabs>
          <w:tab w:val="left" w:pos="2025"/>
        </w:tabs>
        <w:rPr>
          <w:b/>
          <w:bCs/>
        </w:rPr>
      </w:pPr>
      <w:r>
        <w:rPr>
          <w:color w:val="auto"/>
          <w:kern w:val="0"/>
          <w:sz w:val="24"/>
          <w:szCs w:val="24"/>
          <w:lang w:val="en-IN" w:eastAsia="en-IN"/>
        </w:rPr>
        <w:t>Kindly find the quotation as per your requirement.</w:t>
      </w:r>
    </w:p>
    <w:p w14:paraId="59EEDE58" w14:textId="3C59A9DC" w:rsidR="0012129D" w:rsidRDefault="0012129D" w:rsidP="00010BFD">
      <w:pPr>
        <w:rPr>
          <w:sz w:val="16"/>
        </w:rPr>
      </w:pPr>
    </w:p>
    <w:tbl>
      <w:tblPr>
        <w:tblW w:w="10419" w:type="dxa"/>
        <w:tblLook w:val="04A0" w:firstRow="1" w:lastRow="0" w:firstColumn="1" w:lastColumn="0" w:noHBand="0" w:noVBand="1"/>
      </w:tblPr>
      <w:tblGrid>
        <w:gridCol w:w="770"/>
        <w:gridCol w:w="6236"/>
        <w:gridCol w:w="552"/>
        <w:gridCol w:w="677"/>
        <w:gridCol w:w="873"/>
        <w:gridCol w:w="1311"/>
      </w:tblGrid>
      <w:tr w:rsidR="00307E86" w:rsidRPr="00307E86" w14:paraId="0A5B302B" w14:textId="77777777" w:rsidTr="000942C5">
        <w:trPr>
          <w:trHeight w:val="261"/>
        </w:trPr>
        <w:tc>
          <w:tcPr>
            <w:tcW w:w="770" w:type="dxa"/>
            <w:tcBorders>
              <w:top w:val="single" w:sz="4" w:space="0" w:color="auto"/>
              <w:left w:val="single" w:sz="4" w:space="0" w:color="auto"/>
              <w:bottom w:val="single" w:sz="4" w:space="0" w:color="auto"/>
              <w:right w:val="single" w:sz="4" w:space="0" w:color="auto"/>
            </w:tcBorders>
            <w:shd w:val="clear" w:color="000000" w:fill="C4BD97"/>
            <w:vAlign w:val="center"/>
            <w:hideMark/>
          </w:tcPr>
          <w:p w14:paraId="16674DDB" w14:textId="77777777" w:rsidR="00307E86" w:rsidRPr="00307E86" w:rsidRDefault="00307E86" w:rsidP="00307E86">
            <w:pPr>
              <w:jc w:val="center"/>
              <w:rPr>
                <w:rFonts w:ascii="Calibri" w:hAnsi="Calibri" w:cs="Calibri"/>
                <w:b/>
                <w:bCs/>
                <w:color w:val="auto"/>
                <w:kern w:val="0"/>
              </w:rPr>
            </w:pPr>
            <w:r w:rsidRPr="00307E86">
              <w:rPr>
                <w:rFonts w:ascii="Calibri" w:hAnsi="Calibri" w:cs="Calibri"/>
                <w:b/>
                <w:bCs/>
                <w:color w:val="auto"/>
                <w:kern w:val="0"/>
              </w:rPr>
              <w:t>1</w:t>
            </w:r>
          </w:p>
        </w:tc>
        <w:tc>
          <w:tcPr>
            <w:tcW w:w="9649" w:type="dxa"/>
            <w:gridSpan w:val="5"/>
            <w:tcBorders>
              <w:top w:val="single" w:sz="4" w:space="0" w:color="auto"/>
              <w:left w:val="nil"/>
              <w:bottom w:val="single" w:sz="4" w:space="0" w:color="auto"/>
              <w:right w:val="single" w:sz="4" w:space="0" w:color="auto"/>
            </w:tcBorders>
            <w:shd w:val="clear" w:color="000000" w:fill="C4BD97"/>
            <w:vAlign w:val="center"/>
            <w:hideMark/>
          </w:tcPr>
          <w:p w14:paraId="14227E7D" w14:textId="77777777" w:rsidR="00307E86" w:rsidRPr="00307E86" w:rsidRDefault="00307E86" w:rsidP="00307E86">
            <w:pPr>
              <w:jc w:val="center"/>
              <w:rPr>
                <w:rFonts w:ascii="Calibri" w:hAnsi="Calibri" w:cs="Calibri"/>
                <w:b/>
                <w:bCs/>
                <w:color w:val="auto"/>
                <w:kern w:val="0"/>
              </w:rPr>
            </w:pPr>
            <w:r w:rsidRPr="00307E86">
              <w:rPr>
                <w:rFonts w:ascii="Calibri" w:hAnsi="Calibri" w:cs="Calibri"/>
                <w:b/>
                <w:bCs/>
                <w:color w:val="auto"/>
                <w:kern w:val="0"/>
              </w:rPr>
              <w:t>BMS SYSTEM</w:t>
            </w:r>
          </w:p>
        </w:tc>
      </w:tr>
      <w:tr w:rsidR="000942C5" w:rsidRPr="00307E86" w14:paraId="2C64E2BE" w14:textId="77777777" w:rsidTr="000942C5">
        <w:trPr>
          <w:trHeight w:val="524"/>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6753A248"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Sr.No.</w:t>
            </w:r>
          </w:p>
        </w:tc>
        <w:tc>
          <w:tcPr>
            <w:tcW w:w="6236" w:type="dxa"/>
            <w:tcBorders>
              <w:top w:val="nil"/>
              <w:left w:val="nil"/>
              <w:bottom w:val="single" w:sz="4" w:space="0" w:color="auto"/>
              <w:right w:val="single" w:sz="4" w:space="0" w:color="auto"/>
            </w:tcBorders>
            <w:shd w:val="clear" w:color="auto" w:fill="auto"/>
            <w:vAlign w:val="center"/>
            <w:hideMark/>
          </w:tcPr>
          <w:p w14:paraId="0E859AFF"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Description</w:t>
            </w:r>
          </w:p>
        </w:tc>
        <w:tc>
          <w:tcPr>
            <w:tcW w:w="552" w:type="dxa"/>
            <w:tcBorders>
              <w:top w:val="nil"/>
              <w:left w:val="nil"/>
              <w:bottom w:val="single" w:sz="4" w:space="0" w:color="auto"/>
              <w:right w:val="single" w:sz="4" w:space="0" w:color="auto"/>
            </w:tcBorders>
            <w:shd w:val="clear" w:color="auto" w:fill="auto"/>
            <w:vAlign w:val="center"/>
            <w:hideMark/>
          </w:tcPr>
          <w:p w14:paraId="3697DF43"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Qty</w:t>
            </w:r>
          </w:p>
        </w:tc>
        <w:tc>
          <w:tcPr>
            <w:tcW w:w="677" w:type="dxa"/>
            <w:tcBorders>
              <w:top w:val="nil"/>
              <w:left w:val="nil"/>
              <w:bottom w:val="single" w:sz="4" w:space="0" w:color="auto"/>
              <w:right w:val="single" w:sz="4" w:space="0" w:color="auto"/>
            </w:tcBorders>
            <w:shd w:val="clear" w:color="auto" w:fill="auto"/>
            <w:vAlign w:val="center"/>
            <w:hideMark/>
          </w:tcPr>
          <w:p w14:paraId="7B5CD0C6"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Uom</w:t>
            </w:r>
          </w:p>
        </w:tc>
        <w:tc>
          <w:tcPr>
            <w:tcW w:w="872" w:type="dxa"/>
            <w:tcBorders>
              <w:top w:val="nil"/>
              <w:left w:val="nil"/>
              <w:bottom w:val="single" w:sz="4" w:space="0" w:color="auto"/>
              <w:right w:val="single" w:sz="4" w:space="0" w:color="auto"/>
            </w:tcBorders>
            <w:shd w:val="clear" w:color="auto" w:fill="auto"/>
            <w:vAlign w:val="center"/>
            <w:hideMark/>
          </w:tcPr>
          <w:p w14:paraId="32C2280D"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Price</w:t>
            </w:r>
          </w:p>
        </w:tc>
        <w:tc>
          <w:tcPr>
            <w:tcW w:w="1310" w:type="dxa"/>
            <w:tcBorders>
              <w:top w:val="nil"/>
              <w:left w:val="nil"/>
              <w:bottom w:val="single" w:sz="4" w:space="0" w:color="auto"/>
              <w:right w:val="single" w:sz="4" w:space="0" w:color="auto"/>
            </w:tcBorders>
            <w:shd w:val="clear" w:color="auto" w:fill="auto"/>
            <w:vAlign w:val="center"/>
            <w:hideMark/>
          </w:tcPr>
          <w:p w14:paraId="5D8758C2"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Total</w:t>
            </w:r>
          </w:p>
        </w:tc>
      </w:tr>
      <w:tr w:rsidR="000942C5" w:rsidRPr="00307E86" w14:paraId="19E2B7AB" w14:textId="77777777" w:rsidTr="000942C5">
        <w:trPr>
          <w:trHeight w:val="261"/>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355B6BD0"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A</w:t>
            </w:r>
          </w:p>
        </w:tc>
        <w:tc>
          <w:tcPr>
            <w:tcW w:w="6236" w:type="dxa"/>
            <w:tcBorders>
              <w:top w:val="nil"/>
              <w:left w:val="nil"/>
              <w:bottom w:val="single" w:sz="4" w:space="0" w:color="auto"/>
              <w:right w:val="single" w:sz="4" w:space="0" w:color="auto"/>
            </w:tcBorders>
            <w:shd w:val="clear" w:color="auto" w:fill="auto"/>
            <w:vAlign w:val="center"/>
            <w:hideMark/>
          </w:tcPr>
          <w:p w14:paraId="0F43EDC5"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CENTRAL CONTROL LOACTION</w:t>
            </w:r>
          </w:p>
        </w:tc>
        <w:tc>
          <w:tcPr>
            <w:tcW w:w="552" w:type="dxa"/>
            <w:tcBorders>
              <w:top w:val="nil"/>
              <w:left w:val="nil"/>
              <w:bottom w:val="single" w:sz="4" w:space="0" w:color="auto"/>
              <w:right w:val="single" w:sz="4" w:space="0" w:color="auto"/>
            </w:tcBorders>
            <w:shd w:val="clear" w:color="auto" w:fill="auto"/>
            <w:vAlign w:val="center"/>
            <w:hideMark/>
          </w:tcPr>
          <w:p w14:paraId="3C0564E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677" w:type="dxa"/>
            <w:tcBorders>
              <w:top w:val="nil"/>
              <w:left w:val="nil"/>
              <w:bottom w:val="single" w:sz="4" w:space="0" w:color="auto"/>
              <w:right w:val="single" w:sz="4" w:space="0" w:color="auto"/>
            </w:tcBorders>
            <w:shd w:val="clear" w:color="auto" w:fill="auto"/>
            <w:vAlign w:val="center"/>
            <w:hideMark/>
          </w:tcPr>
          <w:p w14:paraId="35FDA114"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872" w:type="dxa"/>
            <w:tcBorders>
              <w:top w:val="nil"/>
              <w:left w:val="nil"/>
              <w:bottom w:val="single" w:sz="4" w:space="0" w:color="auto"/>
              <w:right w:val="single" w:sz="4" w:space="0" w:color="auto"/>
            </w:tcBorders>
            <w:shd w:val="clear" w:color="auto" w:fill="auto"/>
            <w:vAlign w:val="center"/>
            <w:hideMark/>
          </w:tcPr>
          <w:p w14:paraId="5E1952F5"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1310" w:type="dxa"/>
            <w:tcBorders>
              <w:top w:val="nil"/>
              <w:left w:val="nil"/>
              <w:bottom w:val="single" w:sz="4" w:space="0" w:color="auto"/>
              <w:right w:val="single" w:sz="4" w:space="0" w:color="auto"/>
            </w:tcBorders>
            <w:shd w:val="clear" w:color="auto" w:fill="auto"/>
            <w:vAlign w:val="center"/>
            <w:hideMark/>
          </w:tcPr>
          <w:p w14:paraId="0C9060EA"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13F6E782" w14:textId="77777777" w:rsidTr="000942C5">
        <w:trPr>
          <w:trHeight w:val="787"/>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29ACD99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6236" w:type="dxa"/>
            <w:tcBorders>
              <w:top w:val="nil"/>
              <w:left w:val="nil"/>
              <w:bottom w:val="single" w:sz="4" w:space="0" w:color="auto"/>
              <w:right w:val="single" w:sz="4" w:space="0" w:color="auto"/>
            </w:tcBorders>
            <w:shd w:val="clear" w:color="auto" w:fill="auto"/>
            <w:vAlign w:val="center"/>
            <w:hideMark/>
          </w:tcPr>
          <w:p w14:paraId="6725223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auto"/>
                <w:kern w:val="0"/>
              </w:rPr>
              <w:t>Supplying,  Installing,  Testing  &amp;  Commissioning  of  the  Central  Control  Stations  consisting  of</w:t>
            </w:r>
            <w:r w:rsidRPr="00307E86">
              <w:rPr>
                <w:rFonts w:ascii="Calibri" w:hAnsi="Calibri" w:cs="Calibri"/>
                <w:color w:val="auto"/>
                <w:kern w:val="0"/>
              </w:rPr>
              <w:br/>
              <w:t>the following</w:t>
            </w:r>
          </w:p>
        </w:tc>
        <w:tc>
          <w:tcPr>
            <w:tcW w:w="552" w:type="dxa"/>
            <w:tcBorders>
              <w:top w:val="nil"/>
              <w:left w:val="nil"/>
              <w:bottom w:val="single" w:sz="4" w:space="0" w:color="auto"/>
              <w:right w:val="single" w:sz="4" w:space="0" w:color="auto"/>
            </w:tcBorders>
            <w:shd w:val="clear" w:color="auto" w:fill="auto"/>
            <w:vAlign w:val="center"/>
            <w:hideMark/>
          </w:tcPr>
          <w:p w14:paraId="169F85EF"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677" w:type="dxa"/>
            <w:tcBorders>
              <w:top w:val="nil"/>
              <w:left w:val="nil"/>
              <w:bottom w:val="single" w:sz="4" w:space="0" w:color="auto"/>
              <w:right w:val="single" w:sz="4" w:space="0" w:color="auto"/>
            </w:tcBorders>
            <w:shd w:val="clear" w:color="auto" w:fill="auto"/>
            <w:vAlign w:val="center"/>
            <w:hideMark/>
          </w:tcPr>
          <w:p w14:paraId="00E1DA66"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872" w:type="dxa"/>
            <w:tcBorders>
              <w:top w:val="nil"/>
              <w:left w:val="nil"/>
              <w:bottom w:val="single" w:sz="4" w:space="0" w:color="auto"/>
              <w:right w:val="single" w:sz="4" w:space="0" w:color="auto"/>
            </w:tcBorders>
            <w:shd w:val="clear" w:color="auto" w:fill="auto"/>
            <w:vAlign w:val="center"/>
            <w:hideMark/>
          </w:tcPr>
          <w:p w14:paraId="738433D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1310" w:type="dxa"/>
            <w:tcBorders>
              <w:top w:val="nil"/>
              <w:left w:val="nil"/>
              <w:bottom w:val="single" w:sz="4" w:space="0" w:color="auto"/>
              <w:right w:val="single" w:sz="4" w:space="0" w:color="auto"/>
            </w:tcBorders>
            <w:shd w:val="clear" w:color="auto" w:fill="auto"/>
            <w:vAlign w:val="center"/>
            <w:hideMark/>
          </w:tcPr>
          <w:p w14:paraId="31C5FFE6"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1819642B" w14:textId="77777777" w:rsidTr="000942C5">
        <w:trPr>
          <w:trHeight w:val="3127"/>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021C2E9D"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B</w:t>
            </w:r>
          </w:p>
        </w:tc>
        <w:tc>
          <w:tcPr>
            <w:tcW w:w="6236" w:type="dxa"/>
            <w:tcBorders>
              <w:top w:val="nil"/>
              <w:left w:val="nil"/>
              <w:bottom w:val="single" w:sz="4" w:space="0" w:color="auto"/>
              <w:right w:val="single" w:sz="4" w:space="0" w:color="auto"/>
            </w:tcBorders>
            <w:shd w:val="clear" w:color="auto" w:fill="auto"/>
            <w:vAlign w:val="center"/>
            <w:hideMark/>
          </w:tcPr>
          <w:p w14:paraId="0E34DBFC"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auto"/>
                <w:kern w:val="0"/>
              </w:rPr>
              <w:t>Client workstation as per following specifications Processor 1 x Intel Xeon E5‐1620v4 (4‐core, 3.5GHz, 10M) Chipset‐Intel® C612 Express chipset</w:t>
            </w:r>
            <w:r w:rsidRPr="00307E86">
              <w:rPr>
                <w:rFonts w:ascii="Calibri" w:hAnsi="Calibri" w:cs="Calibri"/>
                <w:color w:val="auto"/>
                <w:kern w:val="0"/>
              </w:rPr>
              <w:br/>
              <w:t>RAM‐1 x 8GB DDR4‐2400 ECC RDIMM (Total 8GB) (Max 512GB, 08 DIMMs) HDDs‐1 x 1TB SATA Ent 7200 RPM 3.5"</w:t>
            </w:r>
            <w:r w:rsidRPr="00307E86">
              <w:rPr>
                <w:rFonts w:ascii="Calibri" w:hAnsi="Calibri" w:cs="Calibri"/>
                <w:color w:val="auto"/>
                <w:kern w:val="0"/>
              </w:rPr>
              <w:br/>
              <w:t>ODD‐1 x DVD RW</w:t>
            </w:r>
            <w:r w:rsidRPr="00307E86">
              <w:rPr>
                <w:rFonts w:ascii="Calibri" w:hAnsi="Calibri" w:cs="Calibri"/>
                <w:color w:val="auto"/>
                <w:kern w:val="0"/>
              </w:rPr>
              <w:br/>
              <w:t>NIC‐Two Onboard Intel® i210‐AT Gigabit (10/100/1000 Mbps) Ethernet ports, GPU‐1x GT 710 (2GB)</w:t>
            </w:r>
            <w:r w:rsidRPr="00307E86">
              <w:rPr>
                <w:rFonts w:ascii="Calibri" w:hAnsi="Calibri" w:cs="Calibri"/>
                <w:color w:val="auto"/>
                <w:kern w:val="0"/>
              </w:rPr>
              <w:br/>
              <w:t>Audio‐RealTek ALC1150 High Definition Audio Onboard</w:t>
            </w:r>
            <w:r w:rsidRPr="00307E86">
              <w:rPr>
                <w:rFonts w:ascii="Calibri" w:hAnsi="Calibri" w:cs="Calibri"/>
                <w:color w:val="auto"/>
                <w:kern w:val="0"/>
              </w:rPr>
              <w:br/>
              <w:t>Ports‐1 x Audio, 1x header, 6 x USB 3.0, 2x RJ45 LAN ports,  1 PS/2 Chassis‐Mid‐Tower (4x 3.5" internal SAS/SATA HDD Bays)</w:t>
            </w:r>
            <w:r w:rsidRPr="00307E86">
              <w:rPr>
                <w:rFonts w:ascii="Calibri" w:hAnsi="Calibri" w:cs="Calibri"/>
                <w:color w:val="auto"/>
                <w:kern w:val="0"/>
              </w:rPr>
              <w:br/>
              <w:t>P. Supply‐900W High Efficiency Power Supply Gold Level Certified  OS‐1 x Window 10 Prof</w:t>
            </w:r>
            <w:r w:rsidRPr="00307E86">
              <w:rPr>
                <w:rFonts w:ascii="Calibri" w:hAnsi="Calibri" w:cs="Calibri"/>
                <w:color w:val="auto"/>
                <w:kern w:val="0"/>
              </w:rPr>
              <w:br/>
              <w:t>All necessary approvals as required at the discretion &amp; final directions of Consultants/ Owner. 3 year Comprehensive on‐site warranty</w:t>
            </w:r>
          </w:p>
        </w:tc>
        <w:tc>
          <w:tcPr>
            <w:tcW w:w="552" w:type="dxa"/>
            <w:tcBorders>
              <w:top w:val="nil"/>
              <w:left w:val="nil"/>
              <w:bottom w:val="single" w:sz="4" w:space="0" w:color="auto"/>
              <w:right w:val="single" w:sz="4" w:space="0" w:color="auto"/>
            </w:tcBorders>
            <w:shd w:val="clear" w:color="auto" w:fill="auto"/>
            <w:vAlign w:val="center"/>
            <w:hideMark/>
          </w:tcPr>
          <w:p w14:paraId="1CE806B4"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w:t>
            </w:r>
          </w:p>
        </w:tc>
        <w:tc>
          <w:tcPr>
            <w:tcW w:w="677" w:type="dxa"/>
            <w:tcBorders>
              <w:top w:val="nil"/>
              <w:left w:val="nil"/>
              <w:bottom w:val="single" w:sz="4" w:space="0" w:color="auto"/>
              <w:right w:val="single" w:sz="4" w:space="0" w:color="auto"/>
            </w:tcBorders>
            <w:shd w:val="clear" w:color="auto" w:fill="auto"/>
            <w:vAlign w:val="center"/>
            <w:hideMark/>
          </w:tcPr>
          <w:p w14:paraId="0C55DBB2"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54D9E6E6"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375000</w:t>
            </w:r>
          </w:p>
        </w:tc>
        <w:tc>
          <w:tcPr>
            <w:tcW w:w="1310" w:type="dxa"/>
            <w:tcBorders>
              <w:top w:val="nil"/>
              <w:left w:val="nil"/>
              <w:bottom w:val="single" w:sz="4" w:space="0" w:color="auto"/>
              <w:right w:val="single" w:sz="4" w:space="0" w:color="auto"/>
            </w:tcBorders>
            <w:shd w:val="clear" w:color="auto" w:fill="auto"/>
            <w:vAlign w:val="center"/>
            <w:hideMark/>
          </w:tcPr>
          <w:p w14:paraId="467BD7FA"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375000</w:t>
            </w:r>
          </w:p>
        </w:tc>
      </w:tr>
      <w:tr w:rsidR="000942C5" w:rsidRPr="00307E86" w14:paraId="3F9F9CF6" w14:textId="77777777" w:rsidTr="000942C5">
        <w:trPr>
          <w:trHeight w:val="1838"/>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21249100"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C</w:t>
            </w:r>
          </w:p>
        </w:tc>
        <w:tc>
          <w:tcPr>
            <w:tcW w:w="6236" w:type="dxa"/>
            <w:tcBorders>
              <w:top w:val="nil"/>
              <w:left w:val="nil"/>
              <w:bottom w:val="single" w:sz="4" w:space="0" w:color="auto"/>
              <w:right w:val="single" w:sz="4" w:space="0" w:color="auto"/>
            </w:tcBorders>
            <w:shd w:val="clear" w:color="auto" w:fill="auto"/>
            <w:vAlign w:val="center"/>
            <w:hideMark/>
          </w:tcPr>
          <w:p w14:paraId="12DB7C81"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Integrated Building Management Software which is   Open to  Integrate with DDC Controllers (as per list of approved makes), Middlewares, Third Party Systems etc using any or all of the Open  Protocols  Like  Bacnet,  Modbus,  and  not  Limited  to  the  above.  The Software  Must be more  of  a  Framework  with  an  Enterprise  Architecture  and  a  Robust  Database.  The  IBMS Software must have additional  25% License Cost Accommodation above and beyond  the IO Summary.</w:t>
            </w:r>
          </w:p>
        </w:tc>
        <w:tc>
          <w:tcPr>
            <w:tcW w:w="552" w:type="dxa"/>
            <w:tcBorders>
              <w:top w:val="nil"/>
              <w:left w:val="nil"/>
              <w:bottom w:val="single" w:sz="4" w:space="0" w:color="auto"/>
              <w:right w:val="single" w:sz="4" w:space="0" w:color="auto"/>
            </w:tcBorders>
            <w:shd w:val="clear" w:color="auto" w:fill="auto"/>
            <w:vAlign w:val="center"/>
            <w:hideMark/>
          </w:tcPr>
          <w:p w14:paraId="094409A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w:t>
            </w:r>
          </w:p>
        </w:tc>
        <w:tc>
          <w:tcPr>
            <w:tcW w:w="677" w:type="dxa"/>
            <w:tcBorders>
              <w:top w:val="nil"/>
              <w:left w:val="nil"/>
              <w:bottom w:val="single" w:sz="4" w:space="0" w:color="auto"/>
              <w:right w:val="single" w:sz="4" w:space="0" w:color="auto"/>
            </w:tcBorders>
            <w:shd w:val="clear" w:color="auto" w:fill="auto"/>
            <w:vAlign w:val="center"/>
            <w:hideMark/>
          </w:tcPr>
          <w:p w14:paraId="123211C6"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Set</w:t>
            </w:r>
          </w:p>
        </w:tc>
        <w:tc>
          <w:tcPr>
            <w:tcW w:w="872" w:type="dxa"/>
            <w:tcBorders>
              <w:top w:val="nil"/>
              <w:left w:val="nil"/>
              <w:bottom w:val="single" w:sz="4" w:space="0" w:color="auto"/>
              <w:right w:val="single" w:sz="4" w:space="0" w:color="auto"/>
            </w:tcBorders>
            <w:shd w:val="clear" w:color="auto" w:fill="auto"/>
            <w:vAlign w:val="center"/>
            <w:hideMark/>
          </w:tcPr>
          <w:p w14:paraId="25E099D2"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780000</w:t>
            </w:r>
          </w:p>
        </w:tc>
        <w:tc>
          <w:tcPr>
            <w:tcW w:w="1310" w:type="dxa"/>
            <w:tcBorders>
              <w:top w:val="nil"/>
              <w:left w:val="nil"/>
              <w:bottom w:val="single" w:sz="4" w:space="0" w:color="auto"/>
              <w:right w:val="single" w:sz="4" w:space="0" w:color="auto"/>
            </w:tcBorders>
            <w:shd w:val="clear" w:color="auto" w:fill="auto"/>
            <w:vAlign w:val="center"/>
            <w:hideMark/>
          </w:tcPr>
          <w:p w14:paraId="3479CC4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780000</w:t>
            </w:r>
          </w:p>
        </w:tc>
      </w:tr>
      <w:tr w:rsidR="000942C5" w:rsidRPr="00307E86" w14:paraId="11489C8F" w14:textId="77777777" w:rsidTr="000942C5">
        <w:trPr>
          <w:trHeight w:val="2625"/>
        </w:trPr>
        <w:tc>
          <w:tcPr>
            <w:tcW w:w="770" w:type="dxa"/>
            <w:vMerge w:val="restart"/>
            <w:tcBorders>
              <w:top w:val="nil"/>
              <w:left w:val="single" w:sz="4" w:space="0" w:color="auto"/>
              <w:bottom w:val="single" w:sz="4" w:space="0" w:color="auto"/>
              <w:right w:val="single" w:sz="4" w:space="0" w:color="auto"/>
            </w:tcBorders>
            <w:shd w:val="clear" w:color="auto" w:fill="auto"/>
            <w:vAlign w:val="center"/>
            <w:hideMark/>
          </w:tcPr>
          <w:p w14:paraId="69554DED"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lastRenderedPageBreak/>
              <w:t>D</w:t>
            </w:r>
          </w:p>
        </w:tc>
        <w:tc>
          <w:tcPr>
            <w:tcW w:w="6236" w:type="dxa"/>
            <w:tcBorders>
              <w:top w:val="nil"/>
              <w:left w:val="nil"/>
              <w:bottom w:val="single" w:sz="4" w:space="0" w:color="auto"/>
              <w:right w:val="single" w:sz="4" w:space="0" w:color="auto"/>
            </w:tcBorders>
            <w:shd w:val="clear" w:color="auto" w:fill="auto"/>
            <w:vAlign w:val="center"/>
            <w:hideMark/>
          </w:tcPr>
          <w:p w14:paraId="089B5EA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auto"/>
                <w:kern w:val="0"/>
              </w:rPr>
              <w:t>Deployment of Middleware (Hardware) at the Field Level to Integrate with Third Party Systems using Native Protocols. The Middleware should not be a Router/Bridge/Convertor which Cannot Store or Process any Logic. The Middleware must be Intelligent Enough to Act as a Redundant Layer at the Field Level to Showcase Grpahics, Trends and Logic for the Points Mapped on that Middleware. The Middleware Must be a Single Board Computer having Capability to Connect to Multiple Protocols like Bacnet, Modbus, LonWorks, Cbus etc.</w:t>
            </w:r>
            <w:r w:rsidRPr="00307E86">
              <w:rPr>
                <w:rFonts w:ascii="Calibri" w:hAnsi="Calibri" w:cs="Calibri"/>
                <w:color w:val="auto"/>
                <w:kern w:val="0"/>
              </w:rPr>
              <w:br/>
              <w:t>Following 3rd party equipment's with all necessary accessories, firmware, software patches, drivers,  license to complete the package</w:t>
            </w:r>
          </w:p>
        </w:tc>
        <w:tc>
          <w:tcPr>
            <w:tcW w:w="552" w:type="dxa"/>
            <w:vMerge w:val="restart"/>
            <w:tcBorders>
              <w:top w:val="nil"/>
              <w:left w:val="single" w:sz="4" w:space="0" w:color="auto"/>
              <w:bottom w:val="single" w:sz="4" w:space="0" w:color="auto"/>
              <w:right w:val="single" w:sz="4" w:space="0" w:color="auto"/>
            </w:tcBorders>
            <w:shd w:val="clear" w:color="auto" w:fill="auto"/>
            <w:vAlign w:val="center"/>
            <w:hideMark/>
          </w:tcPr>
          <w:p w14:paraId="4B8B198A"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w:t>
            </w:r>
          </w:p>
        </w:tc>
        <w:tc>
          <w:tcPr>
            <w:tcW w:w="677" w:type="dxa"/>
            <w:vMerge w:val="restart"/>
            <w:tcBorders>
              <w:top w:val="nil"/>
              <w:left w:val="single" w:sz="4" w:space="0" w:color="auto"/>
              <w:bottom w:val="single" w:sz="4" w:space="0" w:color="auto"/>
              <w:right w:val="single" w:sz="4" w:space="0" w:color="auto"/>
            </w:tcBorders>
            <w:shd w:val="clear" w:color="auto" w:fill="auto"/>
            <w:vAlign w:val="center"/>
            <w:hideMark/>
          </w:tcPr>
          <w:p w14:paraId="325F9A0D"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Set</w:t>
            </w:r>
          </w:p>
        </w:tc>
        <w:tc>
          <w:tcPr>
            <w:tcW w:w="872" w:type="dxa"/>
            <w:vMerge w:val="restart"/>
            <w:tcBorders>
              <w:top w:val="nil"/>
              <w:left w:val="single" w:sz="4" w:space="0" w:color="auto"/>
              <w:bottom w:val="single" w:sz="4" w:space="0" w:color="auto"/>
              <w:right w:val="single" w:sz="4" w:space="0" w:color="auto"/>
            </w:tcBorders>
            <w:shd w:val="clear" w:color="auto" w:fill="auto"/>
            <w:vAlign w:val="center"/>
            <w:hideMark/>
          </w:tcPr>
          <w:p w14:paraId="18A5B32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567000</w:t>
            </w:r>
          </w:p>
        </w:tc>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27D77FA5"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1134000</w:t>
            </w:r>
          </w:p>
        </w:tc>
      </w:tr>
      <w:tr w:rsidR="000942C5" w:rsidRPr="00307E86" w14:paraId="7029C27C"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29AAD598"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19D0F22D"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Energy Meters</w:t>
            </w:r>
          </w:p>
        </w:tc>
        <w:tc>
          <w:tcPr>
            <w:tcW w:w="552" w:type="dxa"/>
            <w:vMerge/>
            <w:tcBorders>
              <w:top w:val="nil"/>
              <w:left w:val="single" w:sz="4" w:space="0" w:color="auto"/>
              <w:bottom w:val="single" w:sz="4" w:space="0" w:color="auto"/>
              <w:right w:val="single" w:sz="4" w:space="0" w:color="auto"/>
            </w:tcBorders>
            <w:vAlign w:val="center"/>
            <w:hideMark/>
          </w:tcPr>
          <w:p w14:paraId="7FE76689" w14:textId="77777777" w:rsidR="00307E86" w:rsidRPr="00307E86" w:rsidRDefault="00307E86" w:rsidP="00307E86">
            <w:pPr>
              <w:rPr>
                <w:rFonts w:ascii="Calibri" w:hAnsi="Calibri" w:cs="Calibri"/>
                <w:color w:val="000000"/>
                <w:kern w:val="0"/>
              </w:rPr>
            </w:pPr>
          </w:p>
        </w:tc>
        <w:tc>
          <w:tcPr>
            <w:tcW w:w="677" w:type="dxa"/>
            <w:vMerge/>
            <w:tcBorders>
              <w:top w:val="nil"/>
              <w:left w:val="single" w:sz="4" w:space="0" w:color="auto"/>
              <w:bottom w:val="single" w:sz="4" w:space="0" w:color="auto"/>
              <w:right w:val="single" w:sz="4" w:space="0" w:color="auto"/>
            </w:tcBorders>
            <w:vAlign w:val="center"/>
            <w:hideMark/>
          </w:tcPr>
          <w:p w14:paraId="6B558CD4" w14:textId="77777777" w:rsidR="00307E86" w:rsidRPr="00307E86" w:rsidRDefault="00307E86" w:rsidP="00307E86">
            <w:pPr>
              <w:rPr>
                <w:rFonts w:ascii="Calibri" w:hAnsi="Calibri" w:cs="Calibri"/>
                <w:color w:val="auto"/>
                <w:kern w:val="0"/>
              </w:rPr>
            </w:pPr>
          </w:p>
        </w:tc>
        <w:tc>
          <w:tcPr>
            <w:tcW w:w="872" w:type="dxa"/>
            <w:vMerge/>
            <w:tcBorders>
              <w:top w:val="nil"/>
              <w:left w:val="single" w:sz="4" w:space="0" w:color="auto"/>
              <w:bottom w:val="single" w:sz="4" w:space="0" w:color="auto"/>
              <w:right w:val="single" w:sz="4" w:space="0" w:color="auto"/>
            </w:tcBorders>
            <w:vAlign w:val="center"/>
            <w:hideMark/>
          </w:tcPr>
          <w:p w14:paraId="4C0892FB" w14:textId="77777777" w:rsidR="00307E86" w:rsidRPr="00307E86" w:rsidRDefault="00307E86" w:rsidP="00307E86">
            <w:pPr>
              <w:rPr>
                <w:rFonts w:ascii="Calibri" w:hAnsi="Calibri" w:cs="Calibri"/>
                <w:color w:val="000000"/>
                <w:kern w:val="0"/>
              </w:rPr>
            </w:pPr>
          </w:p>
        </w:tc>
        <w:tc>
          <w:tcPr>
            <w:tcW w:w="1310" w:type="dxa"/>
            <w:vMerge/>
            <w:tcBorders>
              <w:top w:val="nil"/>
              <w:left w:val="single" w:sz="4" w:space="0" w:color="auto"/>
              <w:bottom w:val="single" w:sz="4" w:space="0" w:color="auto"/>
              <w:right w:val="single" w:sz="4" w:space="0" w:color="auto"/>
            </w:tcBorders>
            <w:vAlign w:val="center"/>
            <w:hideMark/>
          </w:tcPr>
          <w:p w14:paraId="7FFB8BA9" w14:textId="77777777" w:rsidR="00307E86" w:rsidRPr="00307E86" w:rsidRDefault="00307E86" w:rsidP="00307E86">
            <w:pPr>
              <w:rPr>
                <w:rFonts w:ascii="Calibri" w:hAnsi="Calibri" w:cs="Calibri"/>
                <w:color w:val="000000"/>
                <w:kern w:val="0"/>
              </w:rPr>
            </w:pPr>
          </w:p>
        </w:tc>
      </w:tr>
      <w:tr w:rsidR="000942C5" w:rsidRPr="00307E86" w14:paraId="0117B366" w14:textId="77777777" w:rsidTr="000942C5">
        <w:trPr>
          <w:trHeight w:val="298"/>
        </w:trPr>
        <w:tc>
          <w:tcPr>
            <w:tcW w:w="770" w:type="dxa"/>
            <w:vMerge/>
            <w:tcBorders>
              <w:top w:val="nil"/>
              <w:left w:val="single" w:sz="4" w:space="0" w:color="auto"/>
              <w:bottom w:val="single" w:sz="4" w:space="0" w:color="auto"/>
              <w:right w:val="single" w:sz="4" w:space="0" w:color="auto"/>
            </w:tcBorders>
            <w:vAlign w:val="center"/>
            <w:hideMark/>
          </w:tcPr>
          <w:p w14:paraId="0D170510"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4729ED96"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STP</w:t>
            </w:r>
          </w:p>
        </w:tc>
        <w:tc>
          <w:tcPr>
            <w:tcW w:w="552" w:type="dxa"/>
            <w:vMerge/>
            <w:tcBorders>
              <w:top w:val="nil"/>
              <w:left w:val="single" w:sz="4" w:space="0" w:color="auto"/>
              <w:bottom w:val="single" w:sz="4" w:space="0" w:color="auto"/>
              <w:right w:val="single" w:sz="4" w:space="0" w:color="auto"/>
            </w:tcBorders>
            <w:vAlign w:val="center"/>
            <w:hideMark/>
          </w:tcPr>
          <w:p w14:paraId="2E8C64DE" w14:textId="77777777" w:rsidR="00307E86" w:rsidRPr="00307E86" w:rsidRDefault="00307E86" w:rsidP="00307E86">
            <w:pPr>
              <w:rPr>
                <w:rFonts w:ascii="Calibri" w:hAnsi="Calibri" w:cs="Calibri"/>
                <w:color w:val="000000"/>
                <w:kern w:val="0"/>
              </w:rPr>
            </w:pPr>
          </w:p>
        </w:tc>
        <w:tc>
          <w:tcPr>
            <w:tcW w:w="677" w:type="dxa"/>
            <w:vMerge/>
            <w:tcBorders>
              <w:top w:val="nil"/>
              <w:left w:val="single" w:sz="4" w:space="0" w:color="auto"/>
              <w:bottom w:val="single" w:sz="4" w:space="0" w:color="auto"/>
              <w:right w:val="single" w:sz="4" w:space="0" w:color="auto"/>
            </w:tcBorders>
            <w:vAlign w:val="center"/>
            <w:hideMark/>
          </w:tcPr>
          <w:p w14:paraId="5B06562A" w14:textId="77777777" w:rsidR="00307E86" w:rsidRPr="00307E86" w:rsidRDefault="00307E86" w:rsidP="00307E86">
            <w:pPr>
              <w:rPr>
                <w:rFonts w:ascii="Calibri" w:hAnsi="Calibri" w:cs="Calibri"/>
                <w:color w:val="auto"/>
                <w:kern w:val="0"/>
              </w:rPr>
            </w:pPr>
          </w:p>
        </w:tc>
        <w:tc>
          <w:tcPr>
            <w:tcW w:w="872" w:type="dxa"/>
            <w:vMerge/>
            <w:tcBorders>
              <w:top w:val="nil"/>
              <w:left w:val="single" w:sz="4" w:space="0" w:color="auto"/>
              <w:bottom w:val="single" w:sz="4" w:space="0" w:color="auto"/>
              <w:right w:val="single" w:sz="4" w:space="0" w:color="auto"/>
            </w:tcBorders>
            <w:vAlign w:val="center"/>
            <w:hideMark/>
          </w:tcPr>
          <w:p w14:paraId="1D2467F8" w14:textId="77777777" w:rsidR="00307E86" w:rsidRPr="00307E86" w:rsidRDefault="00307E86" w:rsidP="00307E86">
            <w:pPr>
              <w:rPr>
                <w:rFonts w:ascii="Calibri" w:hAnsi="Calibri" w:cs="Calibri"/>
                <w:color w:val="000000"/>
                <w:kern w:val="0"/>
              </w:rPr>
            </w:pPr>
          </w:p>
        </w:tc>
        <w:tc>
          <w:tcPr>
            <w:tcW w:w="1310" w:type="dxa"/>
            <w:vMerge/>
            <w:tcBorders>
              <w:top w:val="nil"/>
              <w:left w:val="single" w:sz="4" w:space="0" w:color="auto"/>
              <w:bottom w:val="single" w:sz="4" w:space="0" w:color="auto"/>
              <w:right w:val="single" w:sz="4" w:space="0" w:color="auto"/>
            </w:tcBorders>
            <w:vAlign w:val="center"/>
            <w:hideMark/>
          </w:tcPr>
          <w:p w14:paraId="18B55F5A" w14:textId="77777777" w:rsidR="00307E86" w:rsidRPr="00307E86" w:rsidRDefault="00307E86" w:rsidP="00307E86">
            <w:pPr>
              <w:rPr>
                <w:rFonts w:ascii="Calibri" w:hAnsi="Calibri" w:cs="Calibri"/>
                <w:color w:val="000000"/>
                <w:kern w:val="0"/>
              </w:rPr>
            </w:pPr>
          </w:p>
        </w:tc>
      </w:tr>
      <w:tr w:rsidR="000942C5" w:rsidRPr="00307E86" w14:paraId="1446F716" w14:textId="77777777" w:rsidTr="000942C5">
        <w:trPr>
          <w:trHeight w:val="298"/>
        </w:trPr>
        <w:tc>
          <w:tcPr>
            <w:tcW w:w="770" w:type="dxa"/>
            <w:vMerge/>
            <w:tcBorders>
              <w:top w:val="nil"/>
              <w:left w:val="single" w:sz="4" w:space="0" w:color="auto"/>
              <w:bottom w:val="single" w:sz="4" w:space="0" w:color="auto"/>
              <w:right w:val="single" w:sz="4" w:space="0" w:color="auto"/>
            </w:tcBorders>
            <w:vAlign w:val="center"/>
            <w:hideMark/>
          </w:tcPr>
          <w:p w14:paraId="054A1046"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055EF419"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DG Set</w:t>
            </w:r>
          </w:p>
        </w:tc>
        <w:tc>
          <w:tcPr>
            <w:tcW w:w="552" w:type="dxa"/>
            <w:vMerge/>
            <w:tcBorders>
              <w:top w:val="nil"/>
              <w:left w:val="single" w:sz="4" w:space="0" w:color="auto"/>
              <w:bottom w:val="single" w:sz="4" w:space="0" w:color="auto"/>
              <w:right w:val="single" w:sz="4" w:space="0" w:color="auto"/>
            </w:tcBorders>
            <w:vAlign w:val="center"/>
            <w:hideMark/>
          </w:tcPr>
          <w:p w14:paraId="26C71791" w14:textId="77777777" w:rsidR="00307E86" w:rsidRPr="00307E86" w:rsidRDefault="00307E86" w:rsidP="00307E86">
            <w:pPr>
              <w:rPr>
                <w:rFonts w:ascii="Calibri" w:hAnsi="Calibri" w:cs="Calibri"/>
                <w:color w:val="000000"/>
                <w:kern w:val="0"/>
              </w:rPr>
            </w:pPr>
          </w:p>
        </w:tc>
        <w:tc>
          <w:tcPr>
            <w:tcW w:w="677" w:type="dxa"/>
            <w:vMerge/>
            <w:tcBorders>
              <w:top w:val="nil"/>
              <w:left w:val="single" w:sz="4" w:space="0" w:color="auto"/>
              <w:bottom w:val="single" w:sz="4" w:space="0" w:color="auto"/>
              <w:right w:val="single" w:sz="4" w:space="0" w:color="auto"/>
            </w:tcBorders>
            <w:vAlign w:val="center"/>
            <w:hideMark/>
          </w:tcPr>
          <w:p w14:paraId="3EDFDDE2" w14:textId="77777777" w:rsidR="00307E86" w:rsidRPr="00307E86" w:rsidRDefault="00307E86" w:rsidP="00307E86">
            <w:pPr>
              <w:rPr>
                <w:rFonts w:ascii="Calibri" w:hAnsi="Calibri" w:cs="Calibri"/>
                <w:color w:val="auto"/>
                <w:kern w:val="0"/>
              </w:rPr>
            </w:pPr>
          </w:p>
        </w:tc>
        <w:tc>
          <w:tcPr>
            <w:tcW w:w="872" w:type="dxa"/>
            <w:vMerge/>
            <w:tcBorders>
              <w:top w:val="nil"/>
              <w:left w:val="single" w:sz="4" w:space="0" w:color="auto"/>
              <w:bottom w:val="single" w:sz="4" w:space="0" w:color="auto"/>
              <w:right w:val="single" w:sz="4" w:space="0" w:color="auto"/>
            </w:tcBorders>
            <w:vAlign w:val="center"/>
            <w:hideMark/>
          </w:tcPr>
          <w:p w14:paraId="2D500510" w14:textId="77777777" w:rsidR="00307E86" w:rsidRPr="00307E86" w:rsidRDefault="00307E86" w:rsidP="00307E86">
            <w:pPr>
              <w:rPr>
                <w:rFonts w:ascii="Calibri" w:hAnsi="Calibri" w:cs="Calibri"/>
                <w:color w:val="000000"/>
                <w:kern w:val="0"/>
              </w:rPr>
            </w:pPr>
          </w:p>
        </w:tc>
        <w:tc>
          <w:tcPr>
            <w:tcW w:w="1310" w:type="dxa"/>
            <w:vMerge/>
            <w:tcBorders>
              <w:top w:val="nil"/>
              <w:left w:val="single" w:sz="4" w:space="0" w:color="auto"/>
              <w:bottom w:val="single" w:sz="4" w:space="0" w:color="auto"/>
              <w:right w:val="single" w:sz="4" w:space="0" w:color="auto"/>
            </w:tcBorders>
            <w:vAlign w:val="center"/>
            <w:hideMark/>
          </w:tcPr>
          <w:p w14:paraId="71DF081B" w14:textId="77777777" w:rsidR="00307E86" w:rsidRPr="00307E86" w:rsidRDefault="00307E86" w:rsidP="00307E86">
            <w:pPr>
              <w:rPr>
                <w:rFonts w:ascii="Calibri" w:hAnsi="Calibri" w:cs="Calibri"/>
                <w:color w:val="000000"/>
                <w:kern w:val="0"/>
              </w:rPr>
            </w:pPr>
          </w:p>
        </w:tc>
      </w:tr>
      <w:tr w:rsidR="000942C5" w:rsidRPr="00307E86" w14:paraId="51F4296A"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0181C377"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6A344FBF"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Fire Alarm System</w:t>
            </w:r>
          </w:p>
        </w:tc>
        <w:tc>
          <w:tcPr>
            <w:tcW w:w="552" w:type="dxa"/>
            <w:vMerge/>
            <w:tcBorders>
              <w:top w:val="nil"/>
              <w:left w:val="single" w:sz="4" w:space="0" w:color="auto"/>
              <w:bottom w:val="single" w:sz="4" w:space="0" w:color="auto"/>
              <w:right w:val="single" w:sz="4" w:space="0" w:color="auto"/>
            </w:tcBorders>
            <w:vAlign w:val="center"/>
            <w:hideMark/>
          </w:tcPr>
          <w:p w14:paraId="73E42FF8" w14:textId="77777777" w:rsidR="00307E86" w:rsidRPr="00307E86" w:rsidRDefault="00307E86" w:rsidP="00307E86">
            <w:pPr>
              <w:rPr>
                <w:rFonts w:ascii="Calibri" w:hAnsi="Calibri" w:cs="Calibri"/>
                <w:color w:val="000000"/>
                <w:kern w:val="0"/>
              </w:rPr>
            </w:pPr>
          </w:p>
        </w:tc>
        <w:tc>
          <w:tcPr>
            <w:tcW w:w="677" w:type="dxa"/>
            <w:vMerge/>
            <w:tcBorders>
              <w:top w:val="nil"/>
              <w:left w:val="single" w:sz="4" w:space="0" w:color="auto"/>
              <w:bottom w:val="single" w:sz="4" w:space="0" w:color="auto"/>
              <w:right w:val="single" w:sz="4" w:space="0" w:color="auto"/>
            </w:tcBorders>
            <w:vAlign w:val="center"/>
            <w:hideMark/>
          </w:tcPr>
          <w:p w14:paraId="141143BE" w14:textId="77777777" w:rsidR="00307E86" w:rsidRPr="00307E86" w:rsidRDefault="00307E86" w:rsidP="00307E86">
            <w:pPr>
              <w:rPr>
                <w:rFonts w:ascii="Calibri" w:hAnsi="Calibri" w:cs="Calibri"/>
                <w:color w:val="auto"/>
                <w:kern w:val="0"/>
              </w:rPr>
            </w:pPr>
          </w:p>
        </w:tc>
        <w:tc>
          <w:tcPr>
            <w:tcW w:w="872" w:type="dxa"/>
            <w:vMerge/>
            <w:tcBorders>
              <w:top w:val="nil"/>
              <w:left w:val="single" w:sz="4" w:space="0" w:color="auto"/>
              <w:bottom w:val="single" w:sz="4" w:space="0" w:color="auto"/>
              <w:right w:val="single" w:sz="4" w:space="0" w:color="auto"/>
            </w:tcBorders>
            <w:vAlign w:val="center"/>
            <w:hideMark/>
          </w:tcPr>
          <w:p w14:paraId="7560933B" w14:textId="77777777" w:rsidR="00307E86" w:rsidRPr="00307E86" w:rsidRDefault="00307E86" w:rsidP="00307E86">
            <w:pPr>
              <w:rPr>
                <w:rFonts w:ascii="Calibri" w:hAnsi="Calibri" w:cs="Calibri"/>
                <w:color w:val="000000"/>
                <w:kern w:val="0"/>
              </w:rPr>
            </w:pPr>
          </w:p>
        </w:tc>
        <w:tc>
          <w:tcPr>
            <w:tcW w:w="1310" w:type="dxa"/>
            <w:vMerge/>
            <w:tcBorders>
              <w:top w:val="nil"/>
              <w:left w:val="single" w:sz="4" w:space="0" w:color="auto"/>
              <w:bottom w:val="single" w:sz="4" w:space="0" w:color="auto"/>
              <w:right w:val="single" w:sz="4" w:space="0" w:color="auto"/>
            </w:tcBorders>
            <w:vAlign w:val="center"/>
            <w:hideMark/>
          </w:tcPr>
          <w:p w14:paraId="14FD3C04" w14:textId="77777777" w:rsidR="00307E86" w:rsidRPr="00307E86" w:rsidRDefault="00307E86" w:rsidP="00307E86">
            <w:pPr>
              <w:rPr>
                <w:rFonts w:ascii="Calibri" w:hAnsi="Calibri" w:cs="Calibri"/>
                <w:color w:val="000000"/>
                <w:kern w:val="0"/>
              </w:rPr>
            </w:pPr>
          </w:p>
        </w:tc>
      </w:tr>
      <w:tr w:rsidR="000942C5" w:rsidRPr="00307E86" w14:paraId="7D204602" w14:textId="77777777" w:rsidTr="000942C5">
        <w:trPr>
          <w:trHeight w:val="298"/>
        </w:trPr>
        <w:tc>
          <w:tcPr>
            <w:tcW w:w="770" w:type="dxa"/>
            <w:vMerge/>
            <w:tcBorders>
              <w:top w:val="nil"/>
              <w:left w:val="single" w:sz="4" w:space="0" w:color="auto"/>
              <w:bottom w:val="single" w:sz="4" w:space="0" w:color="auto"/>
              <w:right w:val="single" w:sz="4" w:space="0" w:color="auto"/>
            </w:tcBorders>
            <w:vAlign w:val="center"/>
            <w:hideMark/>
          </w:tcPr>
          <w:p w14:paraId="1EE597AF"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68F8D5AF"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UPS</w:t>
            </w:r>
          </w:p>
        </w:tc>
        <w:tc>
          <w:tcPr>
            <w:tcW w:w="552" w:type="dxa"/>
            <w:vMerge/>
            <w:tcBorders>
              <w:top w:val="nil"/>
              <w:left w:val="single" w:sz="4" w:space="0" w:color="auto"/>
              <w:bottom w:val="single" w:sz="4" w:space="0" w:color="auto"/>
              <w:right w:val="single" w:sz="4" w:space="0" w:color="auto"/>
            </w:tcBorders>
            <w:vAlign w:val="center"/>
            <w:hideMark/>
          </w:tcPr>
          <w:p w14:paraId="2D2A94DC" w14:textId="77777777" w:rsidR="00307E86" w:rsidRPr="00307E86" w:rsidRDefault="00307E86" w:rsidP="00307E86">
            <w:pPr>
              <w:rPr>
                <w:rFonts w:ascii="Calibri" w:hAnsi="Calibri" w:cs="Calibri"/>
                <w:color w:val="000000"/>
                <w:kern w:val="0"/>
              </w:rPr>
            </w:pPr>
          </w:p>
        </w:tc>
        <w:tc>
          <w:tcPr>
            <w:tcW w:w="677" w:type="dxa"/>
            <w:vMerge/>
            <w:tcBorders>
              <w:top w:val="nil"/>
              <w:left w:val="single" w:sz="4" w:space="0" w:color="auto"/>
              <w:bottom w:val="single" w:sz="4" w:space="0" w:color="auto"/>
              <w:right w:val="single" w:sz="4" w:space="0" w:color="auto"/>
            </w:tcBorders>
            <w:vAlign w:val="center"/>
            <w:hideMark/>
          </w:tcPr>
          <w:p w14:paraId="559D802E" w14:textId="77777777" w:rsidR="00307E86" w:rsidRPr="00307E86" w:rsidRDefault="00307E86" w:rsidP="00307E86">
            <w:pPr>
              <w:rPr>
                <w:rFonts w:ascii="Calibri" w:hAnsi="Calibri" w:cs="Calibri"/>
                <w:color w:val="auto"/>
                <w:kern w:val="0"/>
              </w:rPr>
            </w:pPr>
          </w:p>
        </w:tc>
        <w:tc>
          <w:tcPr>
            <w:tcW w:w="872" w:type="dxa"/>
            <w:vMerge/>
            <w:tcBorders>
              <w:top w:val="nil"/>
              <w:left w:val="single" w:sz="4" w:space="0" w:color="auto"/>
              <w:bottom w:val="single" w:sz="4" w:space="0" w:color="auto"/>
              <w:right w:val="single" w:sz="4" w:space="0" w:color="auto"/>
            </w:tcBorders>
            <w:vAlign w:val="center"/>
            <w:hideMark/>
          </w:tcPr>
          <w:p w14:paraId="164B50C3" w14:textId="77777777" w:rsidR="00307E86" w:rsidRPr="00307E86" w:rsidRDefault="00307E86" w:rsidP="00307E86">
            <w:pPr>
              <w:rPr>
                <w:rFonts w:ascii="Calibri" w:hAnsi="Calibri" w:cs="Calibri"/>
                <w:color w:val="000000"/>
                <w:kern w:val="0"/>
              </w:rPr>
            </w:pPr>
          </w:p>
        </w:tc>
        <w:tc>
          <w:tcPr>
            <w:tcW w:w="1310" w:type="dxa"/>
            <w:vMerge/>
            <w:tcBorders>
              <w:top w:val="nil"/>
              <w:left w:val="single" w:sz="4" w:space="0" w:color="auto"/>
              <w:bottom w:val="single" w:sz="4" w:space="0" w:color="auto"/>
              <w:right w:val="single" w:sz="4" w:space="0" w:color="auto"/>
            </w:tcBorders>
            <w:vAlign w:val="center"/>
            <w:hideMark/>
          </w:tcPr>
          <w:p w14:paraId="6265F977" w14:textId="77777777" w:rsidR="00307E86" w:rsidRPr="00307E86" w:rsidRDefault="00307E86" w:rsidP="00307E86">
            <w:pPr>
              <w:rPr>
                <w:rFonts w:ascii="Calibri" w:hAnsi="Calibri" w:cs="Calibri"/>
                <w:color w:val="000000"/>
                <w:kern w:val="0"/>
              </w:rPr>
            </w:pPr>
          </w:p>
        </w:tc>
      </w:tr>
      <w:tr w:rsidR="000942C5" w:rsidRPr="00307E86" w14:paraId="0ED7F1F5"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5A2ABDA0"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34B9898E"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Lighting Management System</w:t>
            </w:r>
          </w:p>
        </w:tc>
        <w:tc>
          <w:tcPr>
            <w:tcW w:w="552" w:type="dxa"/>
            <w:vMerge/>
            <w:tcBorders>
              <w:top w:val="nil"/>
              <w:left w:val="single" w:sz="4" w:space="0" w:color="auto"/>
              <w:bottom w:val="single" w:sz="4" w:space="0" w:color="auto"/>
              <w:right w:val="single" w:sz="4" w:space="0" w:color="auto"/>
            </w:tcBorders>
            <w:vAlign w:val="center"/>
            <w:hideMark/>
          </w:tcPr>
          <w:p w14:paraId="4CDECBAD" w14:textId="77777777" w:rsidR="00307E86" w:rsidRPr="00307E86" w:rsidRDefault="00307E86" w:rsidP="00307E86">
            <w:pPr>
              <w:rPr>
                <w:rFonts w:ascii="Calibri" w:hAnsi="Calibri" w:cs="Calibri"/>
                <w:color w:val="000000"/>
                <w:kern w:val="0"/>
              </w:rPr>
            </w:pPr>
          </w:p>
        </w:tc>
        <w:tc>
          <w:tcPr>
            <w:tcW w:w="677" w:type="dxa"/>
            <w:vMerge/>
            <w:tcBorders>
              <w:top w:val="nil"/>
              <w:left w:val="single" w:sz="4" w:space="0" w:color="auto"/>
              <w:bottom w:val="single" w:sz="4" w:space="0" w:color="auto"/>
              <w:right w:val="single" w:sz="4" w:space="0" w:color="auto"/>
            </w:tcBorders>
            <w:vAlign w:val="center"/>
            <w:hideMark/>
          </w:tcPr>
          <w:p w14:paraId="1A388371" w14:textId="77777777" w:rsidR="00307E86" w:rsidRPr="00307E86" w:rsidRDefault="00307E86" w:rsidP="00307E86">
            <w:pPr>
              <w:rPr>
                <w:rFonts w:ascii="Calibri" w:hAnsi="Calibri" w:cs="Calibri"/>
                <w:color w:val="auto"/>
                <w:kern w:val="0"/>
              </w:rPr>
            </w:pPr>
          </w:p>
        </w:tc>
        <w:tc>
          <w:tcPr>
            <w:tcW w:w="872" w:type="dxa"/>
            <w:vMerge/>
            <w:tcBorders>
              <w:top w:val="nil"/>
              <w:left w:val="single" w:sz="4" w:space="0" w:color="auto"/>
              <w:bottom w:val="single" w:sz="4" w:space="0" w:color="auto"/>
              <w:right w:val="single" w:sz="4" w:space="0" w:color="auto"/>
            </w:tcBorders>
            <w:vAlign w:val="center"/>
            <w:hideMark/>
          </w:tcPr>
          <w:p w14:paraId="0517467E" w14:textId="77777777" w:rsidR="00307E86" w:rsidRPr="00307E86" w:rsidRDefault="00307E86" w:rsidP="00307E86">
            <w:pPr>
              <w:rPr>
                <w:rFonts w:ascii="Calibri" w:hAnsi="Calibri" w:cs="Calibri"/>
                <w:color w:val="000000"/>
                <w:kern w:val="0"/>
              </w:rPr>
            </w:pPr>
          </w:p>
        </w:tc>
        <w:tc>
          <w:tcPr>
            <w:tcW w:w="1310" w:type="dxa"/>
            <w:vMerge/>
            <w:tcBorders>
              <w:top w:val="nil"/>
              <w:left w:val="single" w:sz="4" w:space="0" w:color="auto"/>
              <w:bottom w:val="single" w:sz="4" w:space="0" w:color="auto"/>
              <w:right w:val="single" w:sz="4" w:space="0" w:color="auto"/>
            </w:tcBorders>
            <w:vAlign w:val="center"/>
            <w:hideMark/>
          </w:tcPr>
          <w:p w14:paraId="68F80B57" w14:textId="77777777" w:rsidR="00307E86" w:rsidRPr="00307E86" w:rsidRDefault="00307E86" w:rsidP="00307E86">
            <w:pPr>
              <w:rPr>
                <w:rFonts w:ascii="Calibri" w:hAnsi="Calibri" w:cs="Calibri"/>
                <w:color w:val="000000"/>
                <w:kern w:val="0"/>
              </w:rPr>
            </w:pPr>
          </w:p>
        </w:tc>
      </w:tr>
      <w:tr w:rsidR="000942C5" w:rsidRPr="00307E86" w14:paraId="39C0959F" w14:textId="77777777" w:rsidTr="000942C5">
        <w:trPr>
          <w:trHeight w:val="298"/>
        </w:trPr>
        <w:tc>
          <w:tcPr>
            <w:tcW w:w="770" w:type="dxa"/>
            <w:vMerge/>
            <w:tcBorders>
              <w:top w:val="nil"/>
              <w:left w:val="single" w:sz="4" w:space="0" w:color="auto"/>
              <w:bottom w:val="single" w:sz="4" w:space="0" w:color="auto"/>
              <w:right w:val="single" w:sz="4" w:space="0" w:color="auto"/>
            </w:tcBorders>
            <w:vAlign w:val="center"/>
            <w:hideMark/>
          </w:tcPr>
          <w:p w14:paraId="0D6A0652"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378121C0"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VRF</w:t>
            </w:r>
          </w:p>
        </w:tc>
        <w:tc>
          <w:tcPr>
            <w:tcW w:w="552" w:type="dxa"/>
            <w:vMerge/>
            <w:tcBorders>
              <w:top w:val="nil"/>
              <w:left w:val="single" w:sz="4" w:space="0" w:color="auto"/>
              <w:bottom w:val="single" w:sz="4" w:space="0" w:color="auto"/>
              <w:right w:val="single" w:sz="4" w:space="0" w:color="auto"/>
            </w:tcBorders>
            <w:vAlign w:val="center"/>
            <w:hideMark/>
          </w:tcPr>
          <w:p w14:paraId="6FF891CC" w14:textId="77777777" w:rsidR="00307E86" w:rsidRPr="00307E86" w:rsidRDefault="00307E86" w:rsidP="00307E86">
            <w:pPr>
              <w:rPr>
                <w:rFonts w:ascii="Calibri" w:hAnsi="Calibri" w:cs="Calibri"/>
                <w:color w:val="000000"/>
                <w:kern w:val="0"/>
              </w:rPr>
            </w:pPr>
          </w:p>
        </w:tc>
        <w:tc>
          <w:tcPr>
            <w:tcW w:w="677" w:type="dxa"/>
            <w:vMerge/>
            <w:tcBorders>
              <w:top w:val="nil"/>
              <w:left w:val="single" w:sz="4" w:space="0" w:color="auto"/>
              <w:bottom w:val="single" w:sz="4" w:space="0" w:color="auto"/>
              <w:right w:val="single" w:sz="4" w:space="0" w:color="auto"/>
            </w:tcBorders>
            <w:vAlign w:val="center"/>
            <w:hideMark/>
          </w:tcPr>
          <w:p w14:paraId="2DFE3127" w14:textId="77777777" w:rsidR="00307E86" w:rsidRPr="00307E86" w:rsidRDefault="00307E86" w:rsidP="00307E86">
            <w:pPr>
              <w:rPr>
                <w:rFonts w:ascii="Calibri" w:hAnsi="Calibri" w:cs="Calibri"/>
                <w:color w:val="auto"/>
                <w:kern w:val="0"/>
              </w:rPr>
            </w:pPr>
          </w:p>
        </w:tc>
        <w:tc>
          <w:tcPr>
            <w:tcW w:w="872" w:type="dxa"/>
            <w:vMerge/>
            <w:tcBorders>
              <w:top w:val="nil"/>
              <w:left w:val="single" w:sz="4" w:space="0" w:color="auto"/>
              <w:bottom w:val="single" w:sz="4" w:space="0" w:color="auto"/>
              <w:right w:val="single" w:sz="4" w:space="0" w:color="auto"/>
            </w:tcBorders>
            <w:vAlign w:val="center"/>
            <w:hideMark/>
          </w:tcPr>
          <w:p w14:paraId="0BB06A55" w14:textId="77777777" w:rsidR="00307E86" w:rsidRPr="00307E86" w:rsidRDefault="00307E86" w:rsidP="00307E86">
            <w:pPr>
              <w:rPr>
                <w:rFonts w:ascii="Calibri" w:hAnsi="Calibri" w:cs="Calibri"/>
                <w:color w:val="000000"/>
                <w:kern w:val="0"/>
              </w:rPr>
            </w:pPr>
          </w:p>
        </w:tc>
        <w:tc>
          <w:tcPr>
            <w:tcW w:w="1310" w:type="dxa"/>
            <w:vMerge/>
            <w:tcBorders>
              <w:top w:val="nil"/>
              <w:left w:val="single" w:sz="4" w:space="0" w:color="auto"/>
              <w:bottom w:val="single" w:sz="4" w:space="0" w:color="auto"/>
              <w:right w:val="single" w:sz="4" w:space="0" w:color="auto"/>
            </w:tcBorders>
            <w:vAlign w:val="center"/>
            <w:hideMark/>
          </w:tcPr>
          <w:p w14:paraId="09EBE519" w14:textId="77777777" w:rsidR="00307E86" w:rsidRPr="00307E86" w:rsidRDefault="00307E86" w:rsidP="00307E86">
            <w:pPr>
              <w:rPr>
                <w:rFonts w:ascii="Calibri" w:hAnsi="Calibri" w:cs="Calibri"/>
                <w:color w:val="000000"/>
                <w:kern w:val="0"/>
              </w:rPr>
            </w:pPr>
          </w:p>
        </w:tc>
      </w:tr>
      <w:tr w:rsidR="000942C5" w:rsidRPr="00307E86" w14:paraId="2E531571" w14:textId="77777777" w:rsidTr="000942C5">
        <w:trPr>
          <w:trHeight w:val="298"/>
        </w:trPr>
        <w:tc>
          <w:tcPr>
            <w:tcW w:w="770" w:type="dxa"/>
            <w:vMerge/>
            <w:tcBorders>
              <w:top w:val="nil"/>
              <w:left w:val="single" w:sz="4" w:space="0" w:color="auto"/>
              <w:bottom w:val="single" w:sz="4" w:space="0" w:color="auto"/>
              <w:right w:val="single" w:sz="4" w:space="0" w:color="auto"/>
            </w:tcBorders>
            <w:vAlign w:val="center"/>
            <w:hideMark/>
          </w:tcPr>
          <w:p w14:paraId="2C38CEAD"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1A5D9B7E"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Spare</w:t>
            </w:r>
          </w:p>
        </w:tc>
        <w:tc>
          <w:tcPr>
            <w:tcW w:w="552" w:type="dxa"/>
            <w:vMerge/>
            <w:tcBorders>
              <w:top w:val="nil"/>
              <w:left w:val="single" w:sz="4" w:space="0" w:color="auto"/>
              <w:bottom w:val="single" w:sz="4" w:space="0" w:color="auto"/>
              <w:right w:val="single" w:sz="4" w:space="0" w:color="auto"/>
            </w:tcBorders>
            <w:vAlign w:val="center"/>
            <w:hideMark/>
          </w:tcPr>
          <w:p w14:paraId="1422DFAE" w14:textId="77777777" w:rsidR="00307E86" w:rsidRPr="00307E86" w:rsidRDefault="00307E86" w:rsidP="00307E86">
            <w:pPr>
              <w:rPr>
                <w:rFonts w:ascii="Calibri" w:hAnsi="Calibri" w:cs="Calibri"/>
                <w:color w:val="000000"/>
                <w:kern w:val="0"/>
              </w:rPr>
            </w:pPr>
          </w:p>
        </w:tc>
        <w:tc>
          <w:tcPr>
            <w:tcW w:w="677" w:type="dxa"/>
            <w:vMerge/>
            <w:tcBorders>
              <w:top w:val="nil"/>
              <w:left w:val="single" w:sz="4" w:space="0" w:color="auto"/>
              <w:bottom w:val="single" w:sz="4" w:space="0" w:color="auto"/>
              <w:right w:val="single" w:sz="4" w:space="0" w:color="auto"/>
            </w:tcBorders>
            <w:vAlign w:val="center"/>
            <w:hideMark/>
          </w:tcPr>
          <w:p w14:paraId="18EBE4D0" w14:textId="77777777" w:rsidR="00307E86" w:rsidRPr="00307E86" w:rsidRDefault="00307E86" w:rsidP="00307E86">
            <w:pPr>
              <w:rPr>
                <w:rFonts w:ascii="Calibri" w:hAnsi="Calibri" w:cs="Calibri"/>
                <w:color w:val="auto"/>
                <w:kern w:val="0"/>
              </w:rPr>
            </w:pPr>
          </w:p>
        </w:tc>
        <w:tc>
          <w:tcPr>
            <w:tcW w:w="872" w:type="dxa"/>
            <w:vMerge/>
            <w:tcBorders>
              <w:top w:val="nil"/>
              <w:left w:val="single" w:sz="4" w:space="0" w:color="auto"/>
              <w:bottom w:val="single" w:sz="4" w:space="0" w:color="auto"/>
              <w:right w:val="single" w:sz="4" w:space="0" w:color="auto"/>
            </w:tcBorders>
            <w:vAlign w:val="center"/>
            <w:hideMark/>
          </w:tcPr>
          <w:p w14:paraId="2CB5C7CB" w14:textId="77777777" w:rsidR="00307E86" w:rsidRPr="00307E86" w:rsidRDefault="00307E86" w:rsidP="00307E86">
            <w:pPr>
              <w:rPr>
                <w:rFonts w:ascii="Calibri" w:hAnsi="Calibri" w:cs="Calibri"/>
                <w:color w:val="000000"/>
                <w:kern w:val="0"/>
              </w:rPr>
            </w:pPr>
          </w:p>
        </w:tc>
        <w:tc>
          <w:tcPr>
            <w:tcW w:w="1310" w:type="dxa"/>
            <w:vMerge/>
            <w:tcBorders>
              <w:top w:val="nil"/>
              <w:left w:val="single" w:sz="4" w:space="0" w:color="auto"/>
              <w:bottom w:val="single" w:sz="4" w:space="0" w:color="auto"/>
              <w:right w:val="single" w:sz="4" w:space="0" w:color="auto"/>
            </w:tcBorders>
            <w:vAlign w:val="center"/>
            <w:hideMark/>
          </w:tcPr>
          <w:p w14:paraId="54BE947B" w14:textId="77777777" w:rsidR="00307E86" w:rsidRPr="00307E86" w:rsidRDefault="00307E86" w:rsidP="00307E86">
            <w:pPr>
              <w:rPr>
                <w:rFonts w:ascii="Calibri" w:hAnsi="Calibri" w:cs="Calibri"/>
                <w:color w:val="000000"/>
                <w:kern w:val="0"/>
              </w:rPr>
            </w:pPr>
          </w:p>
        </w:tc>
      </w:tr>
      <w:tr w:rsidR="000942C5" w:rsidRPr="00307E86" w14:paraId="64E6F03F" w14:textId="77777777" w:rsidTr="000942C5">
        <w:trPr>
          <w:trHeight w:val="3151"/>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446A52F6"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w:t>
            </w:r>
          </w:p>
        </w:tc>
        <w:tc>
          <w:tcPr>
            <w:tcW w:w="6236" w:type="dxa"/>
            <w:tcBorders>
              <w:top w:val="nil"/>
              <w:left w:val="nil"/>
              <w:bottom w:val="single" w:sz="4" w:space="0" w:color="auto"/>
              <w:right w:val="single" w:sz="4" w:space="0" w:color="auto"/>
            </w:tcBorders>
            <w:shd w:val="clear" w:color="auto" w:fill="auto"/>
            <w:vAlign w:val="center"/>
            <w:hideMark/>
          </w:tcPr>
          <w:p w14:paraId="3DFD8913"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Brand   agnostic,   open   platform,   seamless   integration   with  any   make   of   BMS   software, customized analytical tool having Rule Engine, dashboards, reports etc. The software should be able to reside in the customer server. The Analytical Edge Server will be a fanless pc with small form factor for remote support and data sharing</w:t>
            </w:r>
            <w:r w:rsidRPr="00307E86">
              <w:rPr>
                <w:rFonts w:ascii="Calibri" w:hAnsi="Calibri" w:cs="Calibri"/>
                <w:color w:val="auto"/>
                <w:kern w:val="0"/>
              </w:rPr>
              <w:br/>
              <w:t>1. Base Analytical software for 500 IO points</w:t>
            </w:r>
            <w:r w:rsidRPr="00307E86">
              <w:rPr>
                <w:rFonts w:ascii="Calibri" w:hAnsi="Calibri" w:cs="Calibri"/>
                <w:color w:val="auto"/>
                <w:kern w:val="0"/>
              </w:rPr>
              <w:br/>
              <w:t>2.  05  nos.  Rules,  05  nos.  Dashboards,  05  nos.  Reports  to  be  developed  as  per  clients requirement</w:t>
            </w:r>
            <w:r w:rsidRPr="00307E86">
              <w:rPr>
                <w:rFonts w:ascii="Calibri" w:hAnsi="Calibri" w:cs="Calibri"/>
                <w:color w:val="auto"/>
                <w:kern w:val="0"/>
              </w:rPr>
              <w:br/>
              <w:t>3.  The  above  unique  tool  should  provide  alerts  from  safety  comfort  and  ultimately  goal  of saving energy</w:t>
            </w:r>
            <w:r w:rsidRPr="00307E86">
              <w:rPr>
                <w:rFonts w:ascii="Calibri" w:hAnsi="Calibri" w:cs="Calibri"/>
                <w:color w:val="auto"/>
                <w:kern w:val="0"/>
              </w:rPr>
              <w:br/>
              <w:t>4.  The  software  should  have  good  local  support  for  few  changes  to  be  incorporated  as  per clients requirement</w:t>
            </w:r>
          </w:p>
        </w:tc>
        <w:tc>
          <w:tcPr>
            <w:tcW w:w="552" w:type="dxa"/>
            <w:tcBorders>
              <w:top w:val="nil"/>
              <w:left w:val="nil"/>
              <w:bottom w:val="single" w:sz="4" w:space="0" w:color="auto"/>
              <w:right w:val="single" w:sz="4" w:space="0" w:color="auto"/>
            </w:tcBorders>
            <w:shd w:val="clear" w:color="auto" w:fill="auto"/>
            <w:vAlign w:val="center"/>
            <w:hideMark/>
          </w:tcPr>
          <w:p w14:paraId="4280725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w:t>
            </w:r>
          </w:p>
        </w:tc>
        <w:tc>
          <w:tcPr>
            <w:tcW w:w="677" w:type="dxa"/>
            <w:tcBorders>
              <w:top w:val="nil"/>
              <w:left w:val="nil"/>
              <w:bottom w:val="single" w:sz="4" w:space="0" w:color="auto"/>
              <w:right w:val="single" w:sz="4" w:space="0" w:color="auto"/>
            </w:tcBorders>
            <w:shd w:val="clear" w:color="auto" w:fill="auto"/>
            <w:vAlign w:val="center"/>
            <w:hideMark/>
          </w:tcPr>
          <w:p w14:paraId="54AF8F01"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Set</w:t>
            </w:r>
          </w:p>
        </w:tc>
        <w:tc>
          <w:tcPr>
            <w:tcW w:w="872" w:type="dxa"/>
            <w:tcBorders>
              <w:top w:val="nil"/>
              <w:left w:val="nil"/>
              <w:bottom w:val="single" w:sz="4" w:space="0" w:color="auto"/>
              <w:right w:val="single" w:sz="4" w:space="0" w:color="auto"/>
            </w:tcBorders>
            <w:shd w:val="clear" w:color="auto" w:fill="auto"/>
            <w:vAlign w:val="center"/>
            <w:hideMark/>
          </w:tcPr>
          <w:p w14:paraId="6E0E0EEC"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441000</w:t>
            </w:r>
          </w:p>
        </w:tc>
        <w:tc>
          <w:tcPr>
            <w:tcW w:w="1310" w:type="dxa"/>
            <w:tcBorders>
              <w:top w:val="nil"/>
              <w:left w:val="nil"/>
              <w:bottom w:val="single" w:sz="4" w:space="0" w:color="auto"/>
              <w:right w:val="single" w:sz="4" w:space="0" w:color="auto"/>
            </w:tcBorders>
            <w:shd w:val="clear" w:color="auto" w:fill="auto"/>
            <w:vAlign w:val="center"/>
            <w:hideMark/>
          </w:tcPr>
          <w:p w14:paraId="2C5F73B7"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441000</w:t>
            </w:r>
          </w:p>
        </w:tc>
      </w:tr>
      <w:tr w:rsidR="000942C5" w:rsidRPr="00307E86" w14:paraId="75443CB5" w14:textId="77777777" w:rsidTr="000942C5">
        <w:trPr>
          <w:trHeight w:val="261"/>
        </w:trPr>
        <w:tc>
          <w:tcPr>
            <w:tcW w:w="770" w:type="dxa"/>
            <w:tcBorders>
              <w:top w:val="nil"/>
              <w:left w:val="single" w:sz="4" w:space="0" w:color="auto"/>
              <w:bottom w:val="nil"/>
              <w:right w:val="nil"/>
            </w:tcBorders>
            <w:shd w:val="clear" w:color="auto" w:fill="auto"/>
            <w:vAlign w:val="center"/>
            <w:hideMark/>
          </w:tcPr>
          <w:p w14:paraId="0A9B86A5"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 </w:t>
            </w:r>
          </w:p>
        </w:tc>
        <w:tc>
          <w:tcPr>
            <w:tcW w:w="6236" w:type="dxa"/>
            <w:tcBorders>
              <w:top w:val="nil"/>
              <w:left w:val="nil"/>
              <w:bottom w:val="nil"/>
              <w:right w:val="nil"/>
            </w:tcBorders>
            <w:shd w:val="clear" w:color="auto" w:fill="auto"/>
            <w:vAlign w:val="center"/>
            <w:hideMark/>
          </w:tcPr>
          <w:p w14:paraId="0B890EAF" w14:textId="77777777" w:rsidR="00307E86" w:rsidRPr="00307E86" w:rsidRDefault="00307E86" w:rsidP="00307E86">
            <w:pPr>
              <w:jc w:val="center"/>
              <w:rPr>
                <w:rFonts w:ascii="Calibri" w:hAnsi="Calibri" w:cs="Calibri"/>
                <w:color w:val="auto"/>
                <w:kern w:val="0"/>
              </w:rPr>
            </w:pPr>
          </w:p>
        </w:tc>
        <w:tc>
          <w:tcPr>
            <w:tcW w:w="552" w:type="dxa"/>
            <w:tcBorders>
              <w:top w:val="nil"/>
              <w:left w:val="nil"/>
              <w:bottom w:val="nil"/>
              <w:right w:val="nil"/>
            </w:tcBorders>
            <w:shd w:val="clear" w:color="auto" w:fill="auto"/>
            <w:vAlign w:val="center"/>
            <w:hideMark/>
          </w:tcPr>
          <w:p w14:paraId="2404FF88" w14:textId="77777777" w:rsidR="00307E86" w:rsidRPr="00307E86" w:rsidRDefault="00307E86" w:rsidP="00307E86">
            <w:pPr>
              <w:jc w:val="center"/>
              <w:rPr>
                <w:color w:val="auto"/>
                <w:kern w:val="0"/>
              </w:rPr>
            </w:pPr>
          </w:p>
        </w:tc>
        <w:tc>
          <w:tcPr>
            <w:tcW w:w="677" w:type="dxa"/>
            <w:tcBorders>
              <w:top w:val="nil"/>
              <w:left w:val="nil"/>
              <w:bottom w:val="nil"/>
              <w:right w:val="nil"/>
            </w:tcBorders>
            <w:shd w:val="clear" w:color="auto" w:fill="auto"/>
            <w:vAlign w:val="center"/>
            <w:hideMark/>
          </w:tcPr>
          <w:p w14:paraId="6ECBC178" w14:textId="77777777" w:rsidR="00307E86" w:rsidRPr="00307E86" w:rsidRDefault="00307E86" w:rsidP="00307E86">
            <w:pPr>
              <w:jc w:val="center"/>
              <w:rPr>
                <w:color w:val="auto"/>
                <w:kern w:val="0"/>
              </w:rPr>
            </w:pPr>
          </w:p>
        </w:tc>
        <w:tc>
          <w:tcPr>
            <w:tcW w:w="872" w:type="dxa"/>
            <w:tcBorders>
              <w:top w:val="nil"/>
              <w:left w:val="nil"/>
              <w:bottom w:val="nil"/>
              <w:right w:val="nil"/>
            </w:tcBorders>
            <w:shd w:val="clear" w:color="auto" w:fill="auto"/>
            <w:vAlign w:val="center"/>
            <w:hideMark/>
          </w:tcPr>
          <w:p w14:paraId="19CA1A39" w14:textId="77777777" w:rsidR="00307E86" w:rsidRPr="00307E86" w:rsidRDefault="00307E86" w:rsidP="00307E86">
            <w:pPr>
              <w:jc w:val="center"/>
              <w:rPr>
                <w:color w:val="auto"/>
                <w:kern w:val="0"/>
              </w:rPr>
            </w:pPr>
          </w:p>
        </w:tc>
        <w:tc>
          <w:tcPr>
            <w:tcW w:w="1310" w:type="dxa"/>
            <w:tcBorders>
              <w:top w:val="nil"/>
              <w:left w:val="nil"/>
              <w:bottom w:val="nil"/>
              <w:right w:val="single" w:sz="4" w:space="0" w:color="auto"/>
            </w:tcBorders>
            <w:shd w:val="clear" w:color="auto" w:fill="auto"/>
            <w:vAlign w:val="center"/>
            <w:hideMark/>
          </w:tcPr>
          <w:p w14:paraId="795CB97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72E34C21" w14:textId="77777777" w:rsidTr="000942C5">
        <w:trPr>
          <w:trHeight w:val="261"/>
        </w:trPr>
        <w:tc>
          <w:tcPr>
            <w:tcW w:w="770" w:type="dxa"/>
            <w:tcBorders>
              <w:top w:val="nil"/>
              <w:left w:val="single" w:sz="4" w:space="0" w:color="auto"/>
              <w:bottom w:val="nil"/>
              <w:right w:val="nil"/>
            </w:tcBorders>
            <w:shd w:val="clear" w:color="auto" w:fill="auto"/>
            <w:vAlign w:val="center"/>
            <w:hideMark/>
          </w:tcPr>
          <w:p w14:paraId="55D9DF5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6236" w:type="dxa"/>
            <w:tcBorders>
              <w:top w:val="nil"/>
              <w:left w:val="nil"/>
              <w:bottom w:val="nil"/>
              <w:right w:val="nil"/>
            </w:tcBorders>
            <w:shd w:val="clear" w:color="auto" w:fill="auto"/>
            <w:vAlign w:val="center"/>
            <w:hideMark/>
          </w:tcPr>
          <w:p w14:paraId="225AFD7B" w14:textId="77777777" w:rsidR="00307E86" w:rsidRPr="00307E86" w:rsidRDefault="00307E86" w:rsidP="00307E86">
            <w:pPr>
              <w:jc w:val="center"/>
              <w:rPr>
                <w:rFonts w:ascii="Calibri" w:hAnsi="Calibri" w:cs="Calibri"/>
                <w:color w:val="000000"/>
                <w:kern w:val="0"/>
              </w:rPr>
            </w:pPr>
          </w:p>
        </w:tc>
        <w:tc>
          <w:tcPr>
            <w:tcW w:w="552" w:type="dxa"/>
            <w:tcBorders>
              <w:top w:val="nil"/>
              <w:left w:val="nil"/>
              <w:bottom w:val="nil"/>
              <w:right w:val="nil"/>
            </w:tcBorders>
            <w:shd w:val="clear" w:color="auto" w:fill="auto"/>
            <w:vAlign w:val="center"/>
            <w:hideMark/>
          </w:tcPr>
          <w:p w14:paraId="17BB137B" w14:textId="77777777" w:rsidR="00307E86" w:rsidRPr="00307E86" w:rsidRDefault="00307E86" w:rsidP="00307E86">
            <w:pPr>
              <w:rPr>
                <w:color w:val="auto"/>
                <w:kern w:val="0"/>
              </w:rPr>
            </w:pPr>
          </w:p>
        </w:tc>
        <w:tc>
          <w:tcPr>
            <w:tcW w:w="677" w:type="dxa"/>
            <w:tcBorders>
              <w:top w:val="nil"/>
              <w:left w:val="nil"/>
              <w:bottom w:val="nil"/>
              <w:right w:val="nil"/>
            </w:tcBorders>
            <w:shd w:val="clear" w:color="auto" w:fill="auto"/>
            <w:vAlign w:val="center"/>
            <w:hideMark/>
          </w:tcPr>
          <w:p w14:paraId="7EE70735" w14:textId="77777777" w:rsidR="00307E86" w:rsidRPr="00307E86" w:rsidRDefault="00307E86" w:rsidP="00307E86">
            <w:pPr>
              <w:jc w:val="center"/>
              <w:rPr>
                <w:color w:val="auto"/>
                <w:kern w:val="0"/>
              </w:rPr>
            </w:pPr>
          </w:p>
        </w:tc>
        <w:tc>
          <w:tcPr>
            <w:tcW w:w="872" w:type="dxa"/>
            <w:tcBorders>
              <w:top w:val="nil"/>
              <w:left w:val="nil"/>
              <w:bottom w:val="nil"/>
              <w:right w:val="nil"/>
            </w:tcBorders>
            <w:shd w:val="clear" w:color="auto" w:fill="auto"/>
            <w:vAlign w:val="center"/>
            <w:hideMark/>
          </w:tcPr>
          <w:p w14:paraId="000C7EEF" w14:textId="77777777" w:rsidR="00307E86" w:rsidRPr="00307E86" w:rsidRDefault="00307E86" w:rsidP="00307E86">
            <w:pPr>
              <w:jc w:val="center"/>
              <w:rPr>
                <w:color w:val="auto"/>
                <w:kern w:val="0"/>
              </w:rPr>
            </w:pPr>
          </w:p>
        </w:tc>
        <w:tc>
          <w:tcPr>
            <w:tcW w:w="1310" w:type="dxa"/>
            <w:tcBorders>
              <w:top w:val="nil"/>
              <w:left w:val="nil"/>
              <w:bottom w:val="nil"/>
              <w:right w:val="single" w:sz="4" w:space="0" w:color="auto"/>
            </w:tcBorders>
            <w:shd w:val="clear" w:color="auto" w:fill="auto"/>
            <w:vAlign w:val="center"/>
            <w:hideMark/>
          </w:tcPr>
          <w:p w14:paraId="7A6E41E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307E86" w:rsidRPr="00307E86" w14:paraId="78A4B4FC" w14:textId="77777777" w:rsidTr="000942C5">
        <w:trPr>
          <w:trHeight w:val="787"/>
        </w:trPr>
        <w:tc>
          <w:tcPr>
            <w:tcW w:w="770" w:type="dxa"/>
            <w:tcBorders>
              <w:top w:val="single" w:sz="4" w:space="0" w:color="auto"/>
              <w:left w:val="single" w:sz="4" w:space="0" w:color="auto"/>
              <w:bottom w:val="single" w:sz="4" w:space="0" w:color="auto"/>
              <w:right w:val="single" w:sz="4" w:space="0" w:color="auto"/>
            </w:tcBorders>
            <w:shd w:val="clear" w:color="000000" w:fill="C4BD97"/>
            <w:vAlign w:val="center"/>
            <w:hideMark/>
          </w:tcPr>
          <w:p w14:paraId="14EC765E" w14:textId="77777777" w:rsidR="00307E86" w:rsidRPr="00307E86" w:rsidRDefault="00307E86" w:rsidP="00307E86">
            <w:pPr>
              <w:jc w:val="center"/>
              <w:rPr>
                <w:rFonts w:ascii="Calibri" w:hAnsi="Calibri" w:cs="Calibri"/>
                <w:b/>
                <w:bCs/>
                <w:color w:val="auto"/>
                <w:kern w:val="0"/>
              </w:rPr>
            </w:pPr>
            <w:r w:rsidRPr="00307E86">
              <w:rPr>
                <w:rFonts w:ascii="Calibri" w:hAnsi="Calibri" w:cs="Calibri"/>
                <w:b/>
                <w:bCs/>
                <w:color w:val="auto"/>
                <w:kern w:val="0"/>
              </w:rPr>
              <w:t>2</w:t>
            </w:r>
          </w:p>
        </w:tc>
        <w:tc>
          <w:tcPr>
            <w:tcW w:w="9649" w:type="dxa"/>
            <w:gridSpan w:val="5"/>
            <w:tcBorders>
              <w:top w:val="single" w:sz="4" w:space="0" w:color="auto"/>
              <w:left w:val="nil"/>
              <w:bottom w:val="single" w:sz="4" w:space="0" w:color="auto"/>
              <w:right w:val="single" w:sz="4" w:space="0" w:color="000000"/>
            </w:tcBorders>
            <w:shd w:val="clear" w:color="000000" w:fill="C4BD97"/>
            <w:vAlign w:val="center"/>
            <w:hideMark/>
          </w:tcPr>
          <w:p w14:paraId="4E85A8AC" w14:textId="77777777" w:rsidR="00307E86" w:rsidRPr="00307E86" w:rsidRDefault="00307E86" w:rsidP="00307E86">
            <w:pPr>
              <w:jc w:val="center"/>
              <w:rPr>
                <w:rFonts w:ascii="Calibri" w:hAnsi="Calibri" w:cs="Calibri"/>
                <w:b/>
                <w:bCs/>
                <w:color w:val="auto"/>
                <w:kern w:val="0"/>
              </w:rPr>
            </w:pPr>
            <w:r w:rsidRPr="00307E86">
              <w:rPr>
                <w:rFonts w:ascii="Calibri" w:hAnsi="Calibri" w:cs="Calibri"/>
                <w:b/>
                <w:bCs/>
                <w:color w:val="auto"/>
                <w:kern w:val="0"/>
              </w:rPr>
              <w:t>Water leak detection system</w:t>
            </w:r>
            <w:r w:rsidRPr="00307E86">
              <w:rPr>
                <w:rFonts w:ascii="Calibri" w:hAnsi="Calibri" w:cs="Calibri"/>
                <w:b/>
                <w:bCs/>
                <w:color w:val="auto"/>
                <w:kern w:val="0"/>
              </w:rPr>
              <w:br/>
              <w:t>Supply, Installation,Testing Commissioning of WLD  System comprising of following:</w:t>
            </w:r>
          </w:p>
        </w:tc>
      </w:tr>
      <w:tr w:rsidR="000942C5" w:rsidRPr="00307E86" w14:paraId="59A30420" w14:textId="77777777" w:rsidTr="000942C5">
        <w:trPr>
          <w:trHeight w:val="524"/>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61C013F7"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Sr.No.</w:t>
            </w:r>
          </w:p>
        </w:tc>
        <w:tc>
          <w:tcPr>
            <w:tcW w:w="6236" w:type="dxa"/>
            <w:tcBorders>
              <w:top w:val="nil"/>
              <w:left w:val="nil"/>
              <w:bottom w:val="single" w:sz="4" w:space="0" w:color="auto"/>
              <w:right w:val="single" w:sz="4" w:space="0" w:color="auto"/>
            </w:tcBorders>
            <w:shd w:val="clear" w:color="auto" w:fill="auto"/>
            <w:vAlign w:val="center"/>
            <w:hideMark/>
          </w:tcPr>
          <w:p w14:paraId="20CAE4A4"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Description</w:t>
            </w:r>
          </w:p>
        </w:tc>
        <w:tc>
          <w:tcPr>
            <w:tcW w:w="552" w:type="dxa"/>
            <w:tcBorders>
              <w:top w:val="nil"/>
              <w:left w:val="nil"/>
              <w:bottom w:val="single" w:sz="4" w:space="0" w:color="auto"/>
              <w:right w:val="single" w:sz="4" w:space="0" w:color="auto"/>
            </w:tcBorders>
            <w:shd w:val="clear" w:color="auto" w:fill="auto"/>
            <w:vAlign w:val="center"/>
            <w:hideMark/>
          </w:tcPr>
          <w:p w14:paraId="22B22F5D"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Qty</w:t>
            </w:r>
          </w:p>
        </w:tc>
        <w:tc>
          <w:tcPr>
            <w:tcW w:w="677" w:type="dxa"/>
            <w:tcBorders>
              <w:top w:val="nil"/>
              <w:left w:val="nil"/>
              <w:bottom w:val="single" w:sz="4" w:space="0" w:color="auto"/>
              <w:right w:val="single" w:sz="4" w:space="0" w:color="auto"/>
            </w:tcBorders>
            <w:shd w:val="clear" w:color="auto" w:fill="auto"/>
            <w:vAlign w:val="center"/>
            <w:hideMark/>
          </w:tcPr>
          <w:p w14:paraId="28CFB6B6"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UoM</w:t>
            </w:r>
          </w:p>
        </w:tc>
        <w:tc>
          <w:tcPr>
            <w:tcW w:w="872" w:type="dxa"/>
            <w:tcBorders>
              <w:top w:val="nil"/>
              <w:left w:val="nil"/>
              <w:bottom w:val="single" w:sz="4" w:space="0" w:color="auto"/>
              <w:right w:val="single" w:sz="4" w:space="0" w:color="auto"/>
            </w:tcBorders>
            <w:shd w:val="clear" w:color="auto" w:fill="auto"/>
            <w:vAlign w:val="center"/>
            <w:hideMark/>
          </w:tcPr>
          <w:p w14:paraId="43A1393C"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Price</w:t>
            </w:r>
          </w:p>
        </w:tc>
        <w:tc>
          <w:tcPr>
            <w:tcW w:w="1310" w:type="dxa"/>
            <w:tcBorders>
              <w:top w:val="nil"/>
              <w:left w:val="nil"/>
              <w:bottom w:val="single" w:sz="4" w:space="0" w:color="auto"/>
              <w:right w:val="single" w:sz="4" w:space="0" w:color="auto"/>
            </w:tcBorders>
            <w:shd w:val="clear" w:color="auto" w:fill="auto"/>
            <w:vAlign w:val="center"/>
            <w:hideMark/>
          </w:tcPr>
          <w:p w14:paraId="1B1D99D3"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Total</w:t>
            </w:r>
          </w:p>
        </w:tc>
      </w:tr>
      <w:tr w:rsidR="000942C5" w:rsidRPr="00307E86" w14:paraId="4BD59B39" w14:textId="77777777" w:rsidTr="000942C5">
        <w:trPr>
          <w:trHeight w:val="261"/>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5DE21C9C"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A</w:t>
            </w:r>
          </w:p>
        </w:tc>
        <w:tc>
          <w:tcPr>
            <w:tcW w:w="6236" w:type="dxa"/>
            <w:tcBorders>
              <w:top w:val="nil"/>
              <w:left w:val="nil"/>
              <w:bottom w:val="single" w:sz="4" w:space="0" w:color="auto"/>
              <w:right w:val="single" w:sz="4" w:space="0" w:color="auto"/>
            </w:tcBorders>
            <w:shd w:val="clear" w:color="auto" w:fill="auto"/>
            <w:vAlign w:val="center"/>
            <w:hideMark/>
          </w:tcPr>
          <w:p w14:paraId="46707678"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Water Leak Cable with end connections 10  Mtrs Length</w:t>
            </w:r>
          </w:p>
        </w:tc>
        <w:tc>
          <w:tcPr>
            <w:tcW w:w="552" w:type="dxa"/>
            <w:tcBorders>
              <w:top w:val="nil"/>
              <w:left w:val="nil"/>
              <w:bottom w:val="single" w:sz="4" w:space="0" w:color="auto"/>
              <w:right w:val="single" w:sz="4" w:space="0" w:color="auto"/>
            </w:tcBorders>
            <w:shd w:val="clear" w:color="auto" w:fill="auto"/>
            <w:vAlign w:val="center"/>
            <w:hideMark/>
          </w:tcPr>
          <w:p w14:paraId="637DC5B7"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10</w:t>
            </w:r>
          </w:p>
        </w:tc>
        <w:tc>
          <w:tcPr>
            <w:tcW w:w="677" w:type="dxa"/>
            <w:tcBorders>
              <w:top w:val="nil"/>
              <w:left w:val="nil"/>
              <w:bottom w:val="single" w:sz="4" w:space="0" w:color="auto"/>
              <w:right w:val="single" w:sz="4" w:space="0" w:color="auto"/>
            </w:tcBorders>
            <w:shd w:val="clear" w:color="auto" w:fill="auto"/>
            <w:vAlign w:val="center"/>
            <w:hideMark/>
          </w:tcPr>
          <w:p w14:paraId="6B16DB70"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66ED4F5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1200</w:t>
            </w:r>
          </w:p>
        </w:tc>
        <w:tc>
          <w:tcPr>
            <w:tcW w:w="1310" w:type="dxa"/>
            <w:tcBorders>
              <w:top w:val="nil"/>
              <w:left w:val="nil"/>
              <w:bottom w:val="single" w:sz="4" w:space="0" w:color="auto"/>
              <w:right w:val="single" w:sz="4" w:space="0" w:color="auto"/>
            </w:tcBorders>
            <w:shd w:val="clear" w:color="auto" w:fill="auto"/>
            <w:vAlign w:val="center"/>
            <w:hideMark/>
          </w:tcPr>
          <w:p w14:paraId="3909E652"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12000</w:t>
            </w:r>
          </w:p>
        </w:tc>
      </w:tr>
      <w:tr w:rsidR="000942C5" w:rsidRPr="00307E86" w14:paraId="7279769A" w14:textId="77777777" w:rsidTr="000942C5">
        <w:trPr>
          <w:trHeight w:val="261"/>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5CB0C5D4"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B</w:t>
            </w:r>
          </w:p>
        </w:tc>
        <w:tc>
          <w:tcPr>
            <w:tcW w:w="6236" w:type="dxa"/>
            <w:tcBorders>
              <w:top w:val="nil"/>
              <w:left w:val="nil"/>
              <w:bottom w:val="single" w:sz="4" w:space="0" w:color="auto"/>
              <w:right w:val="single" w:sz="4" w:space="0" w:color="auto"/>
            </w:tcBorders>
            <w:shd w:val="clear" w:color="auto" w:fill="auto"/>
            <w:vAlign w:val="center"/>
            <w:hideMark/>
          </w:tcPr>
          <w:p w14:paraId="04A233FB"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Electronic Sounder 85db for water leak detection</w:t>
            </w:r>
          </w:p>
        </w:tc>
        <w:tc>
          <w:tcPr>
            <w:tcW w:w="552" w:type="dxa"/>
            <w:tcBorders>
              <w:top w:val="nil"/>
              <w:left w:val="nil"/>
              <w:bottom w:val="single" w:sz="4" w:space="0" w:color="auto"/>
              <w:right w:val="single" w:sz="4" w:space="0" w:color="auto"/>
            </w:tcBorders>
            <w:shd w:val="clear" w:color="auto" w:fill="auto"/>
            <w:vAlign w:val="center"/>
            <w:hideMark/>
          </w:tcPr>
          <w:p w14:paraId="5DB0CF1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w:t>
            </w:r>
          </w:p>
        </w:tc>
        <w:tc>
          <w:tcPr>
            <w:tcW w:w="677" w:type="dxa"/>
            <w:tcBorders>
              <w:top w:val="nil"/>
              <w:left w:val="nil"/>
              <w:bottom w:val="single" w:sz="4" w:space="0" w:color="auto"/>
              <w:right w:val="single" w:sz="4" w:space="0" w:color="auto"/>
            </w:tcBorders>
            <w:shd w:val="clear" w:color="auto" w:fill="auto"/>
            <w:vAlign w:val="center"/>
            <w:hideMark/>
          </w:tcPr>
          <w:p w14:paraId="63068ECF"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0DA17E0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4050</w:t>
            </w:r>
          </w:p>
        </w:tc>
        <w:tc>
          <w:tcPr>
            <w:tcW w:w="1310" w:type="dxa"/>
            <w:tcBorders>
              <w:top w:val="nil"/>
              <w:left w:val="nil"/>
              <w:bottom w:val="single" w:sz="4" w:space="0" w:color="auto"/>
              <w:right w:val="single" w:sz="4" w:space="0" w:color="auto"/>
            </w:tcBorders>
            <w:shd w:val="clear" w:color="auto" w:fill="auto"/>
            <w:vAlign w:val="center"/>
            <w:hideMark/>
          </w:tcPr>
          <w:p w14:paraId="076CC2CA"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8100</w:t>
            </w:r>
          </w:p>
        </w:tc>
      </w:tr>
      <w:tr w:rsidR="000942C5" w:rsidRPr="00307E86" w14:paraId="0B68439D" w14:textId="77777777" w:rsidTr="000942C5">
        <w:trPr>
          <w:trHeight w:val="1312"/>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38C7ED21"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C</w:t>
            </w:r>
          </w:p>
        </w:tc>
        <w:tc>
          <w:tcPr>
            <w:tcW w:w="6236" w:type="dxa"/>
            <w:tcBorders>
              <w:top w:val="nil"/>
              <w:left w:val="nil"/>
              <w:bottom w:val="single" w:sz="4" w:space="0" w:color="auto"/>
              <w:right w:val="single" w:sz="4" w:space="0" w:color="auto"/>
            </w:tcBorders>
            <w:shd w:val="clear" w:color="auto" w:fill="auto"/>
            <w:vAlign w:val="center"/>
            <w:hideMark/>
          </w:tcPr>
          <w:p w14:paraId="68E0D624"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auto"/>
                <w:kern w:val="0"/>
              </w:rPr>
              <w:t>Microprocessor based Water Leak Detection 6 zone Panel with  LCD Display. It shall give A.C. Input to WLD cable to avoid oxidation over a period of time.(refer WLD cable technical specification). It shall have  zonewise potential free relay output, one common alarm output</w:t>
            </w:r>
            <w:r w:rsidRPr="00307E86">
              <w:rPr>
                <w:rFonts w:ascii="Calibri" w:hAnsi="Calibri" w:cs="Calibri"/>
                <w:color w:val="auto"/>
                <w:kern w:val="0"/>
              </w:rPr>
              <w:br/>
              <w:t>and one common hooter output.</w:t>
            </w:r>
          </w:p>
        </w:tc>
        <w:tc>
          <w:tcPr>
            <w:tcW w:w="552" w:type="dxa"/>
            <w:tcBorders>
              <w:top w:val="nil"/>
              <w:left w:val="nil"/>
              <w:bottom w:val="single" w:sz="4" w:space="0" w:color="auto"/>
              <w:right w:val="single" w:sz="4" w:space="0" w:color="auto"/>
            </w:tcBorders>
            <w:shd w:val="clear" w:color="auto" w:fill="auto"/>
            <w:vAlign w:val="center"/>
            <w:hideMark/>
          </w:tcPr>
          <w:p w14:paraId="1484040A"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w:t>
            </w:r>
          </w:p>
        </w:tc>
        <w:tc>
          <w:tcPr>
            <w:tcW w:w="677" w:type="dxa"/>
            <w:tcBorders>
              <w:top w:val="nil"/>
              <w:left w:val="nil"/>
              <w:bottom w:val="single" w:sz="4" w:space="0" w:color="auto"/>
              <w:right w:val="single" w:sz="4" w:space="0" w:color="auto"/>
            </w:tcBorders>
            <w:shd w:val="clear" w:color="auto" w:fill="auto"/>
            <w:vAlign w:val="center"/>
            <w:hideMark/>
          </w:tcPr>
          <w:p w14:paraId="279BA8C2"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19A5EC00"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24000</w:t>
            </w:r>
          </w:p>
        </w:tc>
        <w:tc>
          <w:tcPr>
            <w:tcW w:w="1310" w:type="dxa"/>
            <w:tcBorders>
              <w:top w:val="nil"/>
              <w:left w:val="nil"/>
              <w:bottom w:val="single" w:sz="4" w:space="0" w:color="auto"/>
              <w:right w:val="single" w:sz="4" w:space="0" w:color="auto"/>
            </w:tcBorders>
            <w:shd w:val="clear" w:color="auto" w:fill="auto"/>
            <w:vAlign w:val="center"/>
            <w:hideMark/>
          </w:tcPr>
          <w:p w14:paraId="0D5B8775"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48000</w:t>
            </w:r>
          </w:p>
        </w:tc>
      </w:tr>
      <w:tr w:rsidR="000942C5" w:rsidRPr="00307E86" w14:paraId="76240F74" w14:textId="77777777" w:rsidTr="000942C5">
        <w:trPr>
          <w:trHeight w:val="1050"/>
        </w:trPr>
        <w:tc>
          <w:tcPr>
            <w:tcW w:w="770" w:type="dxa"/>
            <w:vMerge w:val="restart"/>
            <w:tcBorders>
              <w:top w:val="nil"/>
              <w:left w:val="single" w:sz="4" w:space="0" w:color="auto"/>
              <w:bottom w:val="single" w:sz="4" w:space="0" w:color="auto"/>
              <w:right w:val="single" w:sz="4" w:space="0" w:color="auto"/>
            </w:tcBorders>
            <w:shd w:val="clear" w:color="auto" w:fill="auto"/>
            <w:vAlign w:val="center"/>
            <w:hideMark/>
          </w:tcPr>
          <w:p w14:paraId="39F682AD"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lastRenderedPageBreak/>
              <w:t>D</w:t>
            </w:r>
          </w:p>
        </w:tc>
        <w:tc>
          <w:tcPr>
            <w:tcW w:w="6236" w:type="dxa"/>
            <w:tcBorders>
              <w:top w:val="nil"/>
              <w:left w:val="nil"/>
              <w:bottom w:val="single" w:sz="4" w:space="0" w:color="auto"/>
              <w:right w:val="single" w:sz="4" w:space="0" w:color="auto"/>
            </w:tcBorders>
            <w:shd w:val="clear" w:color="auto" w:fill="auto"/>
            <w:vAlign w:val="center"/>
            <w:hideMark/>
          </w:tcPr>
          <w:p w14:paraId="40FFF9D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auto"/>
                <w:kern w:val="0"/>
              </w:rPr>
              <w:t>Supply and laying of multi stranded copper conductors cable, twisted, shielded, FRLS sheathed, flexible steel braided control cables with generally as specified and shown in</w:t>
            </w:r>
            <w:r w:rsidRPr="00307E86">
              <w:rPr>
                <w:rFonts w:ascii="Calibri" w:hAnsi="Calibri" w:cs="Calibri"/>
                <w:color w:val="auto"/>
                <w:kern w:val="0"/>
              </w:rPr>
              <w:br/>
              <w:t>drawings and shall include the terminations as well on both the ends</w:t>
            </w:r>
          </w:p>
        </w:tc>
        <w:tc>
          <w:tcPr>
            <w:tcW w:w="552" w:type="dxa"/>
            <w:tcBorders>
              <w:top w:val="nil"/>
              <w:left w:val="nil"/>
              <w:bottom w:val="single" w:sz="4" w:space="0" w:color="auto"/>
              <w:right w:val="single" w:sz="4" w:space="0" w:color="auto"/>
            </w:tcBorders>
            <w:shd w:val="clear" w:color="auto" w:fill="auto"/>
            <w:vAlign w:val="center"/>
            <w:hideMark/>
          </w:tcPr>
          <w:p w14:paraId="37219D6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677" w:type="dxa"/>
            <w:tcBorders>
              <w:top w:val="nil"/>
              <w:left w:val="nil"/>
              <w:bottom w:val="single" w:sz="4" w:space="0" w:color="auto"/>
              <w:right w:val="single" w:sz="4" w:space="0" w:color="auto"/>
            </w:tcBorders>
            <w:shd w:val="clear" w:color="auto" w:fill="auto"/>
            <w:vAlign w:val="center"/>
            <w:hideMark/>
          </w:tcPr>
          <w:p w14:paraId="1F9F6303"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872" w:type="dxa"/>
            <w:tcBorders>
              <w:top w:val="nil"/>
              <w:left w:val="nil"/>
              <w:bottom w:val="single" w:sz="4" w:space="0" w:color="auto"/>
              <w:right w:val="single" w:sz="4" w:space="0" w:color="auto"/>
            </w:tcBorders>
            <w:shd w:val="clear" w:color="auto" w:fill="auto"/>
            <w:vAlign w:val="center"/>
            <w:hideMark/>
          </w:tcPr>
          <w:p w14:paraId="40A63C96"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1310" w:type="dxa"/>
            <w:tcBorders>
              <w:top w:val="nil"/>
              <w:left w:val="nil"/>
              <w:bottom w:val="single" w:sz="4" w:space="0" w:color="auto"/>
              <w:right w:val="single" w:sz="4" w:space="0" w:color="auto"/>
            </w:tcBorders>
            <w:shd w:val="clear" w:color="auto" w:fill="auto"/>
            <w:vAlign w:val="center"/>
            <w:hideMark/>
          </w:tcPr>
          <w:p w14:paraId="446F1FCF"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2A050F1C"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6071CB60"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089413FF"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2C X 1.0 sqmm YRY</w:t>
            </w:r>
          </w:p>
        </w:tc>
        <w:tc>
          <w:tcPr>
            <w:tcW w:w="552" w:type="dxa"/>
            <w:tcBorders>
              <w:top w:val="nil"/>
              <w:left w:val="nil"/>
              <w:bottom w:val="single" w:sz="4" w:space="0" w:color="auto"/>
              <w:right w:val="single" w:sz="4" w:space="0" w:color="auto"/>
            </w:tcBorders>
            <w:shd w:val="clear" w:color="auto" w:fill="auto"/>
            <w:vAlign w:val="center"/>
            <w:hideMark/>
          </w:tcPr>
          <w:p w14:paraId="33CFC340"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100</w:t>
            </w:r>
          </w:p>
        </w:tc>
        <w:tc>
          <w:tcPr>
            <w:tcW w:w="677" w:type="dxa"/>
            <w:tcBorders>
              <w:top w:val="nil"/>
              <w:left w:val="nil"/>
              <w:bottom w:val="single" w:sz="4" w:space="0" w:color="auto"/>
              <w:right w:val="single" w:sz="4" w:space="0" w:color="auto"/>
            </w:tcBorders>
            <w:shd w:val="clear" w:color="auto" w:fill="auto"/>
            <w:vAlign w:val="center"/>
            <w:hideMark/>
          </w:tcPr>
          <w:p w14:paraId="44824F22"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Mtr.</w:t>
            </w:r>
          </w:p>
        </w:tc>
        <w:tc>
          <w:tcPr>
            <w:tcW w:w="872" w:type="dxa"/>
            <w:tcBorders>
              <w:top w:val="nil"/>
              <w:left w:val="nil"/>
              <w:bottom w:val="single" w:sz="4" w:space="0" w:color="auto"/>
              <w:right w:val="single" w:sz="4" w:space="0" w:color="auto"/>
            </w:tcBorders>
            <w:shd w:val="clear" w:color="auto" w:fill="auto"/>
            <w:vAlign w:val="center"/>
            <w:hideMark/>
          </w:tcPr>
          <w:p w14:paraId="56229FDF"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130</w:t>
            </w:r>
          </w:p>
        </w:tc>
        <w:tc>
          <w:tcPr>
            <w:tcW w:w="1310" w:type="dxa"/>
            <w:tcBorders>
              <w:top w:val="nil"/>
              <w:left w:val="nil"/>
              <w:bottom w:val="single" w:sz="4" w:space="0" w:color="auto"/>
              <w:right w:val="single" w:sz="4" w:space="0" w:color="auto"/>
            </w:tcBorders>
            <w:shd w:val="clear" w:color="auto" w:fill="auto"/>
            <w:vAlign w:val="center"/>
            <w:hideMark/>
          </w:tcPr>
          <w:p w14:paraId="095C03A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13000</w:t>
            </w:r>
          </w:p>
        </w:tc>
      </w:tr>
      <w:tr w:rsidR="000942C5" w:rsidRPr="00307E86" w14:paraId="44063FB8"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1F217F2A"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63182780"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4C X 1.0 sqmm YRY</w:t>
            </w:r>
          </w:p>
        </w:tc>
        <w:tc>
          <w:tcPr>
            <w:tcW w:w="552" w:type="dxa"/>
            <w:tcBorders>
              <w:top w:val="nil"/>
              <w:left w:val="nil"/>
              <w:bottom w:val="single" w:sz="4" w:space="0" w:color="auto"/>
              <w:right w:val="single" w:sz="4" w:space="0" w:color="auto"/>
            </w:tcBorders>
            <w:shd w:val="clear" w:color="auto" w:fill="auto"/>
            <w:vAlign w:val="center"/>
            <w:hideMark/>
          </w:tcPr>
          <w:p w14:paraId="30B05103"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320</w:t>
            </w:r>
          </w:p>
        </w:tc>
        <w:tc>
          <w:tcPr>
            <w:tcW w:w="677" w:type="dxa"/>
            <w:tcBorders>
              <w:top w:val="nil"/>
              <w:left w:val="nil"/>
              <w:bottom w:val="single" w:sz="4" w:space="0" w:color="auto"/>
              <w:right w:val="single" w:sz="4" w:space="0" w:color="auto"/>
            </w:tcBorders>
            <w:shd w:val="clear" w:color="auto" w:fill="auto"/>
            <w:vAlign w:val="center"/>
            <w:hideMark/>
          </w:tcPr>
          <w:p w14:paraId="7720AF10"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Mtr.</w:t>
            </w:r>
          </w:p>
        </w:tc>
        <w:tc>
          <w:tcPr>
            <w:tcW w:w="872" w:type="dxa"/>
            <w:tcBorders>
              <w:top w:val="nil"/>
              <w:left w:val="nil"/>
              <w:bottom w:val="single" w:sz="4" w:space="0" w:color="auto"/>
              <w:right w:val="single" w:sz="4" w:space="0" w:color="auto"/>
            </w:tcBorders>
            <w:shd w:val="clear" w:color="auto" w:fill="auto"/>
            <w:vAlign w:val="center"/>
            <w:hideMark/>
          </w:tcPr>
          <w:p w14:paraId="3BE8E3E3"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180</w:t>
            </w:r>
          </w:p>
        </w:tc>
        <w:tc>
          <w:tcPr>
            <w:tcW w:w="1310" w:type="dxa"/>
            <w:tcBorders>
              <w:top w:val="nil"/>
              <w:left w:val="nil"/>
              <w:bottom w:val="single" w:sz="4" w:space="0" w:color="auto"/>
              <w:right w:val="single" w:sz="4" w:space="0" w:color="auto"/>
            </w:tcBorders>
            <w:shd w:val="clear" w:color="auto" w:fill="auto"/>
            <w:vAlign w:val="center"/>
            <w:hideMark/>
          </w:tcPr>
          <w:p w14:paraId="707B44AB"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57600</w:t>
            </w:r>
          </w:p>
        </w:tc>
      </w:tr>
      <w:tr w:rsidR="000942C5" w:rsidRPr="00307E86" w14:paraId="26B6AD75"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3EC74964"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7E57491B"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8C X 1.0 sqmm YRY</w:t>
            </w:r>
          </w:p>
        </w:tc>
        <w:tc>
          <w:tcPr>
            <w:tcW w:w="552" w:type="dxa"/>
            <w:tcBorders>
              <w:top w:val="nil"/>
              <w:left w:val="nil"/>
              <w:bottom w:val="single" w:sz="4" w:space="0" w:color="auto"/>
              <w:right w:val="single" w:sz="4" w:space="0" w:color="auto"/>
            </w:tcBorders>
            <w:shd w:val="clear" w:color="auto" w:fill="auto"/>
            <w:vAlign w:val="center"/>
            <w:hideMark/>
          </w:tcPr>
          <w:p w14:paraId="759C9175"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320</w:t>
            </w:r>
          </w:p>
        </w:tc>
        <w:tc>
          <w:tcPr>
            <w:tcW w:w="677" w:type="dxa"/>
            <w:tcBorders>
              <w:top w:val="nil"/>
              <w:left w:val="nil"/>
              <w:bottom w:val="single" w:sz="4" w:space="0" w:color="auto"/>
              <w:right w:val="single" w:sz="4" w:space="0" w:color="auto"/>
            </w:tcBorders>
            <w:shd w:val="clear" w:color="auto" w:fill="auto"/>
            <w:vAlign w:val="center"/>
            <w:hideMark/>
          </w:tcPr>
          <w:p w14:paraId="12853110"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Mtr.</w:t>
            </w:r>
          </w:p>
        </w:tc>
        <w:tc>
          <w:tcPr>
            <w:tcW w:w="872" w:type="dxa"/>
            <w:tcBorders>
              <w:top w:val="nil"/>
              <w:left w:val="nil"/>
              <w:bottom w:val="single" w:sz="4" w:space="0" w:color="auto"/>
              <w:right w:val="single" w:sz="4" w:space="0" w:color="auto"/>
            </w:tcBorders>
            <w:shd w:val="clear" w:color="auto" w:fill="auto"/>
            <w:vAlign w:val="center"/>
            <w:hideMark/>
          </w:tcPr>
          <w:p w14:paraId="1AB7FA85"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440</w:t>
            </w:r>
          </w:p>
        </w:tc>
        <w:tc>
          <w:tcPr>
            <w:tcW w:w="1310" w:type="dxa"/>
            <w:tcBorders>
              <w:top w:val="nil"/>
              <w:left w:val="nil"/>
              <w:bottom w:val="single" w:sz="4" w:space="0" w:color="auto"/>
              <w:right w:val="single" w:sz="4" w:space="0" w:color="auto"/>
            </w:tcBorders>
            <w:shd w:val="clear" w:color="auto" w:fill="auto"/>
            <w:vAlign w:val="center"/>
            <w:hideMark/>
          </w:tcPr>
          <w:p w14:paraId="1F1293A4"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140800</w:t>
            </w:r>
          </w:p>
        </w:tc>
      </w:tr>
      <w:tr w:rsidR="000942C5" w:rsidRPr="00307E86" w14:paraId="53255F3E" w14:textId="77777777" w:rsidTr="000942C5">
        <w:trPr>
          <w:trHeight w:val="261"/>
        </w:trPr>
        <w:tc>
          <w:tcPr>
            <w:tcW w:w="770" w:type="dxa"/>
            <w:tcBorders>
              <w:top w:val="nil"/>
              <w:left w:val="single" w:sz="4" w:space="0" w:color="auto"/>
              <w:bottom w:val="nil"/>
              <w:right w:val="nil"/>
            </w:tcBorders>
            <w:shd w:val="clear" w:color="auto" w:fill="auto"/>
            <w:vAlign w:val="center"/>
            <w:hideMark/>
          </w:tcPr>
          <w:p w14:paraId="492921CB"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 </w:t>
            </w:r>
          </w:p>
        </w:tc>
        <w:tc>
          <w:tcPr>
            <w:tcW w:w="6236" w:type="dxa"/>
            <w:tcBorders>
              <w:top w:val="nil"/>
              <w:left w:val="nil"/>
              <w:bottom w:val="nil"/>
              <w:right w:val="nil"/>
            </w:tcBorders>
            <w:shd w:val="clear" w:color="auto" w:fill="auto"/>
            <w:vAlign w:val="center"/>
            <w:hideMark/>
          </w:tcPr>
          <w:p w14:paraId="4A023CBE" w14:textId="77777777" w:rsidR="00307E86" w:rsidRPr="00307E86" w:rsidRDefault="00307E86" w:rsidP="00307E86">
            <w:pPr>
              <w:jc w:val="center"/>
              <w:rPr>
                <w:rFonts w:ascii="Calibri" w:hAnsi="Calibri" w:cs="Calibri"/>
                <w:color w:val="auto"/>
                <w:kern w:val="0"/>
              </w:rPr>
            </w:pPr>
          </w:p>
        </w:tc>
        <w:tc>
          <w:tcPr>
            <w:tcW w:w="552" w:type="dxa"/>
            <w:tcBorders>
              <w:top w:val="nil"/>
              <w:left w:val="nil"/>
              <w:bottom w:val="nil"/>
              <w:right w:val="nil"/>
            </w:tcBorders>
            <w:shd w:val="clear" w:color="auto" w:fill="auto"/>
            <w:vAlign w:val="center"/>
            <w:hideMark/>
          </w:tcPr>
          <w:p w14:paraId="52E11040" w14:textId="77777777" w:rsidR="00307E86" w:rsidRPr="00307E86" w:rsidRDefault="00307E86" w:rsidP="00307E86">
            <w:pPr>
              <w:jc w:val="center"/>
              <w:rPr>
                <w:color w:val="auto"/>
                <w:kern w:val="0"/>
              </w:rPr>
            </w:pPr>
          </w:p>
        </w:tc>
        <w:tc>
          <w:tcPr>
            <w:tcW w:w="677" w:type="dxa"/>
            <w:tcBorders>
              <w:top w:val="nil"/>
              <w:left w:val="nil"/>
              <w:bottom w:val="nil"/>
              <w:right w:val="nil"/>
            </w:tcBorders>
            <w:shd w:val="clear" w:color="auto" w:fill="auto"/>
            <w:vAlign w:val="center"/>
            <w:hideMark/>
          </w:tcPr>
          <w:p w14:paraId="1F394F2E" w14:textId="77777777" w:rsidR="00307E86" w:rsidRPr="00307E86" w:rsidRDefault="00307E86" w:rsidP="00307E86">
            <w:pPr>
              <w:jc w:val="center"/>
              <w:rPr>
                <w:color w:val="auto"/>
                <w:kern w:val="0"/>
              </w:rPr>
            </w:pPr>
          </w:p>
        </w:tc>
        <w:tc>
          <w:tcPr>
            <w:tcW w:w="872" w:type="dxa"/>
            <w:tcBorders>
              <w:top w:val="nil"/>
              <w:left w:val="nil"/>
              <w:bottom w:val="nil"/>
              <w:right w:val="nil"/>
            </w:tcBorders>
            <w:shd w:val="clear" w:color="auto" w:fill="auto"/>
            <w:vAlign w:val="center"/>
            <w:hideMark/>
          </w:tcPr>
          <w:p w14:paraId="749F48B6" w14:textId="77777777" w:rsidR="00307E86" w:rsidRPr="00307E86" w:rsidRDefault="00307E86" w:rsidP="00307E86">
            <w:pPr>
              <w:jc w:val="center"/>
              <w:rPr>
                <w:color w:val="auto"/>
                <w:kern w:val="0"/>
              </w:rPr>
            </w:pPr>
          </w:p>
        </w:tc>
        <w:tc>
          <w:tcPr>
            <w:tcW w:w="1310" w:type="dxa"/>
            <w:tcBorders>
              <w:top w:val="nil"/>
              <w:left w:val="nil"/>
              <w:bottom w:val="nil"/>
              <w:right w:val="single" w:sz="4" w:space="0" w:color="auto"/>
            </w:tcBorders>
            <w:shd w:val="clear" w:color="auto" w:fill="auto"/>
            <w:vAlign w:val="center"/>
            <w:hideMark/>
          </w:tcPr>
          <w:p w14:paraId="1DB5666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35F33C92" w14:textId="77777777" w:rsidTr="000942C5">
        <w:trPr>
          <w:trHeight w:val="261"/>
        </w:trPr>
        <w:tc>
          <w:tcPr>
            <w:tcW w:w="770" w:type="dxa"/>
            <w:tcBorders>
              <w:top w:val="nil"/>
              <w:left w:val="single" w:sz="4" w:space="0" w:color="auto"/>
              <w:bottom w:val="nil"/>
              <w:right w:val="nil"/>
            </w:tcBorders>
            <w:shd w:val="clear" w:color="auto" w:fill="auto"/>
            <w:vAlign w:val="center"/>
            <w:hideMark/>
          </w:tcPr>
          <w:p w14:paraId="5BC3BCB7"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6236" w:type="dxa"/>
            <w:tcBorders>
              <w:top w:val="nil"/>
              <w:left w:val="nil"/>
              <w:bottom w:val="nil"/>
              <w:right w:val="nil"/>
            </w:tcBorders>
            <w:shd w:val="clear" w:color="auto" w:fill="auto"/>
            <w:vAlign w:val="center"/>
            <w:hideMark/>
          </w:tcPr>
          <w:p w14:paraId="7F2BA798" w14:textId="77777777" w:rsidR="00307E86" w:rsidRPr="00307E86" w:rsidRDefault="00307E86" w:rsidP="00307E86">
            <w:pPr>
              <w:jc w:val="center"/>
              <w:rPr>
                <w:rFonts w:ascii="Calibri" w:hAnsi="Calibri" w:cs="Calibri"/>
                <w:color w:val="000000"/>
                <w:kern w:val="0"/>
              </w:rPr>
            </w:pPr>
          </w:p>
        </w:tc>
        <w:tc>
          <w:tcPr>
            <w:tcW w:w="552" w:type="dxa"/>
            <w:tcBorders>
              <w:top w:val="nil"/>
              <w:left w:val="nil"/>
              <w:bottom w:val="nil"/>
              <w:right w:val="nil"/>
            </w:tcBorders>
            <w:shd w:val="clear" w:color="auto" w:fill="auto"/>
            <w:vAlign w:val="center"/>
            <w:hideMark/>
          </w:tcPr>
          <w:p w14:paraId="48C980BB" w14:textId="77777777" w:rsidR="00307E86" w:rsidRPr="00307E86" w:rsidRDefault="00307E86" w:rsidP="00307E86">
            <w:pPr>
              <w:rPr>
                <w:color w:val="auto"/>
                <w:kern w:val="0"/>
              </w:rPr>
            </w:pPr>
          </w:p>
        </w:tc>
        <w:tc>
          <w:tcPr>
            <w:tcW w:w="677" w:type="dxa"/>
            <w:tcBorders>
              <w:top w:val="nil"/>
              <w:left w:val="nil"/>
              <w:bottom w:val="nil"/>
              <w:right w:val="nil"/>
            </w:tcBorders>
            <w:shd w:val="clear" w:color="auto" w:fill="auto"/>
            <w:vAlign w:val="center"/>
            <w:hideMark/>
          </w:tcPr>
          <w:p w14:paraId="755C725A" w14:textId="77777777" w:rsidR="00307E86" w:rsidRPr="00307E86" w:rsidRDefault="00307E86" w:rsidP="00307E86">
            <w:pPr>
              <w:jc w:val="center"/>
              <w:rPr>
                <w:color w:val="auto"/>
                <w:kern w:val="0"/>
              </w:rPr>
            </w:pPr>
          </w:p>
        </w:tc>
        <w:tc>
          <w:tcPr>
            <w:tcW w:w="872" w:type="dxa"/>
            <w:tcBorders>
              <w:top w:val="nil"/>
              <w:left w:val="nil"/>
              <w:bottom w:val="nil"/>
              <w:right w:val="nil"/>
            </w:tcBorders>
            <w:shd w:val="clear" w:color="auto" w:fill="auto"/>
            <w:vAlign w:val="center"/>
            <w:hideMark/>
          </w:tcPr>
          <w:p w14:paraId="769BE087" w14:textId="77777777" w:rsidR="00307E86" w:rsidRPr="00307E86" w:rsidRDefault="00307E86" w:rsidP="00307E86">
            <w:pPr>
              <w:jc w:val="center"/>
              <w:rPr>
                <w:color w:val="auto"/>
                <w:kern w:val="0"/>
              </w:rPr>
            </w:pPr>
          </w:p>
        </w:tc>
        <w:tc>
          <w:tcPr>
            <w:tcW w:w="1310" w:type="dxa"/>
            <w:tcBorders>
              <w:top w:val="nil"/>
              <w:left w:val="nil"/>
              <w:bottom w:val="nil"/>
              <w:right w:val="single" w:sz="4" w:space="0" w:color="auto"/>
            </w:tcBorders>
            <w:shd w:val="clear" w:color="auto" w:fill="auto"/>
            <w:vAlign w:val="center"/>
            <w:hideMark/>
          </w:tcPr>
          <w:p w14:paraId="5501825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307E86" w:rsidRPr="00307E86" w14:paraId="062F67D5" w14:textId="77777777" w:rsidTr="000942C5">
        <w:trPr>
          <w:trHeight w:val="261"/>
        </w:trPr>
        <w:tc>
          <w:tcPr>
            <w:tcW w:w="770" w:type="dxa"/>
            <w:tcBorders>
              <w:top w:val="single" w:sz="4" w:space="0" w:color="auto"/>
              <w:left w:val="single" w:sz="4" w:space="0" w:color="auto"/>
              <w:bottom w:val="single" w:sz="4" w:space="0" w:color="auto"/>
              <w:right w:val="single" w:sz="4" w:space="0" w:color="auto"/>
            </w:tcBorders>
            <w:shd w:val="clear" w:color="000000" w:fill="C4BD97"/>
            <w:vAlign w:val="center"/>
            <w:hideMark/>
          </w:tcPr>
          <w:p w14:paraId="4F678082" w14:textId="77777777" w:rsidR="00307E86" w:rsidRPr="00307E86" w:rsidRDefault="00307E86" w:rsidP="00307E86">
            <w:pPr>
              <w:jc w:val="center"/>
              <w:rPr>
                <w:rFonts w:ascii="Calibri" w:hAnsi="Calibri" w:cs="Calibri"/>
                <w:b/>
                <w:bCs/>
                <w:color w:val="auto"/>
                <w:kern w:val="0"/>
              </w:rPr>
            </w:pPr>
            <w:r w:rsidRPr="00307E86">
              <w:rPr>
                <w:rFonts w:ascii="Calibri" w:hAnsi="Calibri" w:cs="Calibri"/>
                <w:b/>
                <w:bCs/>
                <w:color w:val="auto"/>
                <w:kern w:val="0"/>
              </w:rPr>
              <w:t>3</w:t>
            </w:r>
          </w:p>
        </w:tc>
        <w:tc>
          <w:tcPr>
            <w:tcW w:w="9649" w:type="dxa"/>
            <w:gridSpan w:val="5"/>
            <w:tcBorders>
              <w:top w:val="single" w:sz="4" w:space="0" w:color="auto"/>
              <w:left w:val="nil"/>
              <w:bottom w:val="single" w:sz="4" w:space="0" w:color="auto"/>
              <w:right w:val="single" w:sz="4" w:space="0" w:color="000000"/>
            </w:tcBorders>
            <w:shd w:val="clear" w:color="000000" w:fill="C4BD97"/>
            <w:vAlign w:val="center"/>
            <w:hideMark/>
          </w:tcPr>
          <w:p w14:paraId="50B9E267" w14:textId="77777777" w:rsidR="00307E86" w:rsidRPr="00307E86" w:rsidRDefault="00307E86" w:rsidP="00307E86">
            <w:pPr>
              <w:jc w:val="center"/>
              <w:rPr>
                <w:rFonts w:ascii="Calibri" w:hAnsi="Calibri" w:cs="Calibri"/>
                <w:b/>
                <w:bCs/>
                <w:color w:val="auto"/>
                <w:kern w:val="0"/>
              </w:rPr>
            </w:pPr>
            <w:r w:rsidRPr="00307E86">
              <w:rPr>
                <w:rFonts w:ascii="Calibri" w:hAnsi="Calibri" w:cs="Calibri"/>
                <w:b/>
                <w:bCs/>
                <w:color w:val="auto"/>
                <w:kern w:val="0"/>
              </w:rPr>
              <w:t>FIELD DEVICES</w:t>
            </w:r>
          </w:p>
        </w:tc>
      </w:tr>
      <w:tr w:rsidR="000942C5" w:rsidRPr="00307E86" w14:paraId="1130E422" w14:textId="77777777" w:rsidTr="000942C5">
        <w:trPr>
          <w:trHeight w:val="524"/>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63AF04C2"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Sr.No.</w:t>
            </w:r>
          </w:p>
        </w:tc>
        <w:tc>
          <w:tcPr>
            <w:tcW w:w="6236" w:type="dxa"/>
            <w:tcBorders>
              <w:top w:val="nil"/>
              <w:left w:val="nil"/>
              <w:bottom w:val="single" w:sz="4" w:space="0" w:color="auto"/>
              <w:right w:val="single" w:sz="4" w:space="0" w:color="auto"/>
            </w:tcBorders>
            <w:shd w:val="clear" w:color="auto" w:fill="auto"/>
            <w:vAlign w:val="center"/>
            <w:hideMark/>
          </w:tcPr>
          <w:p w14:paraId="4C567106"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Description</w:t>
            </w:r>
          </w:p>
        </w:tc>
        <w:tc>
          <w:tcPr>
            <w:tcW w:w="552" w:type="dxa"/>
            <w:tcBorders>
              <w:top w:val="nil"/>
              <w:left w:val="nil"/>
              <w:bottom w:val="single" w:sz="4" w:space="0" w:color="auto"/>
              <w:right w:val="single" w:sz="4" w:space="0" w:color="auto"/>
            </w:tcBorders>
            <w:shd w:val="clear" w:color="auto" w:fill="auto"/>
            <w:vAlign w:val="center"/>
            <w:hideMark/>
          </w:tcPr>
          <w:p w14:paraId="2B3AD842"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Qty</w:t>
            </w:r>
          </w:p>
        </w:tc>
        <w:tc>
          <w:tcPr>
            <w:tcW w:w="677" w:type="dxa"/>
            <w:tcBorders>
              <w:top w:val="nil"/>
              <w:left w:val="nil"/>
              <w:bottom w:val="single" w:sz="4" w:space="0" w:color="auto"/>
              <w:right w:val="single" w:sz="4" w:space="0" w:color="auto"/>
            </w:tcBorders>
            <w:shd w:val="clear" w:color="auto" w:fill="auto"/>
            <w:vAlign w:val="center"/>
            <w:hideMark/>
          </w:tcPr>
          <w:p w14:paraId="0B873718"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UoM</w:t>
            </w:r>
          </w:p>
        </w:tc>
        <w:tc>
          <w:tcPr>
            <w:tcW w:w="872" w:type="dxa"/>
            <w:tcBorders>
              <w:top w:val="nil"/>
              <w:left w:val="nil"/>
              <w:bottom w:val="single" w:sz="4" w:space="0" w:color="auto"/>
              <w:right w:val="single" w:sz="4" w:space="0" w:color="auto"/>
            </w:tcBorders>
            <w:shd w:val="clear" w:color="auto" w:fill="auto"/>
            <w:vAlign w:val="center"/>
            <w:hideMark/>
          </w:tcPr>
          <w:p w14:paraId="5D594266"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Price</w:t>
            </w:r>
          </w:p>
        </w:tc>
        <w:tc>
          <w:tcPr>
            <w:tcW w:w="1310" w:type="dxa"/>
            <w:tcBorders>
              <w:top w:val="nil"/>
              <w:left w:val="nil"/>
              <w:bottom w:val="single" w:sz="4" w:space="0" w:color="auto"/>
              <w:right w:val="single" w:sz="4" w:space="0" w:color="auto"/>
            </w:tcBorders>
            <w:shd w:val="clear" w:color="auto" w:fill="auto"/>
            <w:vAlign w:val="center"/>
            <w:hideMark/>
          </w:tcPr>
          <w:p w14:paraId="4455231D"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Total</w:t>
            </w:r>
          </w:p>
        </w:tc>
      </w:tr>
      <w:tr w:rsidR="000942C5" w:rsidRPr="00307E86" w14:paraId="64AEA9A9" w14:textId="77777777" w:rsidTr="000942C5">
        <w:trPr>
          <w:trHeight w:val="1312"/>
        </w:trPr>
        <w:tc>
          <w:tcPr>
            <w:tcW w:w="770" w:type="dxa"/>
            <w:vMerge w:val="restart"/>
            <w:tcBorders>
              <w:top w:val="nil"/>
              <w:left w:val="single" w:sz="4" w:space="0" w:color="auto"/>
              <w:bottom w:val="single" w:sz="4" w:space="0" w:color="auto"/>
              <w:right w:val="single" w:sz="4" w:space="0" w:color="auto"/>
            </w:tcBorders>
            <w:shd w:val="clear" w:color="auto" w:fill="auto"/>
            <w:vAlign w:val="center"/>
            <w:hideMark/>
          </w:tcPr>
          <w:p w14:paraId="1BACA29A"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A</w:t>
            </w:r>
          </w:p>
        </w:tc>
        <w:tc>
          <w:tcPr>
            <w:tcW w:w="6236" w:type="dxa"/>
            <w:tcBorders>
              <w:top w:val="nil"/>
              <w:left w:val="nil"/>
              <w:bottom w:val="single" w:sz="4" w:space="0" w:color="auto"/>
              <w:right w:val="single" w:sz="4" w:space="0" w:color="auto"/>
            </w:tcBorders>
            <w:shd w:val="clear" w:color="auto" w:fill="auto"/>
            <w:vAlign w:val="center"/>
            <w:hideMark/>
          </w:tcPr>
          <w:p w14:paraId="48E6B4E7"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auto"/>
                <w:kern w:val="0"/>
              </w:rPr>
              <w:t>TCP/IP based 32 bit DDC controller with in‐built high speed processor, drivers,  RTC, with backplate &amp; housing including 100% controller wiring, transformer, small light, 5 A switch socket etc to make the system complete. Each DDC panel not to be loaded more than 50</w:t>
            </w:r>
            <w:r w:rsidRPr="00307E86">
              <w:rPr>
                <w:rFonts w:ascii="Calibri" w:hAnsi="Calibri" w:cs="Calibri"/>
                <w:color w:val="auto"/>
                <w:kern w:val="0"/>
              </w:rPr>
              <w:br/>
              <w:t>points</w:t>
            </w:r>
          </w:p>
        </w:tc>
        <w:tc>
          <w:tcPr>
            <w:tcW w:w="552" w:type="dxa"/>
            <w:tcBorders>
              <w:top w:val="nil"/>
              <w:left w:val="nil"/>
              <w:bottom w:val="single" w:sz="4" w:space="0" w:color="auto"/>
              <w:right w:val="single" w:sz="4" w:space="0" w:color="auto"/>
            </w:tcBorders>
            <w:shd w:val="clear" w:color="auto" w:fill="auto"/>
            <w:vAlign w:val="center"/>
            <w:hideMark/>
          </w:tcPr>
          <w:p w14:paraId="55B6DC4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677" w:type="dxa"/>
            <w:tcBorders>
              <w:top w:val="nil"/>
              <w:left w:val="nil"/>
              <w:bottom w:val="single" w:sz="4" w:space="0" w:color="auto"/>
              <w:right w:val="single" w:sz="4" w:space="0" w:color="auto"/>
            </w:tcBorders>
            <w:shd w:val="clear" w:color="auto" w:fill="auto"/>
            <w:vAlign w:val="center"/>
            <w:hideMark/>
          </w:tcPr>
          <w:p w14:paraId="632D923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872" w:type="dxa"/>
            <w:tcBorders>
              <w:top w:val="nil"/>
              <w:left w:val="nil"/>
              <w:bottom w:val="single" w:sz="4" w:space="0" w:color="auto"/>
              <w:right w:val="single" w:sz="4" w:space="0" w:color="auto"/>
            </w:tcBorders>
            <w:shd w:val="clear" w:color="auto" w:fill="auto"/>
            <w:vAlign w:val="center"/>
            <w:hideMark/>
          </w:tcPr>
          <w:p w14:paraId="6650376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1310" w:type="dxa"/>
            <w:tcBorders>
              <w:top w:val="nil"/>
              <w:left w:val="nil"/>
              <w:bottom w:val="single" w:sz="4" w:space="0" w:color="auto"/>
              <w:right w:val="single" w:sz="4" w:space="0" w:color="auto"/>
            </w:tcBorders>
            <w:shd w:val="clear" w:color="auto" w:fill="auto"/>
            <w:vAlign w:val="center"/>
            <w:hideMark/>
          </w:tcPr>
          <w:p w14:paraId="2E6B47CF"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2A6ED59D"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1BAFB3F4"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3E975F46"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FF system</w:t>
            </w:r>
          </w:p>
        </w:tc>
        <w:tc>
          <w:tcPr>
            <w:tcW w:w="552" w:type="dxa"/>
            <w:tcBorders>
              <w:top w:val="nil"/>
              <w:left w:val="nil"/>
              <w:bottom w:val="single" w:sz="4" w:space="0" w:color="auto"/>
              <w:right w:val="single" w:sz="4" w:space="0" w:color="auto"/>
            </w:tcBorders>
            <w:shd w:val="clear" w:color="auto" w:fill="auto"/>
            <w:vAlign w:val="center"/>
            <w:hideMark/>
          </w:tcPr>
          <w:p w14:paraId="502ECCC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w:t>
            </w:r>
          </w:p>
        </w:tc>
        <w:tc>
          <w:tcPr>
            <w:tcW w:w="677" w:type="dxa"/>
            <w:tcBorders>
              <w:top w:val="nil"/>
              <w:left w:val="nil"/>
              <w:bottom w:val="single" w:sz="4" w:space="0" w:color="auto"/>
              <w:right w:val="single" w:sz="4" w:space="0" w:color="auto"/>
            </w:tcBorders>
            <w:shd w:val="clear" w:color="auto" w:fill="auto"/>
            <w:vAlign w:val="center"/>
            <w:hideMark/>
          </w:tcPr>
          <w:p w14:paraId="2E72F205"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0ABB69BC"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1310" w:type="dxa"/>
            <w:tcBorders>
              <w:top w:val="nil"/>
              <w:left w:val="nil"/>
              <w:bottom w:val="single" w:sz="4" w:space="0" w:color="auto"/>
              <w:right w:val="single" w:sz="4" w:space="0" w:color="auto"/>
            </w:tcBorders>
            <w:shd w:val="clear" w:color="auto" w:fill="auto"/>
            <w:vAlign w:val="center"/>
            <w:hideMark/>
          </w:tcPr>
          <w:p w14:paraId="52D40273"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1FA2B875"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7905A7B9"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69004D2E"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Tank Level Monitoring</w:t>
            </w:r>
          </w:p>
        </w:tc>
        <w:tc>
          <w:tcPr>
            <w:tcW w:w="552" w:type="dxa"/>
            <w:tcBorders>
              <w:top w:val="nil"/>
              <w:left w:val="nil"/>
              <w:bottom w:val="single" w:sz="4" w:space="0" w:color="auto"/>
              <w:right w:val="single" w:sz="4" w:space="0" w:color="auto"/>
            </w:tcBorders>
            <w:shd w:val="clear" w:color="auto" w:fill="auto"/>
            <w:vAlign w:val="center"/>
            <w:hideMark/>
          </w:tcPr>
          <w:p w14:paraId="4B9DC9FB"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w:t>
            </w:r>
          </w:p>
        </w:tc>
        <w:tc>
          <w:tcPr>
            <w:tcW w:w="677" w:type="dxa"/>
            <w:tcBorders>
              <w:top w:val="nil"/>
              <w:left w:val="nil"/>
              <w:bottom w:val="single" w:sz="4" w:space="0" w:color="auto"/>
              <w:right w:val="single" w:sz="4" w:space="0" w:color="auto"/>
            </w:tcBorders>
            <w:shd w:val="clear" w:color="auto" w:fill="auto"/>
            <w:vAlign w:val="center"/>
            <w:hideMark/>
          </w:tcPr>
          <w:p w14:paraId="7F5A8E14"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500984AF"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1310" w:type="dxa"/>
            <w:tcBorders>
              <w:top w:val="nil"/>
              <w:left w:val="nil"/>
              <w:bottom w:val="single" w:sz="4" w:space="0" w:color="auto"/>
              <w:right w:val="single" w:sz="4" w:space="0" w:color="auto"/>
            </w:tcBorders>
            <w:shd w:val="clear" w:color="auto" w:fill="auto"/>
            <w:vAlign w:val="center"/>
            <w:hideMark/>
          </w:tcPr>
          <w:p w14:paraId="18340B50"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69BD8B93"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408B236A"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34DA7B37"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HT/LT system</w:t>
            </w:r>
          </w:p>
        </w:tc>
        <w:tc>
          <w:tcPr>
            <w:tcW w:w="552" w:type="dxa"/>
            <w:tcBorders>
              <w:top w:val="nil"/>
              <w:left w:val="nil"/>
              <w:bottom w:val="single" w:sz="4" w:space="0" w:color="auto"/>
              <w:right w:val="single" w:sz="4" w:space="0" w:color="auto"/>
            </w:tcBorders>
            <w:shd w:val="clear" w:color="auto" w:fill="auto"/>
            <w:vAlign w:val="center"/>
            <w:hideMark/>
          </w:tcPr>
          <w:p w14:paraId="3CB5C16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w:t>
            </w:r>
          </w:p>
        </w:tc>
        <w:tc>
          <w:tcPr>
            <w:tcW w:w="677" w:type="dxa"/>
            <w:tcBorders>
              <w:top w:val="nil"/>
              <w:left w:val="nil"/>
              <w:bottom w:val="single" w:sz="4" w:space="0" w:color="auto"/>
              <w:right w:val="single" w:sz="4" w:space="0" w:color="auto"/>
            </w:tcBorders>
            <w:shd w:val="clear" w:color="auto" w:fill="auto"/>
            <w:vAlign w:val="center"/>
            <w:hideMark/>
          </w:tcPr>
          <w:p w14:paraId="23CA4146"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2136E9A2"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1310" w:type="dxa"/>
            <w:tcBorders>
              <w:top w:val="nil"/>
              <w:left w:val="nil"/>
              <w:bottom w:val="single" w:sz="4" w:space="0" w:color="auto"/>
              <w:right w:val="single" w:sz="4" w:space="0" w:color="auto"/>
            </w:tcBorders>
            <w:shd w:val="clear" w:color="auto" w:fill="auto"/>
            <w:vAlign w:val="center"/>
            <w:hideMark/>
          </w:tcPr>
          <w:p w14:paraId="52AD9F1A"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32C826DC"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27A06C28"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506207A2"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Power distribution panel</w:t>
            </w:r>
          </w:p>
        </w:tc>
        <w:tc>
          <w:tcPr>
            <w:tcW w:w="552" w:type="dxa"/>
            <w:tcBorders>
              <w:top w:val="nil"/>
              <w:left w:val="nil"/>
              <w:bottom w:val="single" w:sz="4" w:space="0" w:color="auto"/>
              <w:right w:val="single" w:sz="4" w:space="0" w:color="auto"/>
            </w:tcBorders>
            <w:shd w:val="clear" w:color="auto" w:fill="auto"/>
            <w:vAlign w:val="center"/>
            <w:hideMark/>
          </w:tcPr>
          <w:p w14:paraId="5BCBA82B"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6</w:t>
            </w:r>
          </w:p>
        </w:tc>
        <w:tc>
          <w:tcPr>
            <w:tcW w:w="677" w:type="dxa"/>
            <w:tcBorders>
              <w:top w:val="nil"/>
              <w:left w:val="nil"/>
              <w:bottom w:val="single" w:sz="4" w:space="0" w:color="auto"/>
              <w:right w:val="single" w:sz="4" w:space="0" w:color="auto"/>
            </w:tcBorders>
            <w:shd w:val="clear" w:color="auto" w:fill="auto"/>
            <w:vAlign w:val="center"/>
            <w:hideMark/>
          </w:tcPr>
          <w:p w14:paraId="2EFF5D0D"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15A196F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1310" w:type="dxa"/>
            <w:tcBorders>
              <w:top w:val="nil"/>
              <w:left w:val="nil"/>
              <w:bottom w:val="single" w:sz="4" w:space="0" w:color="auto"/>
              <w:right w:val="single" w:sz="4" w:space="0" w:color="auto"/>
            </w:tcBorders>
            <w:shd w:val="clear" w:color="auto" w:fill="auto"/>
            <w:vAlign w:val="center"/>
            <w:hideMark/>
          </w:tcPr>
          <w:p w14:paraId="732A2486"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01520906" w14:textId="77777777" w:rsidTr="000942C5">
        <w:trPr>
          <w:trHeight w:val="787"/>
        </w:trPr>
        <w:tc>
          <w:tcPr>
            <w:tcW w:w="770" w:type="dxa"/>
            <w:vMerge w:val="restart"/>
            <w:tcBorders>
              <w:top w:val="nil"/>
              <w:left w:val="single" w:sz="4" w:space="0" w:color="auto"/>
              <w:bottom w:val="single" w:sz="4" w:space="0" w:color="auto"/>
              <w:right w:val="single" w:sz="4" w:space="0" w:color="auto"/>
            </w:tcBorders>
            <w:shd w:val="clear" w:color="auto" w:fill="auto"/>
            <w:vAlign w:val="center"/>
            <w:hideMark/>
          </w:tcPr>
          <w:p w14:paraId="43879B44"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B</w:t>
            </w:r>
          </w:p>
        </w:tc>
        <w:tc>
          <w:tcPr>
            <w:tcW w:w="6236" w:type="dxa"/>
            <w:tcBorders>
              <w:top w:val="nil"/>
              <w:left w:val="nil"/>
              <w:bottom w:val="single" w:sz="4" w:space="0" w:color="auto"/>
              <w:right w:val="single" w:sz="4" w:space="0" w:color="auto"/>
            </w:tcBorders>
            <w:shd w:val="clear" w:color="auto" w:fill="auto"/>
            <w:vAlign w:val="center"/>
            <w:hideMark/>
          </w:tcPr>
          <w:p w14:paraId="445C5545"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Supply Installation Testing &amp; commissioning of field devices complete with necessary accessories. Civil/piping related work will be in the respective contractors scope</w:t>
            </w:r>
          </w:p>
        </w:tc>
        <w:tc>
          <w:tcPr>
            <w:tcW w:w="552" w:type="dxa"/>
            <w:tcBorders>
              <w:top w:val="nil"/>
              <w:left w:val="nil"/>
              <w:bottom w:val="single" w:sz="4" w:space="0" w:color="auto"/>
              <w:right w:val="single" w:sz="4" w:space="0" w:color="auto"/>
            </w:tcBorders>
            <w:shd w:val="clear" w:color="auto" w:fill="auto"/>
            <w:vAlign w:val="center"/>
            <w:hideMark/>
          </w:tcPr>
          <w:p w14:paraId="2540228B"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677" w:type="dxa"/>
            <w:tcBorders>
              <w:top w:val="nil"/>
              <w:left w:val="nil"/>
              <w:bottom w:val="single" w:sz="4" w:space="0" w:color="auto"/>
              <w:right w:val="single" w:sz="4" w:space="0" w:color="auto"/>
            </w:tcBorders>
            <w:shd w:val="clear" w:color="auto" w:fill="auto"/>
            <w:vAlign w:val="center"/>
            <w:hideMark/>
          </w:tcPr>
          <w:p w14:paraId="2879E63F"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872" w:type="dxa"/>
            <w:tcBorders>
              <w:top w:val="nil"/>
              <w:left w:val="nil"/>
              <w:bottom w:val="single" w:sz="4" w:space="0" w:color="auto"/>
              <w:right w:val="single" w:sz="4" w:space="0" w:color="auto"/>
            </w:tcBorders>
            <w:shd w:val="clear" w:color="auto" w:fill="auto"/>
            <w:vAlign w:val="center"/>
            <w:hideMark/>
          </w:tcPr>
          <w:p w14:paraId="6782B7C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c>
          <w:tcPr>
            <w:tcW w:w="1310" w:type="dxa"/>
            <w:tcBorders>
              <w:top w:val="nil"/>
              <w:left w:val="nil"/>
              <w:bottom w:val="single" w:sz="4" w:space="0" w:color="auto"/>
              <w:right w:val="single" w:sz="4" w:space="0" w:color="auto"/>
            </w:tcBorders>
            <w:shd w:val="clear" w:color="auto" w:fill="auto"/>
            <w:vAlign w:val="center"/>
            <w:hideMark/>
          </w:tcPr>
          <w:p w14:paraId="1CD06226"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 </w:t>
            </w:r>
          </w:p>
        </w:tc>
      </w:tr>
      <w:tr w:rsidR="000942C5" w:rsidRPr="00307E86" w14:paraId="0387DDC7"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4330EE04"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4727EA31"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Outdoor Temperature + RH sensor + CO2</w:t>
            </w:r>
          </w:p>
        </w:tc>
        <w:tc>
          <w:tcPr>
            <w:tcW w:w="552" w:type="dxa"/>
            <w:tcBorders>
              <w:top w:val="nil"/>
              <w:left w:val="nil"/>
              <w:bottom w:val="single" w:sz="4" w:space="0" w:color="auto"/>
              <w:right w:val="single" w:sz="4" w:space="0" w:color="auto"/>
            </w:tcBorders>
            <w:shd w:val="clear" w:color="auto" w:fill="auto"/>
            <w:vAlign w:val="center"/>
            <w:hideMark/>
          </w:tcPr>
          <w:p w14:paraId="61503DD4"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w:t>
            </w:r>
          </w:p>
        </w:tc>
        <w:tc>
          <w:tcPr>
            <w:tcW w:w="677" w:type="dxa"/>
            <w:tcBorders>
              <w:top w:val="nil"/>
              <w:left w:val="nil"/>
              <w:bottom w:val="single" w:sz="4" w:space="0" w:color="auto"/>
              <w:right w:val="single" w:sz="4" w:space="0" w:color="auto"/>
            </w:tcBorders>
            <w:shd w:val="clear" w:color="auto" w:fill="auto"/>
            <w:vAlign w:val="center"/>
            <w:hideMark/>
          </w:tcPr>
          <w:p w14:paraId="5E60DAA9"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44B16DC5"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90000</w:t>
            </w:r>
          </w:p>
        </w:tc>
        <w:tc>
          <w:tcPr>
            <w:tcW w:w="1310" w:type="dxa"/>
            <w:tcBorders>
              <w:top w:val="nil"/>
              <w:left w:val="nil"/>
              <w:bottom w:val="single" w:sz="4" w:space="0" w:color="auto"/>
              <w:right w:val="single" w:sz="4" w:space="0" w:color="auto"/>
            </w:tcBorders>
            <w:shd w:val="clear" w:color="auto" w:fill="auto"/>
            <w:vAlign w:val="center"/>
            <w:hideMark/>
          </w:tcPr>
          <w:p w14:paraId="65CCF96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90000</w:t>
            </w:r>
          </w:p>
        </w:tc>
      </w:tr>
      <w:tr w:rsidR="000942C5" w:rsidRPr="00307E86" w14:paraId="166A6935"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0E53BF1D"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3DD76845"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Space Temperature Sensor</w:t>
            </w:r>
          </w:p>
        </w:tc>
        <w:tc>
          <w:tcPr>
            <w:tcW w:w="552" w:type="dxa"/>
            <w:tcBorders>
              <w:top w:val="nil"/>
              <w:left w:val="nil"/>
              <w:bottom w:val="single" w:sz="4" w:space="0" w:color="auto"/>
              <w:right w:val="single" w:sz="4" w:space="0" w:color="auto"/>
            </w:tcBorders>
            <w:shd w:val="clear" w:color="auto" w:fill="auto"/>
            <w:vAlign w:val="center"/>
            <w:hideMark/>
          </w:tcPr>
          <w:p w14:paraId="0BC7E36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8</w:t>
            </w:r>
          </w:p>
        </w:tc>
        <w:tc>
          <w:tcPr>
            <w:tcW w:w="677" w:type="dxa"/>
            <w:tcBorders>
              <w:top w:val="nil"/>
              <w:left w:val="nil"/>
              <w:bottom w:val="single" w:sz="4" w:space="0" w:color="auto"/>
              <w:right w:val="single" w:sz="4" w:space="0" w:color="auto"/>
            </w:tcBorders>
            <w:shd w:val="clear" w:color="auto" w:fill="auto"/>
            <w:vAlign w:val="center"/>
            <w:hideMark/>
          </w:tcPr>
          <w:p w14:paraId="0E6BB313"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54C18C6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15000</w:t>
            </w:r>
          </w:p>
        </w:tc>
        <w:tc>
          <w:tcPr>
            <w:tcW w:w="1310" w:type="dxa"/>
            <w:tcBorders>
              <w:top w:val="nil"/>
              <w:left w:val="nil"/>
              <w:bottom w:val="single" w:sz="4" w:space="0" w:color="auto"/>
              <w:right w:val="single" w:sz="4" w:space="0" w:color="auto"/>
            </w:tcBorders>
            <w:shd w:val="clear" w:color="auto" w:fill="auto"/>
            <w:vAlign w:val="center"/>
            <w:hideMark/>
          </w:tcPr>
          <w:p w14:paraId="20346DF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120000</w:t>
            </w:r>
          </w:p>
        </w:tc>
      </w:tr>
      <w:tr w:rsidR="000942C5" w:rsidRPr="00307E86" w14:paraId="46924DFD"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0B52C1A4"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00DB6A94"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Ultrasonic Level transmitter ( 1.7 mts Tank Height)</w:t>
            </w:r>
          </w:p>
        </w:tc>
        <w:tc>
          <w:tcPr>
            <w:tcW w:w="552" w:type="dxa"/>
            <w:tcBorders>
              <w:top w:val="nil"/>
              <w:left w:val="nil"/>
              <w:bottom w:val="single" w:sz="4" w:space="0" w:color="auto"/>
              <w:right w:val="single" w:sz="4" w:space="0" w:color="auto"/>
            </w:tcBorders>
            <w:shd w:val="clear" w:color="auto" w:fill="auto"/>
            <w:vAlign w:val="center"/>
            <w:hideMark/>
          </w:tcPr>
          <w:p w14:paraId="7C94538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3</w:t>
            </w:r>
          </w:p>
        </w:tc>
        <w:tc>
          <w:tcPr>
            <w:tcW w:w="677" w:type="dxa"/>
            <w:tcBorders>
              <w:top w:val="nil"/>
              <w:left w:val="nil"/>
              <w:bottom w:val="single" w:sz="4" w:space="0" w:color="auto"/>
              <w:right w:val="single" w:sz="4" w:space="0" w:color="auto"/>
            </w:tcBorders>
            <w:shd w:val="clear" w:color="auto" w:fill="auto"/>
            <w:vAlign w:val="center"/>
            <w:hideMark/>
          </w:tcPr>
          <w:p w14:paraId="61546E5A"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7F1A6D0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50000</w:t>
            </w:r>
          </w:p>
        </w:tc>
        <w:tc>
          <w:tcPr>
            <w:tcW w:w="1310" w:type="dxa"/>
            <w:tcBorders>
              <w:top w:val="nil"/>
              <w:left w:val="nil"/>
              <w:bottom w:val="single" w:sz="4" w:space="0" w:color="auto"/>
              <w:right w:val="single" w:sz="4" w:space="0" w:color="auto"/>
            </w:tcBorders>
            <w:shd w:val="clear" w:color="auto" w:fill="auto"/>
            <w:vAlign w:val="center"/>
            <w:hideMark/>
          </w:tcPr>
          <w:p w14:paraId="33D67D5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150000</w:t>
            </w:r>
          </w:p>
        </w:tc>
      </w:tr>
      <w:tr w:rsidR="000942C5" w:rsidRPr="00307E86" w14:paraId="5E4B8944"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75C6BA46"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63E507B0"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Outside Daylight Sensor</w:t>
            </w:r>
          </w:p>
        </w:tc>
        <w:tc>
          <w:tcPr>
            <w:tcW w:w="552" w:type="dxa"/>
            <w:tcBorders>
              <w:top w:val="nil"/>
              <w:left w:val="nil"/>
              <w:bottom w:val="single" w:sz="4" w:space="0" w:color="auto"/>
              <w:right w:val="single" w:sz="4" w:space="0" w:color="auto"/>
            </w:tcBorders>
            <w:shd w:val="clear" w:color="auto" w:fill="auto"/>
            <w:vAlign w:val="center"/>
            <w:hideMark/>
          </w:tcPr>
          <w:p w14:paraId="6464D94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w:t>
            </w:r>
          </w:p>
        </w:tc>
        <w:tc>
          <w:tcPr>
            <w:tcW w:w="677" w:type="dxa"/>
            <w:tcBorders>
              <w:top w:val="nil"/>
              <w:left w:val="nil"/>
              <w:bottom w:val="single" w:sz="4" w:space="0" w:color="auto"/>
              <w:right w:val="single" w:sz="4" w:space="0" w:color="auto"/>
            </w:tcBorders>
            <w:shd w:val="clear" w:color="auto" w:fill="auto"/>
            <w:vAlign w:val="center"/>
            <w:hideMark/>
          </w:tcPr>
          <w:p w14:paraId="0BF17488"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49104E2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11000</w:t>
            </w:r>
          </w:p>
        </w:tc>
        <w:tc>
          <w:tcPr>
            <w:tcW w:w="1310" w:type="dxa"/>
            <w:tcBorders>
              <w:top w:val="nil"/>
              <w:left w:val="nil"/>
              <w:bottom w:val="single" w:sz="4" w:space="0" w:color="auto"/>
              <w:right w:val="single" w:sz="4" w:space="0" w:color="auto"/>
            </w:tcBorders>
            <w:shd w:val="clear" w:color="auto" w:fill="auto"/>
            <w:vAlign w:val="center"/>
            <w:hideMark/>
          </w:tcPr>
          <w:p w14:paraId="1193630C"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11000</w:t>
            </w:r>
          </w:p>
        </w:tc>
      </w:tr>
      <w:tr w:rsidR="000942C5" w:rsidRPr="00307E86" w14:paraId="31DD220C" w14:textId="77777777" w:rsidTr="000942C5">
        <w:trPr>
          <w:trHeight w:val="261"/>
        </w:trPr>
        <w:tc>
          <w:tcPr>
            <w:tcW w:w="770" w:type="dxa"/>
            <w:vMerge/>
            <w:tcBorders>
              <w:top w:val="nil"/>
              <w:left w:val="single" w:sz="4" w:space="0" w:color="auto"/>
              <w:bottom w:val="single" w:sz="4" w:space="0" w:color="auto"/>
              <w:right w:val="single" w:sz="4" w:space="0" w:color="auto"/>
            </w:tcBorders>
            <w:vAlign w:val="center"/>
            <w:hideMark/>
          </w:tcPr>
          <w:p w14:paraId="12DDE19A" w14:textId="77777777" w:rsidR="00307E86" w:rsidRPr="00307E86" w:rsidRDefault="00307E86" w:rsidP="00307E86">
            <w:pPr>
              <w:rPr>
                <w:rFonts w:ascii="Calibri" w:hAnsi="Calibri" w:cs="Calibri"/>
                <w:color w:val="auto"/>
                <w:kern w:val="0"/>
              </w:rPr>
            </w:pPr>
          </w:p>
        </w:tc>
        <w:tc>
          <w:tcPr>
            <w:tcW w:w="6236" w:type="dxa"/>
            <w:tcBorders>
              <w:top w:val="nil"/>
              <w:left w:val="nil"/>
              <w:bottom w:val="single" w:sz="4" w:space="0" w:color="auto"/>
              <w:right w:val="single" w:sz="4" w:space="0" w:color="auto"/>
            </w:tcBorders>
            <w:shd w:val="clear" w:color="auto" w:fill="auto"/>
            <w:vAlign w:val="center"/>
            <w:hideMark/>
          </w:tcPr>
          <w:p w14:paraId="65249A00"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Flow Switches for FF Hydrant status</w:t>
            </w:r>
          </w:p>
        </w:tc>
        <w:tc>
          <w:tcPr>
            <w:tcW w:w="552" w:type="dxa"/>
            <w:tcBorders>
              <w:top w:val="nil"/>
              <w:left w:val="nil"/>
              <w:bottom w:val="single" w:sz="4" w:space="0" w:color="auto"/>
              <w:right w:val="single" w:sz="4" w:space="0" w:color="auto"/>
            </w:tcBorders>
            <w:shd w:val="clear" w:color="auto" w:fill="auto"/>
            <w:vAlign w:val="center"/>
            <w:hideMark/>
          </w:tcPr>
          <w:p w14:paraId="4834CFA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w:t>
            </w:r>
          </w:p>
        </w:tc>
        <w:tc>
          <w:tcPr>
            <w:tcW w:w="677" w:type="dxa"/>
            <w:tcBorders>
              <w:top w:val="nil"/>
              <w:left w:val="nil"/>
              <w:bottom w:val="single" w:sz="4" w:space="0" w:color="auto"/>
              <w:right w:val="single" w:sz="4" w:space="0" w:color="auto"/>
            </w:tcBorders>
            <w:shd w:val="clear" w:color="auto" w:fill="auto"/>
            <w:vAlign w:val="center"/>
            <w:hideMark/>
          </w:tcPr>
          <w:p w14:paraId="2D0F622F" w14:textId="77777777" w:rsidR="00307E86" w:rsidRPr="00307E86" w:rsidRDefault="00307E86" w:rsidP="00307E86">
            <w:pPr>
              <w:jc w:val="center"/>
              <w:rPr>
                <w:rFonts w:ascii="Calibri" w:hAnsi="Calibri" w:cs="Calibri"/>
                <w:color w:val="auto"/>
                <w:kern w:val="0"/>
              </w:rPr>
            </w:pPr>
            <w:r w:rsidRPr="00307E86">
              <w:rPr>
                <w:rFonts w:ascii="Calibri" w:hAnsi="Calibri" w:cs="Calibri"/>
                <w:color w:val="auto"/>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42366C1B"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15000</w:t>
            </w:r>
          </w:p>
        </w:tc>
        <w:tc>
          <w:tcPr>
            <w:tcW w:w="1310" w:type="dxa"/>
            <w:tcBorders>
              <w:top w:val="nil"/>
              <w:left w:val="nil"/>
              <w:bottom w:val="single" w:sz="4" w:space="0" w:color="auto"/>
              <w:right w:val="single" w:sz="4" w:space="0" w:color="auto"/>
            </w:tcBorders>
            <w:shd w:val="clear" w:color="auto" w:fill="auto"/>
            <w:vAlign w:val="center"/>
            <w:hideMark/>
          </w:tcPr>
          <w:p w14:paraId="3CDE2924"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15000</w:t>
            </w:r>
          </w:p>
        </w:tc>
      </w:tr>
      <w:tr w:rsidR="000942C5" w:rsidRPr="00307E86" w14:paraId="7321C19A" w14:textId="77777777" w:rsidTr="000942C5">
        <w:trPr>
          <w:trHeight w:val="261"/>
        </w:trPr>
        <w:tc>
          <w:tcPr>
            <w:tcW w:w="770" w:type="dxa"/>
            <w:tcBorders>
              <w:top w:val="nil"/>
              <w:left w:val="nil"/>
              <w:bottom w:val="nil"/>
              <w:right w:val="nil"/>
            </w:tcBorders>
            <w:shd w:val="clear" w:color="auto" w:fill="auto"/>
            <w:vAlign w:val="center"/>
            <w:hideMark/>
          </w:tcPr>
          <w:p w14:paraId="0B6FE348" w14:textId="77777777" w:rsidR="00307E86" w:rsidRPr="00307E86" w:rsidRDefault="00307E86" w:rsidP="00307E86">
            <w:pPr>
              <w:jc w:val="center"/>
              <w:rPr>
                <w:rFonts w:ascii="Calibri" w:hAnsi="Calibri" w:cs="Calibri"/>
                <w:color w:val="000000"/>
                <w:kern w:val="0"/>
              </w:rPr>
            </w:pPr>
          </w:p>
        </w:tc>
        <w:tc>
          <w:tcPr>
            <w:tcW w:w="6236" w:type="dxa"/>
            <w:tcBorders>
              <w:top w:val="nil"/>
              <w:left w:val="nil"/>
              <w:bottom w:val="nil"/>
              <w:right w:val="nil"/>
            </w:tcBorders>
            <w:shd w:val="clear" w:color="auto" w:fill="auto"/>
            <w:vAlign w:val="center"/>
            <w:hideMark/>
          </w:tcPr>
          <w:p w14:paraId="5E6EE81E" w14:textId="77777777" w:rsidR="00307E86" w:rsidRPr="00307E86" w:rsidRDefault="00307E86" w:rsidP="00307E86">
            <w:pPr>
              <w:jc w:val="center"/>
              <w:rPr>
                <w:color w:val="auto"/>
                <w:kern w:val="0"/>
              </w:rPr>
            </w:pPr>
          </w:p>
        </w:tc>
        <w:tc>
          <w:tcPr>
            <w:tcW w:w="552" w:type="dxa"/>
            <w:tcBorders>
              <w:top w:val="nil"/>
              <w:left w:val="nil"/>
              <w:bottom w:val="nil"/>
              <w:right w:val="nil"/>
            </w:tcBorders>
            <w:shd w:val="clear" w:color="auto" w:fill="auto"/>
            <w:vAlign w:val="center"/>
            <w:hideMark/>
          </w:tcPr>
          <w:p w14:paraId="5FCBB21F" w14:textId="77777777" w:rsidR="00307E86" w:rsidRPr="00307E86" w:rsidRDefault="00307E86" w:rsidP="00307E86">
            <w:pPr>
              <w:jc w:val="center"/>
              <w:rPr>
                <w:color w:val="auto"/>
                <w:kern w:val="0"/>
              </w:rPr>
            </w:pPr>
          </w:p>
        </w:tc>
        <w:tc>
          <w:tcPr>
            <w:tcW w:w="677" w:type="dxa"/>
            <w:tcBorders>
              <w:top w:val="nil"/>
              <w:left w:val="nil"/>
              <w:bottom w:val="nil"/>
              <w:right w:val="nil"/>
            </w:tcBorders>
            <w:shd w:val="clear" w:color="auto" w:fill="auto"/>
            <w:vAlign w:val="center"/>
            <w:hideMark/>
          </w:tcPr>
          <w:p w14:paraId="247D2655" w14:textId="77777777" w:rsidR="00307E86" w:rsidRPr="00307E86" w:rsidRDefault="00307E86" w:rsidP="00307E86">
            <w:pPr>
              <w:jc w:val="center"/>
              <w:rPr>
                <w:color w:val="auto"/>
                <w:kern w:val="0"/>
              </w:rPr>
            </w:pPr>
          </w:p>
        </w:tc>
        <w:tc>
          <w:tcPr>
            <w:tcW w:w="872" w:type="dxa"/>
            <w:tcBorders>
              <w:top w:val="nil"/>
              <w:left w:val="nil"/>
              <w:bottom w:val="nil"/>
              <w:right w:val="nil"/>
            </w:tcBorders>
            <w:shd w:val="clear" w:color="auto" w:fill="auto"/>
            <w:vAlign w:val="center"/>
            <w:hideMark/>
          </w:tcPr>
          <w:p w14:paraId="703440E6" w14:textId="77777777" w:rsidR="00307E86" w:rsidRPr="00307E86" w:rsidRDefault="00307E86" w:rsidP="00307E86">
            <w:pPr>
              <w:jc w:val="center"/>
              <w:rPr>
                <w:color w:val="auto"/>
                <w:kern w:val="0"/>
              </w:rPr>
            </w:pPr>
          </w:p>
        </w:tc>
        <w:tc>
          <w:tcPr>
            <w:tcW w:w="1310" w:type="dxa"/>
            <w:tcBorders>
              <w:top w:val="nil"/>
              <w:left w:val="nil"/>
              <w:bottom w:val="nil"/>
              <w:right w:val="nil"/>
            </w:tcBorders>
            <w:shd w:val="clear" w:color="auto" w:fill="auto"/>
            <w:vAlign w:val="center"/>
            <w:hideMark/>
          </w:tcPr>
          <w:p w14:paraId="1FAAB656" w14:textId="77777777" w:rsidR="00307E86" w:rsidRPr="00307E86" w:rsidRDefault="00307E86" w:rsidP="00307E86">
            <w:pPr>
              <w:jc w:val="center"/>
              <w:rPr>
                <w:color w:val="auto"/>
                <w:kern w:val="0"/>
              </w:rPr>
            </w:pPr>
          </w:p>
        </w:tc>
      </w:tr>
      <w:tr w:rsidR="000942C5" w:rsidRPr="00307E86" w14:paraId="0C6E5475" w14:textId="77777777" w:rsidTr="000942C5">
        <w:trPr>
          <w:trHeight w:val="261"/>
        </w:trPr>
        <w:tc>
          <w:tcPr>
            <w:tcW w:w="770" w:type="dxa"/>
            <w:tcBorders>
              <w:top w:val="nil"/>
              <w:left w:val="nil"/>
              <w:bottom w:val="nil"/>
              <w:right w:val="nil"/>
            </w:tcBorders>
            <w:shd w:val="clear" w:color="auto" w:fill="auto"/>
            <w:vAlign w:val="center"/>
            <w:hideMark/>
          </w:tcPr>
          <w:p w14:paraId="710D3245" w14:textId="77777777" w:rsidR="00307E86" w:rsidRPr="00307E86" w:rsidRDefault="00307E86" w:rsidP="00307E86">
            <w:pPr>
              <w:jc w:val="center"/>
              <w:rPr>
                <w:color w:val="auto"/>
                <w:kern w:val="0"/>
              </w:rPr>
            </w:pPr>
          </w:p>
        </w:tc>
        <w:tc>
          <w:tcPr>
            <w:tcW w:w="6236" w:type="dxa"/>
            <w:tcBorders>
              <w:top w:val="nil"/>
              <w:left w:val="nil"/>
              <w:bottom w:val="nil"/>
              <w:right w:val="nil"/>
            </w:tcBorders>
            <w:shd w:val="clear" w:color="auto" w:fill="auto"/>
            <w:vAlign w:val="center"/>
            <w:hideMark/>
          </w:tcPr>
          <w:p w14:paraId="224E6EB0" w14:textId="77777777" w:rsidR="00307E86" w:rsidRPr="00307E86" w:rsidRDefault="00307E86" w:rsidP="00307E86">
            <w:pPr>
              <w:jc w:val="center"/>
              <w:rPr>
                <w:color w:val="auto"/>
                <w:kern w:val="0"/>
              </w:rPr>
            </w:pPr>
          </w:p>
        </w:tc>
        <w:tc>
          <w:tcPr>
            <w:tcW w:w="552" w:type="dxa"/>
            <w:tcBorders>
              <w:top w:val="nil"/>
              <w:left w:val="nil"/>
              <w:bottom w:val="nil"/>
              <w:right w:val="nil"/>
            </w:tcBorders>
            <w:shd w:val="clear" w:color="auto" w:fill="auto"/>
            <w:vAlign w:val="center"/>
            <w:hideMark/>
          </w:tcPr>
          <w:p w14:paraId="35F925E3" w14:textId="77777777" w:rsidR="00307E86" w:rsidRPr="00307E86" w:rsidRDefault="00307E86" w:rsidP="00307E86">
            <w:pPr>
              <w:jc w:val="center"/>
              <w:rPr>
                <w:color w:val="auto"/>
                <w:kern w:val="0"/>
              </w:rPr>
            </w:pPr>
          </w:p>
        </w:tc>
        <w:tc>
          <w:tcPr>
            <w:tcW w:w="677" w:type="dxa"/>
            <w:tcBorders>
              <w:top w:val="nil"/>
              <w:left w:val="nil"/>
              <w:bottom w:val="nil"/>
              <w:right w:val="nil"/>
            </w:tcBorders>
            <w:shd w:val="clear" w:color="auto" w:fill="auto"/>
            <w:vAlign w:val="center"/>
            <w:hideMark/>
          </w:tcPr>
          <w:p w14:paraId="322F4809" w14:textId="77777777" w:rsidR="00307E86" w:rsidRPr="00307E86" w:rsidRDefault="00307E86" w:rsidP="00307E86">
            <w:pPr>
              <w:jc w:val="center"/>
              <w:rPr>
                <w:color w:val="auto"/>
                <w:kern w:val="0"/>
              </w:rPr>
            </w:pPr>
          </w:p>
        </w:tc>
        <w:tc>
          <w:tcPr>
            <w:tcW w:w="872" w:type="dxa"/>
            <w:tcBorders>
              <w:top w:val="nil"/>
              <w:left w:val="nil"/>
              <w:bottom w:val="nil"/>
              <w:right w:val="nil"/>
            </w:tcBorders>
            <w:shd w:val="clear" w:color="auto" w:fill="auto"/>
            <w:vAlign w:val="center"/>
            <w:hideMark/>
          </w:tcPr>
          <w:p w14:paraId="5AEB618D" w14:textId="77777777" w:rsidR="00307E86" w:rsidRPr="00307E86" w:rsidRDefault="00307E86" w:rsidP="00307E86">
            <w:pPr>
              <w:jc w:val="center"/>
              <w:rPr>
                <w:color w:val="auto"/>
                <w:kern w:val="0"/>
              </w:rPr>
            </w:pPr>
          </w:p>
        </w:tc>
        <w:tc>
          <w:tcPr>
            <w:tcW w:w="1310" w:type="dxa"/>
            <w:tcBorders>
              <w:top w:val="nil"/>
              <w:left w:val="nil"/>
              <w:bottom w:val="nil"/>
              <w:right w:val="nil"/>
            </w:tcBorders>
            <w:shd w:val="clear" w:color="auto" w:fill="auto"/>
            <w:vAlign w:val="center"/>
            <w:hideMark/>
          </w:tcPr>
          <w:p w14:paraId="130A47BA" w14:textId="77777777" w:rsidR="00307E86" w:rsidRPr="00307E86" w:rsidRDefault="00307E86" w:rsidP="00307E86">
            <w:pPr>
              <w:jc w:val="center"/>
              <w:rPr>
                <w:color w:val="auto"/>
                <w:kern w:val="0"/>
              </w:rPr>
            </w:pPr>
          </w:p>
        </w:tc>
      </w:tr>
      <w:tr w:rsidR="00307E86" w:rsidRPr="00307E86" w14:paraId="3B8A57F5" w14:textId="77777777" w:rsidTr="000942C5">
        <w:trPr>
          <w:trHeight w:val="261"/>
        </w:trPr>
        <w:tc>
          <w:tcPr>
            <w:tcW w:w="770" w:type="dxa"/>
            <w:tcBorders>
              <w:top w:val="single" w:sz="4" w:space="0" w:color="auto"/>
              <w:left w:val="single" w:sz="4" w:space="0" w:color="auto"/>
              <w:bottom w:val="single" w:sz="4" w:space="0" w:color="auto"/>
              <w:right w:val="single" w:sz="4" w:space="0" w:color="auto"/>
            </w:tcBorders>
            <w:shd w:val="clear" w:color="000000" w:fill="C4BD97"/>
            <w:vAlign w:val="center"/>
            <w:hideMark/>
          </w:tcPr>
          <w:p w14:paraId="7FAAD495" w14:textId="77777777" w:rsidR="00307E86" w:rsidRPr="00307E86" w:rsidRDefault="00307E86" w:rsidP="00307E86">
            <w:pPr>
              <w:jc w:val="center"/>
              <w:rPr>
                <w:rFonts w:ascii="Calibri" w:hAnsi="Calibri" w:cs="Calibri"/>
                <w:b/>
                <w:bCs/>
                <w:color w:val="auto"/>
                <w:kern w:val="0"/>
              </w:rPr>
            </w:pPr>
            <w:r w:rsidRPr="00307E86">
              <w:rPr>
                <w:rFonts w:ascii="Calibri" w:hAnsi="Calibri" w:cs="Calibri"/>
                <w:b/>
                <w:bCs/>
                <w:color w:val="auto"/>
                <w:kern w:val="0"/>
              </w:rPr>
              <w:t>4</w:t>
            </w:r>
          </w:p>
        </w:tc>
        <w:tc>
          <w:tcPr>
            <w:tcW w:w="9649" w:type="dxa"/>
            <w:gridSpan w:val="5"/>
            <w:tcBorders>
              <w:top w:val="single" w:sz="4" w:space="0" w:color="auto"/>
              <w:left w:val="nil"/>
              <w:bottom w:val="single" w:sz="4" w:space="0" w:color="auto"/>
              <w:right w:val="single" w:sz="4" w:space="0" w:color="000000"/>
            </w:tcBorders>
            <w:shd w:val="clear" w:color="000000" w:fill="C4BD97"/>
            <w:vAlign w:val="center"/>
            <w:hideMark/>
          </w:tcPr>
          <w:p w14:paraId="57AA4E4A" w14:textId="77777777" w:rsidR="00307E86" w:rsidRPr="00307E86" w:rsidRDefault="00307E86" w:rsidP="00307E86">
            <w:pPr>
              <w:jc w:val="center"/>
              <w:rPr>
                <w:rFonts w:ascii="Calibri" w:hAnsi="Calibri" w:cs="Calibri"/>
                <w:b/>
                <w:bCs/>
                <w:color w:val="auto"/>
                <w:kern w:val="0"/>
              </w:rPr>
            </w:pPr>
            <w:r w:rsidRPr="00307E86">
              <w:rPr>
                <w:rFonts w:ascii="Calibri" w:hAnsi="Calibri" w:cs="Calibri"/>
                <w:b/>
                <w:bCs/>
                <w:color w:val="auto"/>
                <w:kern w:val="0"/>
              </w:rPr>
              <w:t>ACCESS CONTROL</w:t>
            </w:r>
          </w:p>
        </w:tc>
      </w:tr>
      <w:tr w:rsidR="000942C5" w:rsidRPr="00307E86" w14:paraId="43F6D7C9" w14:textId="77777777" w:rsidTr="000942C5">
        <w:trPr>
          <w:trHeight w:val="273"/>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455D1B22"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Sr No</w:t>
            </w:r>
          </w:p>
        </w:tc>
        <w:tc>
          <w:tcPr>
            <w:tcW w:w="6236" w:type="dxa"/>
            <w:tcBorders>
              <w:top w:val="nil"/>
              <w:left w:val="nil"/>
              <w:bottom w:val="single" w:sz="4" w:space="0" w:color="auto"/>
              <w:right w:val="single" w:sz="4" w:space="0" w:color="auto"/>
            </w:tcBorders>
            <w:shd w:val="clear" w:color="auto" w:fill="auto"/>
            <w:vAlign w:val="center"/>
            <w:hideMark/>
          </w:tcPr>
          <w:p w14:paraId="1FE6CBFC"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Item Description</w:t>
            </w:r>
          </w:p>
        </w:tc>
        <w:tc>
          <w:tcPr>
            <w:tcW w:w="552" w:type="dxa"/>
            <w:tcBorders>
              <w:top w:val="nil"/>
              <w:left w:val="nil"/>
              <w:bottom w:val="single" w:sz="4" w:space="0" w:color="auto"/>
              <w:right w:val="single" w:sz="4" w:space="0" w:color="auto"/>
            </w:tcBorders>
            <w:shd w:val="clear" w:color="auto" w:fill="auto"/>
            <w:vAlign w:val="center"/>
            <w:hideMark/>
          </w:tcPr>
          <w:p w14:paraId="742C33D9"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 xml:space="preserve">Qty </w:t>
            </w:r>
          </w:p>
        </w:tc>
        <w:tc>
          <w:tcPr>
            <w:tcW w:w="677" w:type="dxa"/>
            <w:tcBorders>
              <w:top w:val="nil"/>
              <w:left w:val="nil"/>
              <w:bottom w:val="single" w:sz="4" w:space="0" w:color="auto"/>
              <w:right w:val="single" w:sz="4" w:space="0" w:color="auto"/>
            </w:tcBorders>
            <w:shd w:val="clear" w:color="auto" w:fill="auto"/>
            <w:vAlign w:val="center"/>
            <w:hideMark/>
          </w:tcPr>
          <w:p w14:paraId="5ECDF99A"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UoM</w:t>
            </w:r>
          </w:p>
        </w:tc>
        <w:tc>
          <w:tcPr>
            <w:tcW w:w="872" w:type="dxa"/>
            <w:tcBorders>
              <w:top w:val="nil"/>
              <w:left w:val="nil"/>
              <w:bottom w:val="single" w:sz="4" w:space="0" w:color="auto"/>
              <w:right w:val="single" w:sz="4" w:space="0" w:color="auto"/>
            </w:tcBorders>
            <w:shd w:val="clear" w:color="auto" w:fill="auto"/>
            <w:vAlign w:val="center"/>
            <w:hideMark/>
          </w:tcPr>
          <w:p w14:paraId="1EED66D5"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Unit Rate</w:t>
            </w:r>
          </w:p>
        </w:tc>
        <w:tc>
          <w:tcPr>
            <w:tcW w:w="1310" w:type="dxa"/>
            <w:tcBorders>
              <w:top w:val="nil"/>
              <w:left w:val="nil"/>
              <w:bottom w:val="single" w:sz="4" w:space="0" w:color="auto"/>
              <w:right w:val="single" w:sz="4" w:space="0" w:color="auto"/>
            </w:tcBorders>
            <w:shd w:val="clear" w:color="auto" w:fill="auto"/>
            <w:vAlign w:val="center"/>
            <w:hideMark/>
          </w:tcPr>
          <w:p w14:paraId="148EC3B6" w14:textId="77777777" w:rsidR="00307E86" w:rsidRPr="00307E86" w:rsidRDefault="00307E86" w:rsidP="00307E86">
            <w:pPr>
              <w:jc w:val="center"/>
              <w:rPr>
                <w:rFonts w:ascii="Calibri" w:hAnsi="Calibri" w:cs="Calibri"/>
                <w:b/>
                <w:bCs/>
                <w:color w:val="000000"/>
                <w:kern w:val="0"/>
              </w:rPr>
            </w:pPr>
            <w:r w:rsidRPr="00307E86">
              <w:rPr>
                <w:rFonts w:ascii="Calibri" w:hAnsi="Calibri" w:cs="Calibri"/>
                <w:b/>
                <w:bCs/>
                <w:color w:val="000000"/>
                <w:kern w:val="0"/>
              </w:rPr>
              <w:t>Total</w:t>
            </w:r>
          </w:p>
        </w:tc>
      </w:tr>
      <w:tr w:rsidR="000942C5" w:rsidRPr="00307E86" w14:paraId="680FE202" w14:textId="77777777" w:rsidTr="000942C5">
        <w:trPr>
          <w:trHeight w:val="1504"/>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6FC11C7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A</w:t>
            </w:r>
          </w:p>
        </w:tc>
        <w:tc>
          <w:tcPr>
            <w:tcW w:w="6236" w:type="dxa"/>
            <w:tcBorders>
              <w:top w:val="nil"/>
              <w:left w:val="nil"/>
              <w:bottom w:val="single" w:sz="4" w:space="0" w:color="auto"/>
              <w:right w:val="single" w:sz="4" w:space="0" w:color="auto"/>
            </w:tcBorders>
            <w:shd w:val="clear" w:color="auto" w:fill="auto"/>
            <w:vAlign w:val="center"/>
            <w:hideMark/>
          </w:tcPr>
          <w:p w14:paraId="5E6E41B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Supply installing testing &amp; commissioning of Include 1 MAC and 64 doors, 1000 cardholders, Access area balancing, N‐persons authorization, Visitor management, Interface Import/Export interface, Routing, Remote door unlock, Card personalization, Default startup configuration for access control, Include 20 video channel integration for 20 doors.</w:t>
            </w:r>
          </w:p>
        </w:tc>
        <w:tc>
          <w:tcPr>
            <w:tcW w:w="552" w:type="dxa"/>
            <w:tcBorders>
              <w:top w:val="nil"/>
              <w:left w:val="nil"/>
              <w:bottom w:val="single" w:sz="4" w:space="0" w:color="auto"/>
              <w:right w:val="single" w:sz="4" w:space="0" w:color="auto"/>
            </w:tcBorders>
            <w:shd w:val="clear" w:color="auto" w:fill="auto"/>
            <w:vAlign w:val="center"/>
            <w:hideMark/>
          </w:tcPr>
          <w:p w14:paraId="46DC221C"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w:t>
            </w:r>
          </w:p>
        </w:tc>
        <w:tc>
          <w:tcPr>
            <w:tcW w:w="677" w:type="dxa"/>
            <w:tcBorders>
              <w:top w:val="nil"/>
              <w:left w:val="nil"/>
              <w:bottom w:val="single" w:sz="4" w:space="0" w:color="auto"/>
              <w:right w:val="single" w:sz="4" w:space="0" w:color="auto"/>
            </w:tcBorders>
            <w:shd w:val="clear" w:color="auto" w:fill="auto"/>
            <w:vAlign w:val="center"/>
            <w:hideMark/>
          </w:tcPr>
          <w:p w14:paraId="06156617"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Lot</w:t>
            </w:r>
          </w:p>
        </w:tc>
        <w:tc>
          <w:tcPr>
            <w:tcW w:w="872" w:type="dxa"/>
            <w:tcBorders>
              <w:top w:val="nil"/>
              <w:left w:val="nil"/>
              <w:bottom w:val="single" w:sz="4" w:space="0" w:color="auto"/>
              <w:right w:val="single" w:sz="4" w:space="0" w:color="auto"/>
            </w:tcBorders>
            <w:shd w:val="clear" w:color="auto" w:fill="auto"/>
            <w:vAlign w:val="center"/>
            <w:hideMark/>
          </w:tcPr>
          <w:p w14:paraId="7DFA32A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397500</w:t>
            </w:r>
          </w:p>
        </w:tc>
        <w:tc>
          <w:tcPr>
            <w:tcW w:w="1310" w:type="dxa"/>
            <w:tcBorders>
              <w:top w:val="nil"/>
              <w:left w:val="nil"/>
              <w:bottom w:val="single" w:sz="4" w:space="0" w:color="auto"/>
              <w:right w:val="single" w:sz="4" w:space="0" w:color="auto"/>
            </w:tcBorders>
            <w:shd w:val="clear" w:color="auto" w:fill="auto"/>
            <w:vAlign w:val="center"/>
            <w:hideMark/>
          </w:tcPr>
          <w:p w14:paraId="02754620"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397500</w:t>
            </w:r>
          </w:p>
        </w:tc>
      </w:tr>
      <w:tr w:rsidR="000942C5" w:rsidRPr="00307E86" w14:paraId="75483A66" w14:textId="77777777" w:rsidTr="000942C5">
        <w:trPr>
          <w:trHeight w:val="357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445E6343"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lastRenderedPageBreak/>
              <w:t>B</w:t>
            </w:r>
          </w:p>
        </w:tc>
        <w:tc>
          <w:tcPr>
            <w:tcW w:w="6236" w:type="dxa"/>
            <w:tcBorders>
              <w:top w:val="nil"/>
              <w:left w:val="nil"/>
              <w:bottom w:val="single" w:sz="4" w:space="0" w:color="auto"/>
              <w:right w:val="single" w:sz="4" w:space="0" w:color="auto"/>
            </w:tcBorders>
            <w:shd w:val="clear" w:color="auto" w:fill="auto"/>
            <w:vAlign w:val="center"/>
            <w:hideMark/>
          </w:tcPr>
          <w:p w14:paraId="7412C77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Supply installing testing &amp; commissioning of Client workstation as per following specifications Processor 1 x Intel Xeon E5‐1620v4 (4‐core, 3.5GHz, 10M) Chipset‐Intel® C612 Express chipset RAM‐1 x 8GB DDR4‐2400 ECC RDIMM (Total 8GB) (Max 512GB, 08 DIMMs) HDDs‐1 x 1TB SATA Ent 7200 RPM 3.5 ODD‐1 x DVD RW RAID‐Onboard SATA3 (6Gbps) via C612 controller should support RAID 0, 1, 10 NIC‐Two Onboard Intel® i210‐AT Gigabit (10/100/1000 Mbps) Ethernet ports GPU‐1x GT 710 (2GB) Audio‐RealTek ALC1150 High Definition Audio Onboard Exp. Slots‐4 PCI‐E 3.0 x16 (run at 16/16/NA/8 or 16/8/8/8), 2 PCI‐E 2.0 x1 (in x4) Ports‐1 x Audio, 1x header, 6 x USB 3.0, 2x RJ45 LAN ports,  1 PS/2 Chassis‐Mid‐Tower (4x 3.5" internal SAS/SATA HDD Bays) P. Supply‐900W High Efficiency Power Supply Gold Level Certified OS‐1 x Window 10 Prof All necessary approvals as required at the discretion &amp; final directions of Consultants/ Owner. 3 year Comprehensive on‐site warranty"</w:t>
            </w:r>
          </w:p>
        </w:tc>
        <w:tc>
          <w:tcPr>
            <w:tcW w:w="552" w:type="dxa"/>
            <w:tcBorders>
              <w:top w:val="nil"/>
              <w:left w:val="nil"/>
              <w:bottom w:val="single" w:sz="4" w:space="0" w:color="auto"/>
              <w:right w:val="single" w:sz="4" w:space="0" w:color="auto"/>
            </w:tcBorders>
            <w:shd w:val="clear" w:color="auto" w:fill="auto"/>
            <w:vAlign w:val="center"/>
            <w:hideMark/>
          </w:tcPr>
          <w:p w14:paraId="0F7B4766"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w:t>
            </w:r>
          </w:p>
        </w:tc>
        <w:tc>
          <w:tcPr>
            <w:tcW w:w="677" w:type="dxa"/>
            <w:tcBorders>
              <w:top w:val="nil"/>
              <w:left w:val="nil"/>
              <w:bottom w:val="single" w:sz="4" w:space="0" w:color="auto"/>
              <w:right w:val="single" w:sz="4" w:space="0" w:color="auto"/>
            </w:tcBorders>
            <w:shd w:val="clear" w:color="auto" w:fill="auto"/>
            <w:vAlign w:val="center"/>
            <w:hideMark/>
          </w:tcPr>
          <w:p w14:paraId="076ED0D3"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414DEE0B"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279000</w:t>
            </w:r>
          </w:p>
        </w:tc>
        <w:tc>
          <w:tcPr>
            <w:tcW w:w="1310" w:type="dxa"/>
            <w:tcBorders>
              <w:top w:val="nil"/>
              <w:left w:val="nil"/>
              <w:bottom w:val="single" w:sz="4" w:space="0" w:color="auto"/>
              <w:right w:val="single" w:sz="4" w:space="0" w:color="auto"/>
            </w:tcBorders>
            <w:shd w:val="clear" w:color="auto" w:fill="auto"/>
            <w:vAlign w:val="center"/>
            <w:hideMark/>
          </w:tcPr>
          <w:p w14:paraId="65B1E91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279000</w:t>
            </w:r>
          </w:p>
        </w:tc>
      </w:tr>
      <w:tr w:rsidR="000942C5" w:rsidRPr="00307E86" w14:paraId="0D225087" w14:textId="77777777" w:rsidTr="000942C5">
        <w:trPr>
          <w:trHeight w:val="1097"/>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6EF53E7B"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C</w:t>
            </w:r>
          </w:p>
        </w:tc>
        <w:tc>
          <w:tcPr>
            <w:tcW w:w="6236" w:type="dxa"/>
            <w:tcBorders>
              <w:top w:val="nil"/>
              <w:left w:val="nil"/>
              <w:bottom w:val="single" w:sz="4" w:space="0" w:color="auto"/>
              <w:right w:val="single" w:sz="4" w:space="0" w:color="auto"/>
            </w:tcBorders>
            <w:shd w:val="clear" w:color="auto" w:fill="auto"/>
            <w:vAlign w:val="center"/>
            <w:hideMark/>
          </w:tcPr>
          <w:p w14:paraId="516AF662"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Supply installing testing &amp; commissioning of Intelligent access Controller; 2GB Flash memory; LCD Display; 8 Inputs &amp; 8 Outputs; 8 Wiegand Readers Designed for installing One AMC2, a power supply (APS PSU 60) and two batteries A power supply unit with an integrated battery charging device</w:t>
            </w:r>
          </w:p>
        </w:tc>
        <w:tc>
          <w:tcPr>
            <w:tcW w:w="552" w:type="dxa"/>
            <w:tcBorders>
              <w:top w:val="nil"/>
              <w:left w:val="nil"/>
              <w:bottom w:val="single" w:sz="4" w:space="0" w:color="auto"/>
              <w:right w:val="single" w:sz="4" w:space="0" w:color="auto"/>
            </w:tcBorders>
            <w:shd w:val="clear" w:color="auto" w:fill="auto"/>
            <w:vAlign w:val="center"/>
            <w:hideMark/>
          </w:tcPr>
          <w:p w14:paraId="0F7AF7A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w:t>
            </w:r>
          </w:p>
        </w:tc>
        <w:tc>
          <w:tcPr>
            <w:tcW w:w="677" w:type="dxa"/>
            <w:tcBorders>
              <w:top w:val="nil"/>
              <w:left w:val="nil"/>
              <w:bottom w:val="single" w:sz="4" w:space="0" w:color="auto"/>
              <w:right w:val="single" w:sz="4" w:space="0" w:color="auto"/>
            </w:tcBorders>
            <w:shd w:val="clear" w:color="auto" w:fill="auto"/>
            <w:vAlign w:val="center"/>
            <w:hideMark/>
          </w:tcPr>
          <w:p w14:paraId="7B7A8FC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27EB09FB"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89400</w:t>
            </w:r>
          </w:p>
        </w:tc>
        <w:tc>
          <w:tcPr>
            <w:tcW w:w="1310" w:type="dxa"/>
            <w:tcBorders>
              <w:top w:val="nil"/>
              <w:left w:val="nil"/>
              <w:bottom w:val="single" w:sz="4" w:space="0" w:color="auto"/>
              <w:right w:val="single" w:sz="4" w:space="0" w:color="auto"/>
            </w:tcBorders>
            <w:shd w:val="clear" w:color="auto" w:fill="auto"/>
            <w:vAlign w:val="center"/>
            <w:hideMark/>
          </w:tcPr>
          <w:p w14:paraId="7EEAB4A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178800</w:t>
            </w:r>
          </w:p>
        </w:tc>
      </w:tr>
      <w:tr w:rsidR="000942C5" w:rsidRPr="00307E86" w14:paraId="2017CAC0" w14:textId="77777777" w:rsidTr="000942C5">
        <w:trPr>
          <w:trHeight w:val="273"/>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7878124C"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D</w:t>
            </w:r>
          </w:p>
        </w:tc>
        <w:tc>
          <w:tcPr>
            <w:tcW w:w="6236" w:type="dxa"/>
            <w:tcBorders>
              <w:top w:val="nil"/>
              <w:left w:val="nil"/>
              <w:bottom w:val="single" w:sz="4" w:space="0" w:color="auto"/>
              <w:right w:val="single" w:sz="4" w:space="0" w:color="auto"/>
            </w:tcBorders>
            <w:shd w:val="clear" w:color="auto" w:fill="auto"/>
            <w:vAlign w:val="center"/>
            <w:hideMark/>
          </w:tcPr>
          <w:p w14:paraId="3162E3D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Supply installing testing &amp; commissioning  of Mifare Card Reader</w:t>
            </w:r>
          </w:p>
        </w:tc>
        <w:tc>
          <w:tcPr>
            <w:tcW w:w="552" w:type="dxa"/>
            <w:tcBorders>
              <w:top w:val="nil"/>
              <w:left w:val="nil"/>
              <w:bottom w:val="single" w:sz="4" w:space="0" w:color="auto"/>
              <w:right w:val="single" w:sz="4" w:space="0" w:color="auto"/>
            </w:tcBorders>
            <w:shd w:val="clear" w:color="auto" w:fill="auto"/>
            <w:vAlign w:val="center"/>
            <w:hideMark/>
          </w:tcPr>
          <w:p w14:paraId="39CBC796"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16</w:t>
            </w:r>
          </w:p>
        </w:tc>
        <w:tc>
          <w:tcPr>
            <w:tcW w:w="677" w:type="dxa"/>
            <w:tcBorders>
              <w:top w:val="nil"/>
              <w:left w:val="nil"/>
              <w:bottom w:val="single" w:sz="4" w:space="0" w:color="auto"/>
              <w:right w:val="single" w:sz="4" w:space="0" w:color="auto"/>
            </w:tcBorders>
            <w:shd w:val="clear" w:color="auto" w:fill="auto"/>
            <w:vAlign w:val="center"/>
            <w:hideMark/>
          </w:tcPr>
          <w:p w14:paraId="59B4917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7F3D897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9750</w:t>
            </w:r>
          </w:p>
        </w:tc>
        <w:tc>
          <w:tcPr>
            <w:tcW w:w="1310" w:type="dxa"/>
            <w:tcBorders>
              <w:top w:val="nil"/>
              <w:left w:val="nil"/>
              <w:bottom w:val="single" w:sz="4" w:space="0" w:color="auto"/>
              <w:right w:val="single" w:sz="4" w:space="0" w:color="auto"/>
            </w:tcBorders>
            <w:shd w:val="clear" w:color="auto" w:fill="auto"/>
            <w:vAlign w:val="center"/>
            <w:hideMark/>
          </w:tcPr>
          <w:p w14:paraId="76CFE1D6"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156000</w:t>
            </w:r>
          </w:p>
        </w:tc>
      </w:tr>
      <w:tr w:rsidR="000942C5" w:rsidRPr="00307E86" w14:paraId="1F6AA197" w14:textId="77777777" w:rsidTr="000942C5">
        <w:trPr>
          <w:trHeight w:val="548"/>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4BC9F2E7"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E</w:t>
            </w:r>
          </w:p>
        </w:tc>
        <w:tc>
          <w:tcPr>
            <w:tcW w:w="6236" w:type="dxa"/>
            <w:tcBorders>
              <w:top w:val="nil"/>
              <w:left w:val="nil"/>
              <w:bottom w:val="single" w:sz="4" w:space="0" w:color="auto"/>
              <w:right w:val="single" w:sz="4" w:space="0" w:color="auto"/>
            </w:tcBorders>
            <w:shd w:val="clear" w:color="auto" w:fill="auto"/>
            <w:vAlign w:val="center"/>
            <w:hideMark/>
          </w:tcPr>
          <w:p w14:paraId="1D7868E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Supply installing testing &amp; commissioning of Biometric reader for server room and time and attendance</w:t>
            </w:r>
          </w:p>
        </w:tc>
        <w:tc>
          <w:tcPr>
            <w:tcW w:w="552" w:type="dxa"/>
            <w:tcBorders>
              <w:top w:val="nil"/>
              <w:left w:val="nil"/>
              <w:bottom w:val="single" w:sz="4" w:space="0" w:color="auto"/>
              <w:right w:val="single" w:sz="4" w:space="0" w:color="auto"/>
            </w:tcBorders>
            <w:shd w:val="clear" w:color="auto" w:fill="auto"/>
            <w:vAlign w:val="center"/>
            <w:hideMark/>
          </w:tcPr>
          <w:p w14:paraId="2F5C34D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4</w:t>
            </w:r>
          </w:p>
        </w:tc>
        <w:tc>
          <w:tcPr>
            <w:tcW w:w="677" w:type="dxa"/>
            <w:tcBorders>
              <w:top w:val="nil"/>
              <w:left w:val="nil"/>
              <w:bottom w:val="single" w:sz="4" w:space="0" w:color="auto"/>
              <w:right w:val="single" w:sz="4" w:space="0" w:color="auto"/>
            </w:tcBorders>
            <w:shd w:val="clear" w:color="auto" w:fill="auto"/>
            <w:vAlign w:val="center"/>
            <w:hideMark/>
          </w:tcPr>
          <w:p w14:paraId="7F64D3C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5A1E77A7"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53900</w:t>
            </w:r>
          </w:p>
        </w:tc>
        <w:tc>
          <w:tcPr>
            <w:tcW w:w="1310" w:type="dxa"/>
            <w:tcBorders>
              <w:top w:val="nil"/>
              <w:left w:val="nil"/>
              <w:bottom w:val="single" w:sz="4" w:space="0" w:color="auto"/>
              <w:right w:val="single" w:sz="4" w:space="0" w:color="auto"/>
            </w:tcBorders>
            <w:shd w:val="clear" w:color="auto" w:fill="auto"/>
            <w:vAlign w:val="center"/>
            <w:hideMark/>
          </w:tcPr>
          <w:p w14:paraId="5DE11835"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215600</w:t>
            </w:r>
          </w:p>
        </w:tc>
      </w:tr>
      <w:tr w:rsidR="000942C5" w:rsidRPr="00307E86" w14:paraId="060D4215" w14:textId="77777777" w:rsidTr="000942C5">
        <w:trPr>
          <w:trHeight w:val="548"/>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58C5ECC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F</w:t>
            </w:r>
          </w:p>
        </w:tc>
        <w:tc>
          <w:tcPr>
            <w:tcW w:w="6236" w:type="dxa"/>
            <w:tcBorders>
              <w:top w:val="nil"/>
              <w:left w:val="nil"/>
              <w:bottom w:val="single" w:sz="4" w:space="0" w:color="auto"/>
              <w:right w:val="single" w:sz="4" w:space="0" w:color="auto"/>
            </w:tcBorders>
            <w:shd w:val="clear" w:color="auto" w:fill="auto"/>
            <w:vAlign w:val="center"/>
            <w:hideMark/>
          </w:tcPr>
          <w:p w14:paraId="3C188C3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Supply installing testing &amp; commissioning of Contactless Smart Card, 2k bit with 2 application areas</w:t>
            </w:r>
          </w:p>
        </w:tc>
        <w:tc>
          <w:tcPr>
            <w:tcW w:w="552" w:type="dxa"/>
            <w:tcBorders>
              <w:top w:val="nil"/>
              <w:left w:val="nil"/>
              <w:bottom w:val="single" w:sz="4" w:space="0" w:color="auto"/>
              <w:right w:val="single" w:sz="4" w:space="0" w:color="auto"/>
            </w:tcBorders>
            <w:shd w:val="clear" w:color="auto" w:fill="auto"/>
            <w:vAlign w:val="center"/>
            <w:hideMark/>
          </w:tcPr>
          <w:p w14:paraId="14C80D9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200</w:t>
            </w:r>
          </w:p>
        </w:tc>
        <w:tc>
          <w:tcPr>
            <w:tcW w:w="677" w:type="dxa"/>
            <w:tcBorders>
              <w:top w:val="nil"/>
              <w:left w:val="nil"/>
              <w:bottom w:val="single" w:sz="4" w:space="0" w:color="auto"/>
              <w:right w:val="single" w:sz="4" w:space="0" w:color="auto"/>
            </w:tcBorders>
            <w:shd w:val="clear" w:color="auto" w:fill="auto"/>
            <w:vAlign w:val="center"/>
            <w:hideMark/>
          </w:tcPr>
          <w:p w14:paraId="59BE647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78215124"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360</w:t>
            </w:r>
          </w:p>
        </w:tc>
        <w:tc>
          <w:tcPr>
            <w:tcW w:w="1310" w:type="dxa"/>
            <w:tcBorders>
              <w:top w:val="nil"/>
              <w:left w:val="nil"/>
              <w:bottom w:val="single" w:sz="4" w:space="0" w:color="auto"/>
              <w:right w:val="single" w:sz="4" w:space="0" w:color="auto"/>
            </w:tcBorders>
            <w:shd w:val="clear" w:color="auto" w:fill="auto"/>
            <w:vAlign w:val="center"/>
            <w:hideMark/>
          </w:tcPr>
          <w:p w14:paraId="3132D474"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72000</w:t>
            </w:r>
          </w:p>
        </w:tc>
      </w:tr>
      <w:tr w:rsidR="000942C5" w:rsidRPr="00307E86" w14:paraId="55FBCBD7" w14:textId="77777777" w:rsidTr="000942C5">
        <w:trPr>
          <w:trHeight w:val="548"/>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45ACCE3C"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G</w:t>
            </w:r>
          </w:p>
        </w:tc>
        <w:tc>
          <w:tcPr>
            <w:tcW w:w="6236" w:type="dxa"/>
            <w:tcBorders>
              <w:top w:val="nil"/>
              <w:left w:val="nil"/>
              <w:bottom w:val="single" w:sz="4" w:space="0" w:color="auto"/>
              <w:right w:val="single" w:sz="4" w:space="0" w:color="auto"/>
            </w:tcBorders>
            <w:shd w:val="clear" w:color="auto" w:fill="auto"/>
            <w:vAlign w:val="center"/>
            <w:hideMark/>
          </w:tcPr>
          <w:p w14:paraId="1170ACE4"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Supply installing testing &amp; commissioning of 600# magnetic locks with inbuilt contact</w:t>
            </w:r>
          </w:p>
        </w:tc>
        <w:tc>
          <w:tcPr>
            <w:tcW w:w="552" w:type="dxa"/>
            <w:tcBorders>
              <w:top w:val="nil"/>
              <w:left w:val="nil"/>
              <w:bottom w:val="single" w:sz="4" w:space="0" w:color="auto"/>
              <w:right w:val="single" w:sz="4" w:space="0" w:color="auto"/>
            </w:tcBorders>
            <w:shd w:val="clear" w:color="auto" w:fill="auto"/>
            <w:vAlign w:val="center"/>
            <w:hideMark/>
          </w:tcPr>
          <w:p w14:paraId="2AA5592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16</w:t>
            </w:r>
          </w:p>
        </w:tc>
        <w:tc>
          <w:tcPr>
            <w:tcW w:w="677" w:type="dxa"/>
            <w:tcBorders>
              <w:top w:val="nil"/>
              <w:left w:val="nil"/>
              <w:bottom w:val="single" w:sz="4" w:space="0" w:color="auto"/>
              <w:right w:val="single" w:sz="4" w:space="0" w:color="auto"/>
            </w:tcBorders>
            <w:shd w:val="clear" w:color="auto" w:fill="auto"/>
            <w:vAlign w:val="center"/>
            <w:hideMark/>
          </w:tcPr>
          <w:p w14:paraId="245B15F3"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5565D5C1"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6000</w:t>
            </w:r>
          </w:p>
        </w:tc>
        <w:tc>
          <w:tcPr>
            <w:tcW w:w="1310" w:type="dxa"/>
            <w:tcBorders>
              <w:top w:val="nil"/>
              <w:left w:val="nil"/>
              <w:bottom w:val="single" w:sz="4" w:space="0" w:color="auto"/>
              <w:right w:val="single" w:sz="4" w:space="0" w:color="auto"/>
            </w:tcBorders>
            <w:shd w:val="clear" w:color="auto" w:fill="auto"/>
            <w:vAlign w:val="center"/>
            <w:hideMark/>
          </w:tcPr>
          <w:p w14:paraId="3EC63C15"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96000</w:t>
            </w:r>
          </w:p>
        </w:tc>
      </w:tr>
      <w:tr w:rsidR="000942C5" w:rsidRPr="00307E86" w14:paraId="06B046DE" w14:textId="77777777" w:rsidTr="000942C5">
        <w:trPr>
          <w:trHeight w:val="273"/>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37C7EB9F"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H</w:t>
            </w:r>
          </w:p>
        </w:tc>
        <w:tc>
          <w:tcPr>
            <w:tcW w:w="6236" w:type="dxa"/>
            <w:tcBorders>
              <w:top w:val="nil"/>
              <w:left w:val="nil"/>
              <w:bottom w:val="single" w:sz="4" w:space="0" w:color="auto"/>
              <w:right w:val="single" w:sz="4" w:space="0" w:color="auto"/>
            </w:tcBorders>
            <w:shd w:val="clear" w:color="auto" w:fill="auto"/>
            <w:vAlign w:val="center"/>
            <w:hideMark/>
          </w:tcPr>
          <w:p w14:paraId="0BA6F78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Supply installing testing &amp; commissioning of Recessed type Magnetic Contacts</w:t>
            </w:r>
          </w:p>
        </w:tc>
        <w:tc>
          <w:tcPr>
            <w:tcW w:w="552" w:type="dxa"/>
            <w:tcBorders>
              <w:top w:val="nil"/>
              <w:left w:val="nil"/>
              <w:bottom w:val="single" w:sz="4" w:space="0" w:color="auto"/>
              <w:right w:val="single" w:sz="4" w:space="0" w:color="auto"/>
            </w:tcBorders>
            <w:shd w:val="clear" w:color="auto" w:fill="auto"/>
            <w:vAlign w:val="center"/>
            <w:hideMark/>
          </w:tcPr>
          <w:p w14:paraId="1F7385F6"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16</w:t>
            </w:r>
          </w:p>
        </w:tc>
        <w:tc>
          <w:tcPr>
            <w:tcW w:w="677" w:type="dxa"/>
            <w:tcBorders>
              <w:top w:val="nil"/>
              <w:left w:val="nil"/>
              <w:bottom w:val="single" w:sz="4" w:space="0" w:color="auto"/>
              <w:right w:val="single" w:sz="4" w:space="0" w:color="auto"/>
            </w:tcBorders>
            <w:shd w:val="clear" w:color="auto" w:fill="auto"/>
            <w:vAlign w:val="center"/>
            <w:hideMark/>
          </w:tcPr>
          <w:p w14:paraId="2DE6E883"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0E72C1A2"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1500</w:t>
            </w:r>
          </w:p>
        </w:tc>
        <w:tc>
          <w:tcPr>
            <w:tcW w:w="1310" w:type="dxa"/>
            <w:tcBorders>
              <w:top w:val="nil"/>
              <w:left w:val="nil"/>
              <w:bottom w:val="single" w:sz="4" w:space="0" w:color="auto"/>
              <w:right w:val="single" w:sz="4" w:space="0" w:color="auto"/>
            </w:tcBorders>
            <w:shd w:val="clear" w:color="auto" w:fill="auto"/>
            <w:vAlign w:val="center"/>
            <w:hideMark/>
          </w:tcPr>
          <w:p w14:paraId="637B27BC"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24000</w:t>
            </w:r>
          </w:p>
        </w:tc>
      </w:tr>
      <w:tr w:rsidR="000942C5" w:rsidRPr="00307E86" w14:paraId="6EB1D024" w14:textId="77777777" w:rsidTr="000942C5">
        <w:trPr>
          <w:trHeight w:val="548"/>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339B77E2"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I</w:t>
            </w:r>
          </w:p>
        </w:tc>
        <w:tc>
          <w:tcPr>
            <w:tcW w:w="6236" w:type="dxa"/>
            <w:tcBorders>
              <w:top w:val="nil"/>
              <w:left w:val="nil"/>
              <w:bottom w:val="single" w:sz="4" w:space="0" w:color="auto"/>
              <w:right w:val="single" w:sz="4" w:space="0" w:color="auto"/>
            </w:tcBorders>
            <w:shd w:val="clear" w:color="auto" w:fill="auto"/>
            <w:vAlign w:val="center"/>
            <w:hideMark/>
          </w:tcPr>
          <w:p w14:paraId="6E52ECA5"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Supply installing testing &amp; commissioning of Green color emergency break glass Unit</w:t>
            </w:r>
          </w:p>
        </w:tc>
        <w:tc>
          <w:tcPr>
            <w:tcW w:w="552" w:type="dxa"/>
            <w:tcBorders>
              <w:top w:val="nil"/>
              <w:left w:val="nil"/>
              <w:bottom w:val="single" w:sz="4" w:space="0" w:color="auto"/>
              <w:right w:val="single" w:sz="4" w:space="0" w:color="auto"/>
            </w:tcBorders>
            <w:shd w:val="clear" w:color="auto" w:fill="auto"/>
            <w:vAlign w:val="center"/>
            <w:hideMark/>
          </w:tcPr>
          <w:p w14:paraId="7E4D6415"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16</w:t>
            </w:r>
          </w:p>
        </w:tc>
        <w:tc>
          <w:tcPr>
            <w:tcW w:w="677" w:type="dxa"/>
            <w:tcBorders>
              <w:top w:val="nil"/>
              <w:left w:val="nil"/>
              <w:bottom w:val="single" w:sz="4" w:space="0" w:color="auto"/>
              <w:right w:val="single" w:sz="4" w:space="0" w:color="auto"/>
            </w:tcBorders>
            <w:shd w:val="clear" w:color="auto" w:fill="auto"/>
            <w:vAlign w:val="center"/>
            <w:hideMark/>
          </w:tcPr>
          <w:p w14:paraId="7A057A6D"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3F36B117"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3750</w:t>
            </w:r>
          </w:p>
        </w:tc>
        <w:tc>
          <w:tcPr>
            <w:tcW w:w="1310" w:type="dxa"/>
            <w:tcBorders>
              <w:top w:val="nil"/>
              <w:left w:val="nil"/>
              <w:bottom w:val="single" w:sz="4" w:space="0" w:color="auto"/>
              <w:right w:val="single" w:sz="4" w:space="0" w:color="auto"/>
            </w:tcBorders>
            <w:shd w:val="clear" w:color="auto" w:fill="auto"/>
            <w:vAlign w:val="center"/>
            <w:hideMark/>
          </w:tcPr>
          <w:p w14:paraId="3034A52F"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60000</w:t>
            </w:r>
          </w:p>
        </w:tc>
      </w:tr>
      <w:tr w:rsidR="000942C5" w:rsidRPr="00307E86" w14:paraId="73392F80" w14:textId="77777777" w:rsidTr="000942C5">
        <w:trPr>
          <w:trHeight w:val="548"/>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368AEDA3"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J</w:t>
            </w:r>
          </w:p>
        </w:tc>
        <w:tc>
          <w:tcPr>
            <w:tcW w:w="6236" w:type="dxa"/>
            <w:tcBorders>
              <w:top w:val="nil"/>
              <w:left w:val="nil"/>
              <w:bottom w:val="single" w:sz="4" w:space="0" w:color="auto"/>
              <w:right w:val="single" w:sz="4" w:space="0" w:color="auto"/>
            </w:tcBorders>
            <w:shd w:val="clear" w:color="auto" w:fill="auto"/>
            <w:vAlign w:val="center"/>
            <w:hideMark/>
          </w:tcPr>
          <w:p w14:paraId="0ACB6A19"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Supply installing testing &amp; commissioning of emergency exit push button at reception table</w:t>
            </w:r>
          </w:p>
        </w:tc>
        <w:tc>
          <w:tcPr>
            <w:tcW w:w="552" w:type="dxa"/>
            <w:tcBorders>
              <w:top w:val="nil"/>
              <w:left w:val="nil"/>
              <w:bottom w:val="single" w:sz="4" w:space="0" w:color="auto"/>
              <w:right w:val="single" w:sz="4" w:space="0" w:color="auto"/>
            </w:tcBorders>
            <w:shd w:val="clear" w:color="auto" w:fill="auto"/>
            <w:vAlign w:val="center"/>
            <w:hideMark/>
          </w:tcPr>
          <w:p w14:paraId="38B1F96E"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4</w:t>
            </w:r>
          </w:p>
        </w:tc>
        <w:tc>
          <w:tcPr>
            <w:tcW w:w="677" w:type="dxa"/>
            <w:tcBorders>
              <w:top w:val="nil"/>
              <w:left w:val="nil"/>
              <w:bottom w:val="single" w:sz="4" w:space="0" w:color="auto"/>
              <w:right w:val="single" w:sz="4" w:space="0" w:color="auto"/>
            </w:tcBorders>
            <w:shd w:val="clear" w:color="auto" w:fill="auto"/>
            <w:vAlign w:val="center"/>
            <w:hideMark/>
          </w:tcPr>
          <w:p w14:paraId="1EBABB38"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Each</w:t>
            </w:r>
          </w:p>
        </w:tc>
        <w:tc>
          <w:tcPr>
            <w:tcW w:w="872" w:type="dxa"/>
            <w:tcBorders>
              <w:top w:val="nil"/>
              <w:left w:val="nil"/>
              <w:bottom w:val="single" w:sz="4" w:space="0" w:color="auto"/>
              <w:right w:val="single" w:sz="4" w:space="0" w:color="auto"/>
            </w:tcBorders>
            <w:shd w:val="clear" w:color="auto" w:fill="auto"/>
            <w:vAlign w:val="center"/>
            <w:hideMark/>
          </w:tcPr>
          <w:p w14:paraId="7CAD070A"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4125</w:t>
            </w:r>
          </w:p>
        </w:tc>
        <w:tc>
          <w:tcPr>
            <w:tcW w:w="1310" w:type="dxa"/>
            <w:tcBorders>
              <w:top w:val="nil"/>
              <w:left w:val="nil"/>
              <w:bottom w:val="single" w:sz="4" w:space="0" w:color="auto"/>
              <w:right w:val="single" w:sz="4" w:space="0" w:color="auto"/>
            </w:tcBorders>
            <w:shd w:val="clear" w:color="auto" w:fill="auto"/>
            <w:vAlign w:val="center"/>
            <w:hideMark/>
          </w:tcPr>
          <w:p w14:paraId="14F41793" w14:textId="77777777" w:rsidR="00307E86" w:rsidRPr="00307E86" w:rsidRDefault="00307E86" w:rsidP="00307E86">
            <w:pPr>
              <w:jc w:val="center"/>
              <w:rPr>
                <w:rFonts w:ascii="Calibri" w:hAnsi="Calibri" w:cs="Calibri"/>
                <w:color w:val="000000"/>
                <w:kern w:val="0"/>
              </w:rPr>
            </w:pPr>
            <w:r w:rsidRPr="00307E86">
              <w:rPr>
                <w:rFonts w:ascii="Calibri" w:hAnsi="Calibri" w:cs="Calibri"/>
                <w:color w:val="000000"/>
                <w:kern w:val="0"/>
              </w:rPr>
              <w:t>16500</w:t>
            </w:r>
          </w:p>
        </w:tc>
      </w:tr>
      <w:tr w:rsidR="00307E86" w:rsidRPr="00307E86" w14:paraId="2BC8966B" w14:textId="77777777" w:rsidTr="000942C5">
        <w:trPr>
          <w:trHeight w:val="310"/>
        </w:trPr>
        <w:tc>
          <w:tcPr>
            <w:tcW w:w="910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3E03E2E" w14:textId="77777777" w:rsidR="00307E86" w:rsidRPr="00307E86" w:rsidRDefault="00307E86" w:rsidP="00307E86">
            <w:pPr>
              <w:jc w:val="center"/>
              <w:rPr>
                <w:rFonts w:ascii="Calibri" w:hAnsi="Calibri" w:cs="Calibri"/>
                <w:b/>
                <w:bCs/>
                <w:color w:val="000000"/>
                <w:kern w:val="0"/>
                <w:sz w:val="24"/>
                <w:szCs w:val="24"/>
              </w:rPr>
            </w:pPr>
            <w:r w:rsidRPr="00307E86">
              <w:rPr>
                <w:rFonts w:ascii="Calibri" w:hAnsi="Calibri" w:cs="Calibri"/>
                <w:b/>
                <w:bCs/>
                <w:color w:val="000000"/>
                <w:kern w:val="0"/>
                <w:sz w:val="24"/>
                <w:szCs w:val="24"/>
              </w:rPr>
              <w:t>Total</w:t>
            </w:r>
          </w:p>
        </w:tc>
        <w:tc>
          <w:tcPr>
            <w:tcW w:w="1310" w:type="dxa"/>
            <w:tcBorders>
              <w:top w:val="nil"/>
              <w:left w:val="nil"/>
              <w:bottom w:val="single" w:sz="4" w:space="0" w:color="auto"/>
              <w:right w:val="single" w:sz="4" w:space="0" w:color="auto"/>
            </w:tcBorders>
            <w:shd w:val="clear" w:color="auto" w:fill="auto"/>
            <w:vAlign w:val="center"/>
            <w:hideMark/>
          </w:tcPr>
          <w:p w14:paraId="7CBE4E23" w14:textId="77777777" w:rsidR="00307E86" w:rsidRPr="00307E86" w:rsidRDefault="00307E86" w:rsidP="00307E86">
            <w:pPr>
              <w:jc w:val="center"/>
              <w:rPr>
                <w:rFonts w:ascii="Calibri" w:hAnsi="Calibri" w:cs="Calibri"/>
                <w:b/>
                <w:bCs/>
                <w:color w:val="000000"/>
                <w:kern w:val="0"/>
                <w:sz w:val="24"/>
                <w:szCs w:val="24"/>
              </w:rPr>
            </w:pPr>
            <w:r w:rsidRPr="00307E86">
              <w:rPr>
                <w:rFonts w:ascii="Calibri" w:hAnsi="Calibri" w:cs="Calibri"/>
                <w:b/>
                <w:bCs/>
                <w:color w:val="000000"/>
                <w:kern w:val="0"/>
                <w:sz w:val="24"/>
                <w:szCs w:val="24"/>
              </w:rPr>
              <w:t>4890900</w:t>
            </w:r>
          </w:p>
        </w:tc>
      </w:tr>
    </w:tbl>
    <w:p w14:paraId="6B75A962" w14:textId="77777777" w:rsidR="00ED1784" w:rsidRDefault="00ED1784" w:rsidP="006015F0">
      <w:pPr>
        <w:rPr>
          <w:b/>
          <w:bCs/>
          <w:sz w:val="12"/>
          <w:szCs w:val="12"/>
        </w:rPr>
      </w:pPr>
    </w:p>
    <w:p w14:paraId="61A073EF" w14:textId="77777777" w:rsidR="00ED1784" w:rsidRDefault="00ED1784" w:rsidP="006015F0">
      <w:pPr>
        <w:rPr>
          <w:b/>
          <w:bCs/>
          <w:sz w:val="12"/>
          <w:szCs w:val="12"/>
        </w:rPr>
      </w:pPr>
    </w:p>
    <w:p w14:paraId="7ECB1F8D" w14:textId="1BF00299" w:rsidR="006015F0" w:rsidRPr="00493EF0" w:rsidRDefault="006015F0" w:rsidP="006015F0">
      <w:pPr>
        <w:rPr>
          <w:b/>
          <w:bCs/>
          <w:sz w:val="12"/>
          <w:szCs w:val="12"/>
        </w:rPr>
      </w:pPr>
      <w:r w:rsidRPr="00493EF0">
        <w:rPr>
          <w:b/>
          <w:bCs/>
          <w:sz w:val="12"/>
          <w:szCs w:val="12"/>
        </w:rPr>
        <w:t>Client scope:</w:t>
      </w:r>
    </w:p>
    <w:p w14:paraId="518665FF" w14:textId="77777777" w:rsidR="006015F0" w:rsidRPr="00493EF0" w:rsidRDefault="006015F0" w:rsidP="006015F0">
      <w:pPr>
        <w:rPr>
          <w:sz w:val="12"/>
          <w:szCs w:val="12"/>
        </w:rPr>
      </w:pPr>
      <w:r w:rsidRPr="00493EF0">
        <w:rPr>
          <w:sz w:val="12"/>
          <w:szCs w:val="12"/>
        </w:rPr>
        <w:t>Scaffolding wherever required to be provided.</w:t>
      </w:r>
    </w:p>
    <w:p w14:paraId="2C03D88E" w14:textId="77777777" w:rsidR="006015F0" w:rsidRPr="00493EF0" w:rsidRDefault="006015F0" w:rsidP="006015F0">
      <w:pPr>
        <w:rPr>
          <w:sz w:val="12"/>
          <w:szCs w:val="12"/>
        </w:rPr>
      </w:pPr>
      <w:r w:rsidRPr="00493EF0">
        <w:rPr>
          <w:sz w:val="12"/>
          <w:szCs w:val="12"/>
        </w:rPr>
        <w:t>Electrification wherever necessary to be provided.</w:t>
      </w:r>
    </w:p>
    <w:p w14:paraId="2A978F29" w14:textId="77777777" w:rsidR="006015F0" w:rsidRPr="00493EF0" w:rsidRDefault="006015F0" w:rsidP="006015F0">
      <w:pPr>
        <w:rPr>
          <w:sz w:val="12"/>
          <w:szCs w:val="12"/>
        </w:rPr>
      </w:pPr>
      <w:r w:rsidRPr="00493EF0">
        <w:rPr>
          <w:sz w:val="12"/>
          <w:szCs w:val="12"/>
        </w:rPr>
        <w:t>Fabrication like poles etc. to be provided.</w:t>
      </w:r>
    </w:p>
    <w:p w14:paraId="135BEDFD" w14:textId="77777777" w:rsidR="006015F0" w:rsidRPr="00493EF0" w:rsidRDefault="006015F0" w:rsidP="006015F0">
      <w:pPr>
        <w:rPr>
          <w:b/>
          <w:bCs/>
          <w:sz w:val="12"/>
          <w:szCs w:val="12"/>
        </w:rPr>
      </w:pPr>
      <w:r w:rsidRPr="00493EF0">
        <w:rPr>
          <w:sz w:val="12"/>
          <w:szCs w:val="12"/>
        </w:rPr>
        <w:t>Civil work including Chipping, Core Cutting, Digging, Soil Excavation, Painting, Etc. shall be in Customer Scope.</w:t>
      </w:r>
    </w:p>
    <w:p w14:paraId="48C5D16F" w14:textId="77777777" w:rsidR="006015F0" w:rsidRPr="00493EF0" w:rsidRDefault="006015F0" w:rsidP="006015F0">
      <w:pPr>
        <w:rPr>
          <w:bCs/>
          <w:sz w:val="12"/>
          <w:szCs w:val="12"/>
        </w:rPr>
      </w:pPr>
      <w:r w:rsidRPr="00493EF0">
        <w:rPr>
          <w:bCs/>
          <w:sz w:val="12"/>
          <w:szCs w:val="12"/>
        </w:rPr>
        <w:t>UPS to be arranged near Equipment/Instrument/System by Customer.</w:t>
      </w:r>
    </w:p>
    <w:p w14:paraId="680076F3" w14:textId="77777777" w:rsidR="006015F0" w:rsidRPr="00493EF0" w:rsidRDefault="006015F0" w:rsidP="006015F0">
      <w:pPr>
        <w:rPr>
          <w:bCs/>
          <w:sz w:val="12"/>
          <w:szCs w:val="12"/>
        </w:rPr>
      </w:pPr>
      <w:r w:rsidRPr="00493EF0">
        <w:rPr>
          <w:bCs/>
          <w:sz w:val="12"/>
          <w:szCs w:val="12"/>
        </w:rPr>
        <w:t>3rd party Panel Integration -- Cable Entery, Glanding, Termination shall be in Customer Scope</w:t>
      </w:r>
    </w:p>
    <w:p w14:paraId="74E02A21" w14:textId="77777777" w:rsidR="006015F0" w:rsidRPr="00493EF0" w:rsidRDefault="006015F0" w:rsidP="006015F0">
      <w:pPr>
        <w:rPr>
          <w:bCs/>
          <w:sz w:val="12"/>
          <w:szCs w:val="12"/>
        </w:rPr>
      </w:pPr>
      <w:r w:rsidRPr="00493EF0">
        <w:rPr>
          <w:bCs/>
          <w:sz w:val="12"/>
          <w:szCs w:val="12"/>
        </w:rPr>
        <w:t>Necessary Cable tray supply &amp; Its Installation in Customer scope.</w:t>
      </w:r>
    </w:p>
    <w:p w14:paraId="56BD3CBB" w14:textId="0D8E1E83" w:rsidR="006015F0" w:rsidRDefault="006015F0" w:rsidP="006015F0">
      <w:pPr>
        <w:rPr>
          <w:bCs/>
          <w:sz w:val="12"/>
          <w:szCs w:val="12"/>
        </w:rPr>
      </w:pPr>
      <w:r w:rsidRPr="00493EF0">
        <w:rPr>
          <w:bCs/>
          <w:sz w:val="12"/>
          <w:szCs w:val="12"/>
        </w:rPr>
        <w:t>Removing Light Fixture &amp; Refixing shall be in Customer Scope.</w:t>
      </w:r>
    </w:p>
    <w:p w14:paraId="20354196" w14:textId="70D9CE98" w:rsidR="00C74A04" w:rsidRPr="00493EF0" w:rsidRDefault="00B11323" w:rsidP="006015F0">
      <w:pPr>
        <w:rPr>
          <w:bCs/>
          <w:sz w:val="12"/>
          <w:szCs w:val="12"/>
        </w:rPr>
      </w:pPr>
      <w:r>
        <w:rPr>
          <w:bCs/>
          <w:sz w:val="12"/>
          <w:szCs w:val="12"/>
        </w:rPr>
        <w:t>Stabilized</w:t>
      </w:r>
      <w:r w:rsidR="00C74A04">
        <w:rPr>
          <w:bCs/>
          <w:sz w:val="12"/>
          <w:szCs w:val="12"/>
        </w:rPr>
        <w:t xml:space="preserve"> Power Source to be provided.</w:t>
      </w:r>
    </w:p>
    <w:p w14:paraId="34CFBECE" w14:textId="77777777" w:rsidR="006015F0" w:rsidRPr="00493EF0" w:rsidRDefault="006015F0" w:rsidP="006015F0">
      <w:pPr>
        <w:rPr>
          <w:bCs/>
          <w:sz w:val="12"/>
          <w:szCs w:val="12"/>
        </w:rPr>
      </w:pPr>
    </w:p>
    <w:p w14:paraId="20D7BBC1" w14:textId="77777777" w:rsidR="006015F0" w:rsidRPr="00493EF0" w:rsidRDefault="006015F0" w:rsidP="006015F0">
      <w:pPr>
        <w:rPr>
          <w:b/>
          <w:bCs/>
          <w:sz w:val="12"/>
          <w:szCs w:val="12"/>
        </w:rPr>
      </w:pPr>
      <w:r w:rsidRPr="00493EF0">
        <w:rPr>
          <w:b/>
          <w:bCs/>
          <w:sz w:val="12"/>
          <w:szCs w:val="12"/>
        </w:rPr>
        <w:t>Payment Terms</w:t>
      </w:r>
    </w:p>
    <w:p w14:paraId="0F4AA991" w14:textId="049BCC9F" w:rsidR="006015F0" w:rsidRDefault="009A2AA6" w:rsidP="006015F0">
      <w:pPr>
        <w:rPr>
          <w:sz w:val="12"/>
          <w:szCs w:val="12"/>
        </w:rPr>
      </w:pPr>
      <w:r>
        <w:rPr>
          <w:sz w:val="12"/>
          <w:szCs w:val="12"/>
        </w:rPr>
        <w:t>90</w:t>
      </w:r>
      <w:r w:rsidR="006015F0" w:rsidRPr="00493EF0">
        <w:rPr>
          <w:sz w:val="12"/>
          <w:szCs w:val="12"/>
        </w:rPr>
        <w:t xml:space="preserve"> % Advance</w:t>
      </w:r>
    </w:p>
    <w:p w14:paraId="68059DB1" w14:textId="5C370226" w:rsidR="009A2AA6" w:rsidRDefault="009A2AA6" w:rsidP="006015F0">
      <w:pPr>
        <w:rPr>
          <w:sz w:val="12"/>
          <w:szCs w:val="12"/>
        </w:rPr>
      </w:pPr>
      <w:r>
        <w:rPr>
          <w:sz w:val="12"/>
          <w:szCs w:val="12"/>
        </w:rPr>
        <w:t>5% on Delivery</w:t>
      </w:r>
    </w:p>
    <w:p w14:paraId="455A4D70" w14:textId="5E43BF84" w:rsidR="009A2AA6" w:rsidRPr="00493EF0" w:rsidRDefault="009A2AA6" w:rsidP="006015F0">
      <w:pPr>
        <w:rPr>
          <w:sz w:val="12"/>
          <w:szCs w:val="12"/>
        </w:rPr>
      </w:pPr>
      <w:r>
        <w:rPr>
          <w:sz w:val="12"/>
          <w:szCs w:val="12"/>
        </w:rPr>
        <w:t>5% on Completion</w:t>
      </w:r>
    </w:p>
    <w:p w14:paraId="3E57D9F8" w14:textId="77777777" w:rsidR="006015F0" w:rsidRPr="00493EF0" w:rsidRDefault="006015F0" w:rsidP="006015F0">
      <w:pPr>
        <w:rPr>
          <w:sz w:val="12"/>
          <w:szCs w:val="12"/>
        </w:rPr>
      </w:pPr>
    </w:p>
    <w:p w14:paraId="4B51E512" w14:textId="77777777" w:rsidR="006015F0" w:rsidRPr="00493EF0" w:rsidRDefault="006015F0" w:rsidP="006015F0">
      <w:pPr>
        <w:tabs>
          <w:tab w:val="left" w:pos="2025"/>
        </w:tabs>
        <w:rPr>
          <w:b/>
          <w:bCs/>
          <w:sz w:val="12"/>
          <w:szCs w:val="12"/>
        </w:rPr>
      </w:pPr>
      <w:r w:rsidRPr="00493EF0">
        <w:rPr>
          <w:b/>
          <w:bCs/>
          <w:sz w:val="12"/>
          <w:szCs w:val="12"/>
        </w:rPr>
        <w:t>Company’s Bank Details</w:t>
      </w:r>
    </w:p>
    <w:p w14:paraId="1FCDC58C" w14:textId="77777777" w:rsidR="006015F0" w:rsidRPr="00493EF0" w:rsidRDefault="006015F0" w:rsidP="006015F0">
      <w:pPr>
        <w:tabs>
          <w:tab w:val="left" w:pos="2025"/>
        </w:tabs>
        <w:rPr>
          <w:sz w:val="12"/>
          <w:szCs w:val="12"/>
        </w:rPr>
      </w:pPr>
      <w:r w:rsidRPr="00493EF0">
        <w:rPr>
          <w:b/>
          <w:bCs/>
          <w:sz w:val="12"/>
          <w:szCs w:val="12"/>
        </w:rPr>
        <w:t>Bank Name:</w:t>
      </w:r>
      <w:r w:rsidRPr="00493EF0">
        <w:rPr>
          <w:sz w:val="12"/>
          <w:szCs w:val="12"/>
        </w:rPr>
        <w:t xml:space="preserve"> Central Bank of India</w:t>
      </w:r>
    </w:p>
    <w:p w14:paraId="342055D1" w14:textId="77777777" w:rsidR="006015F0" w:rsidRPr="00493EF0" w:rsidRDefault="006015F0" w:rsidP="006015F0">
      <w:pPr>
        <w:tabs>
          <w:tab w:val="left" w:pos="2025"/>
        </w:tabs>
        <w:rPr>
          <w:sz w:val="12"/>
          <w:szCs w:val="12"/>
        </w:rPr>
      </w:pPr>
      <w:r w:rsidRPr="00493EF0">
        <w:rPr>
          <w:b/>
          <w:bCs/>
          <w:sz w:val="12"/>
          <w:szCs w:val="12"/>
        </w:rPr>
        <w:t>Account Number:</w:t>
      </w:r>
      <w:r w:rsidRPr="00493EF0">
        <w:rPr>
          <w:sz w:val="12"/>
          <w:szCs w:val="12"/>
        </w:rPr>
        <w:t xml:space="preserve"> 3167002097</w:t>
      </w:r>
    </w:p>
    <w:p w14:paraId="5788F11D" w14:textId="77777777" w:rsidR="006015F0" w:rsidRPr="00493EF0" w:rsidRDefault="006015F0" w:rsidP="006015F0">
      <w:pPr>
        <w:rPr>
          <w:sz w:val="12"/>
          <w:szCs w:val="12"/>
        </w:rPr>
      </w:pPr>
      <w:r w:rsidRPr="00493EF0">
        <w:rPr>
          <w:b/>
          <w:bCs/>
          <w:sz w:val="12"/>
          <w:szCs w:val="12"/>
        </w:rPr>
        <w:t>Branch &amp; IFS Code:</w:t>
      </w:r>
      <w:r w:rsidRPr="00493EF0">
        <w:rPr>
          <w:sz w:val="12"/>
          <w:szCs w:val="12"/>
        </w:rPr>
        <w:t xml:space="preserve"> Panaji &amp; CBIN0280713</w:t>
      </w:r>
    </w:p>
    <w:p w14:paraId="3B96DC99" w14:textId="77777777" w:rsidR="006015F0" w:rsidRPr="00493EF0" w:rsidRDefault="006015F0" w:rsidP="006015F0">
      <w:pPr>
        <w:rPr>
          <w:sz w:val="12"/>
          <w:szCs w:val="12"/>
        </w:rPr>
      </w:pPr>
    </w:p>
    <w:p w14:paraId="1E78725B" w14:textId="7D354FD4" w:rsidR="00ED1784" w:rsidRDefault="00ED1784" w:rsidP="006015F0">
      <w:pPr>
        <w:rPr>
          <w:b/>
          <w:bCs/>
          <w:sz w:val="12"/>
          <w:szCs w:val="12"/>
        </w:rPr>
      </w:pPr>
    </w:p>
    <w:p w14:paraId="0144724E" w14:textId="77777777" w:rsidR="00E50BBD" w:rsidRDefault="00E50BBD" w:rsidP="006015F0">
      <w:pPr>
        <w:rPr>
          <w:b/>
          <w:bCs/>
          <w:sz w:val="12"/>
          <w:szCs w:val="12"/>
        </w:rPr>
      </w:pPr>
    </w:p>
    <w:p w14:paraId="2599A51D" w14:textId="638C752F" w:rsidR="006015F0" w:rsidRPr="00493EF0" w:rsidRDefault="006015F0" w:rsidP="006015F0">
      <w:pPr>
        <w:rPr>
          <w:sz w:val="12"/>
          <w:szCs w:val="12"/>
        </w:rPr>
      </w:pPr>
      <w:r w:rsidRPr="00493EF0">
        <w:rPr>
          <w:b/>
          <w:bCs/>
          <w:sz w:val="12"/>
          <w:szCs w:val="12"/>
        </w:rPr>
        <w:t>Terms &amp; conditions apply</w:t>
      </w:r>
      <w:r w:rsidRPr="00493EF0">
        <w:rPr>
          <w:sz w:val="12"/>
          <w:szCs w:val="12"/>
        </w:rPr>
        <w:t>.</w:t>
      </w:r>
    </w:p>
    <w:p w14:paraId="1260009C" w14:textId="77777777" w:rsidR="006015F0" w:rsidRPr="00493EF0" w:rsidRDefault="006015F0" w:rsidP="006015F0">
      <w:pPr>
        <w:rPr>
          <w:sz w:val="12"/>
          <w:szCs w:val="12"/>
        </w:rPr>
      </w:pPr>
      <w:r w:rsidRPr="00493EF0">
        <w:rPr>
          <w:sz w:val="12"/>
          <w:szCs w:val="12"/>
        </w:rPr>
        <w:t>Quotation valid for 10 days.</w:t>
      </w:r>
    </w:p>
    <w:p w14:paraId="0804278F" w14:textId="0A1EFD15" w:rsidR="006015F0" w:rsidRPr="00493EF0" w:rsidRDefault="006015F0" w:rsidP="006015F0">
      <w:pPr>
        <w:rPr>
          <w:b/>
          <w:sz w:val="12"/>
          <w:szCs w:val="12"/>
        </w:rPr>
      </w:pPr>
      <w:r w:rsidRPr="00493EF0">
        <w:rPr>
          <w:b/>
          <w:sz w:val="12"/>
          <w:szCs w:val="12"/>
        </w:rPr>
        <w:t>GST @ 18%</w:t>
      </w:r>
      <w:r w:rsidR="00985194">
        <w:rPr>
          <w:b/>
          <w:sz w:val="12"/>
          <w:szCs w:val="12"/>
        </w:rPr>
        <w:t xml:space="preserve"> EXTRA</w:t>
      </w:r>
      <w:bookmarkStart w:id="0" w:name="_GoBack"/>
      <w:bookmarkEnd w:id="0"/>
    </w:p>
    <w:p w14:paraId="226E45FC" w14:textId="77777777" w:rsidR="006015F0" w:rsidRPr="00493EF0" w:rsidRDefault="006015F0" w:rsidP="006015F0">
      <w:pPr>
        <w:rPr>
          <w:sz w:val="12"/>
          <w:szCs w:val="12"/>
        </w:rPr>
      </w:pPr>
      <w:r w:rsidRPr="00493EF0">
        <w:rPr>
          <w:sz w:val="12"/>
          <w:szCs w:val="12"/>
        </w:rPr>
        <w:t>Lead time - Material Supply--- 8-10 Weeks &amp; Engineering Services-- 4 Weeks</w:t>
      </w:r>
    </w:p>
    <w:p w14:paraId="7B7F8E63" w14:textId="67A13650" w:rsidR="006015F0" w:rsidRDefault="006015F0" w:rsidP="006015F0">
      <w:pPr>
        <w:rPr>
          <w:sz w:val="12"/>
          <w:szCs w:val="12"/>
        </w:rPr>
      </w:pPr>
      <w:r w:rsidRPr="00493EF0">
        <w:rPr>
          <w:sz w:val="12"/>
          <w:szCs w:val="12"/>
        </w:rPr>
        <w:t>Any extra item if required to be charged as actual.</w:t>
      </w:r>
    </w:p>
    <w:p w14:paraId="2EAD774D" w14:textId="4FC68F73" w:rsidR="008D47C5" w:rsidRPr="008D47C5" w:rsidRDefault="008D47C5" w:rsidP="006015F0">
      <w:pPr>
        <w:rPr>
          <w:sz w:val="12"/>
          <w:szCs w:val="12"/>
        </w:rPr>
      </w:pPr>
      <w:r w:rsidRPr="008D47C5">
        <w:rPr>
          <w:sz w:val="12"/>
          <w:szCs w:val="12"/>
        </w:rPr>
        <w:t>If payment not received on time interest @ 15% will incurred per annum</w:t>
      </w:r>
    </w:p>
    <w:p w14:paraId="678674DB" w14:textId="77777777" w:rsidR="006015F0" w:rsidRPr="00493EF0" w:rsidRDefault="006015F0" w:rsidP="006015F0">
      <w:pPr>
        <w:rPr>
          <w:sz w:val="12"/>
          <w:szCs w:val="12"/>
        </w:rPr>
      </w:pPr>
      <w:r w:rsidRPr="00493EF0">
        <w:rPr>
          <w:sz w:val="12"/>
          <w:szCs w:val="12"/>
        </w:rPr>
        <w:t>Warranty as per manufacturer not valid in case of surges, fluctuation, lightening etc.to be claimed directly with the manufacturer without involving JP TECHATRONICS.</w:t>
      </w:r>
    </w:p>
    <w:p w14:paraId="2C3DF05E" w14:textId="77777777" w:rsidR="006015F0" w:rsidRPr="00493EF0" w:rsidRDefault="006015F0" w:rsidP="006015F0">
      <w:pPr>
        <w:rPr>
          <w:sz w:val="12"/>
          <w:szCs w:val="12"/>
        </w:rPr>
      </w:pPr>
      <w:r w:rsidRPr="00493EF0">
        <w:rPr>
          <w:sz w:val="12"/>
          <w:szCs w:val="12"/>
        </w:rPr>
        <w:t>Solution done as per recommendation and request by client hence, JP TECHATRONICS or its employees should not be held responsible for any kind of malfunctioning of the system for any reasons.</w:t>
      </w:r>
    </w:p>
    <w:p w14:paraId="5F3B14D2" w14:textId="77777777" w:rsidR="006015F0" w:rsidRPr="00493EF0" w:rsidRDefault="006015F0" w:rsidP="006015F0">
      <w:pPr>
        <w:pStyle w:val="Default"/>
        <w:rPr>
          <w:sz w:val="12"/>
          <w:szCs w:val="12"/>
        </w:rPr>
      </w:pPr>
      <w:r w:rsidRPr="00493EF0">
        <w:rPr>
          <w:sz w:val="12"/>
          <w:szCs w:val="12"/>
        </w:rPr>
        <w:t>Services like data backup, searching footage, port forwarding etc. to be charged as actuals.</w:t>
      </w:r>
    </w:p>
    <w:p w14:paraId="789AB1D9" w14:textId="77777777" w:rsidR="006015F0" w:rsidRPr="00493EF0" w:rsidRDefault="006015F0" w:rsidP="006015F0">
      <w:pPr>
        <w:rPr>
          <w:color w:val="000000"/>
          <w:kern w:val="0"/>
          <w:sz w:val="12"/>
          <w:szCs w:val="12"/>
        </w:rPr>
      </w:pPr>
      <w:r w:rsidRPr="00493EF0">
        <w:rPr>
          <w:color w:val="000000"/>
          <w:kern w:val="0"/>
          <w:sz w:val="12"/>
          <w:szCs w:val="12"/>
        </w:rPr>
        <w:t>Force Majeure--Except for payment obligations, neither party will be liable to the other for any failure to meet its obligations due to any cause beyond the non-performing party's reasonable control. If the inability to perform continues for longer than 90 days, either party may terminate this Agreement by providing written notice to the other party and Buyer will pay J P Techatronics for products delivered and services performed prior to termination. Force majeure events may include but are not limited to: (1) government embargoes, (2) blockades, (3) seizure or freeze of assets, (4) delays or refusals to grant an export license or the suspension or revocation thereof, (5) any other acts of any government that would limit the ability for contract performance, (6) fires, earthquakes, floods, severe weather conditions, (7) any other acts of God, (8) quarantines or regional medical crises, (9) labor strikes or lockouts, (10) riots, strife, insurrection, civil disobedience, armed conflict, terrorism or war, declared or not (or impending threat of any of the foregoing, if such threat might reasonably be expected to cause injury to people or property), (11) shortages or inability to obtain materials or components and (12) inability or refusal by Buyer's directed third party suppliers to provide J P Techatronics parts, services, manuals, or other information necessary to the goods or services to be provided by J P Techatronics under this Agreement.                                                                                                                                                                                                                                                          Order Adjustment-- If a force majeure event causes a delay, then the date of performance will be extended by the period of time that the non-performing party is actually delayed or for any other period as the parties may agree in writing.</w:t>
      </w:r>
    </w:p>
    <w:p w14:paraId="61A5D1CF" w14:textId="77777777" w:rsidR="006015F0" w:rsidRPr="00493EF0" w:rsidRDefault="006015F0" w:rsidP="006015F0">
      <w:pPr>
        <w:rPr>
          <w:color w:val="000000"/>
          <w:kern w:val="0"/>
          <w:sz w:val="12"/>
          <w:szCs w:val="12"/>
        </w:rPr>
      </w:pPr>
      <w:r w:rsidRPr="00493EF0">
        <w:rPr>
          <w:color w:val="000000"/>
          <w:kern w:val="0"/>
          <w:sz w:val="12"/>
          <w:szCs w:val="12"/>
        </w:rPr>
        <w:t>Unless other acceptance criterion has been agreed to by the Parties under this Agreement the Buyer will inspect Equipment within a reasonable period after delivery not to exceed 15 calendar days. Equipment will be presumed accepted unless J P Techatronics receives written notice of rejection explaining the basis for rejection within the same timeframe. J P Techatronics will have a reasonable opportunity to repair or replace rejected Equipment, at its option. J P Techatronics assumes shipping costs in an amount not to exceed normal surface shipping charges to J P Techatronics's designated facility for the return of properly rejected Equipment. Following initial delivery, the party initiating shipment will bear the risk of loss or damage to Equipment in transit. If J P Techatronics reasonably determines that rejection was improper, Buyer will be responsible for all expenses caused by the improper rejection.</w:t>
      </w:r>
    </w:p>
    <w:p w14:paraId="316ED555" w14:textId="77777777" w:rsidR="006015F0" w:rsidRPr="00493EF0" w:rsidRDefault="006015F0" w:rsidP="006015F0">
      <w:pPr>
        <w:rPr>
          <w:color w:val="000000"/>
          <w:kern w:val="0"/>
          <w:sz w:val="12"/>
          <w:szCs w:val="12"/>
        </w:rPr>
      </w:pPr>
    </w:p>
    <w:p w14:paraId="03FADD46" w14:textId="77777777" w:rsidR="006015F0" w:rsidRPr="00493EF0" w:rsidRDefault="006015F0" w:rsidP="006015F0">
      <w:pPr>
        <w:rPr>
          <w:sz w:val="12"/>
          <w:szCs w:val="12"/>
        </w:rPr>
      </w:pPr>
    </w:p>
    <w:p w14:paraId="2CFF33E8" w14:textId="77777777" w:rsidR="00710EFC" w:rsidRPr="00493EF0" w:rsidRDefault="00710EFC" w:rsidP="006015F0">
      <w:pPr>
        <w:rPr>
          <w:sz w:val="12"/>
          <w:szCs w:val="12"/>
        </w:rPr>
      </w:pPr>
    </w:p>
    <w:sectPr w:rsidR="00710EFC" w:rsidRPr="00493EF0" w:rsidSect="00EF2DEE">
      <w:headerReference w:type="even" r:id="rId7"/>
      <w:headerReference w:type="default" r:id="rId8"/>
      <w:footerReference w:type="even" r:id="rId9"/>
      <w:footerReference w:type="default" r:id="rId10"/>
      <w:headerReference w:type="first" r:id="rId11"/>
      <w:footerReference w:type="first" r:id="rId12"/>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7A1E7" w14:textId="77777777" w:rsidR="004153AD" w:rsidRDefault="004153AD" w:rsidP="00A1778F">
      <w:r>
        <w:separator/>
      </w:r>
    </w:p>
  </w:endnote>
  <w:endnote w:type="continuationSeparator" w:id="0">
    <w:p w14:paraId="58325E98" w14:textId="77777777" w:rsidR="004153AD" w:rsidRDefault="004153A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86E70" w14:textId="77777777" w:rsidR="005B6550" w:rsidRDefault="005B655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4F51270A"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633DC" w14:textId="77777777" w:rsidR="005B6550" w:rsidRDefault="005B65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B1155" w14:textId="77777777" w:rsidR="004153AD" w:rsidRDefault="004153AD" w:rsidP="00A1778F">
      <w:r>
        <w:separator/>
      </w:r>
    </w:p>
  </w:footnote>
  <w:footnote w:type="continuationSeparator" w:id="0">
    <w:p w14:paraId="7D9177B0" w14:textId="77777777" w:rsidR="004153AD" w:rsidRDefault="004153A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68620" w14:textId="77777777" w:rsidR="005B6550" w:rsidRDefault="005B655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4153AD"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C7FBE" w14:textId="77777777" w:rsidR="005B6550" w:rsidRDefault="005B65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3B5E"/>
    <w:rsid w:val="00046B2A"/>
    <w:rsid w:val="0006560F"/>
    <w:rsid w:val="00065F8F"/>
    <w:rsid w:val="00067FDA"/>
    <w:rsid w:val="00077194"/>
    <w:rsid w:val="00083B92"/>
    <w:rsid w:val="00085468"/>
    <w:rsid w:val="00093678"/>
    <w:rsid w:val="000942C5"/>
    <w:rsid w:val="000A3873"/>
    <w:rsid w:val="000A7287"/>
    <w:rsid w:val="000B1A72"/>
    <w:rsid w:val="000B3D4B"/>
    <w:rsid w:val="000B4DFB"/>
    <w:rsid w:val="000C4917"/>
    <w:rsid w:val="000E6E47"/>
    <w:rsid w:val="000F6F56"/>
    <w:rsid w:val="00105353"/>
    <w:rsid w:val="00111880"/>
    <w:rsid w:val="001141B1"/>
    <w:rsid w:val="0012129D"/>
    <w:rsid w:val="00123653"/>
    <w:rsid w:val="00131783"/>
    <w:rsid w:val="001325F3"/>
    <w:rsid w:val="00142448"/>
    <w:rsid w:val="00145513"/>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2E47"/>
    <w:rsid w:val="002A3C32"/>
    <w:rsid w:val="002B7E94"/>
    <w:rsid w:val="002C689B"/>
    <w:rsid w:val="002E742C"/>
    <w:rsid w:val="002F603E"/>
    <w:rsid w:val="003014ED"/>
    <w:rsid w:val="00307E86"/>
    <w:rsid w:val="00315EEF"/>
    <w:rsid w:val="003502CC"/>
    <w:rsid w:val="003545DC"/>
    <w:rsid w:val="003630FB"/>
    <w:rsid w:val="00372E43"/>
    <w:rsid w:val="00373406"/>
    <w:rsid w:val="00380188"/>
    <w:rsid w:val="0038240B"/>
    <w:rsid w:val="00383277"/>
    <w:rsid w:val="003867F2"/>
    <w:rsid w:val="0038685E"/>
    <w:rsid w:val="0039150F"/>
    <w:rsid w:val="003A2143"/>
    <w:rsid w:val="003A3968"/>
    <w:rsid w:val="003B4728"/>
    <w:rsid w:val="003B4747"/>
    <w:rsid w:val="003B5BB2"/>
    <w:rsid w:val="003E51EB"/>
    <w:rsid w:val="003E5350"/>
    <w:rsid w:val="0041523E"/>
    <w:rsid w:val="004153AD"/>
    <w:rsid w:val="0042669B"/>
    <w:rsid w:val="00427E96"/>
    <w:rsid w:val="00435738"/>
    <w:rsid w:val="004434F0"/>
    <w:rsid w:val="00452E89"/>
    <w:rsid w:val="004546BA"/>
    <w:rsid w:val="00457EFA"/>
    <w:rsid w:val="0046409E"/>
    <w:rsid w:val="004657D6"/>
    <w:rsid w:val="00472ECB"/>
    <w:rsid w:val="00475008"/>
    <w:rsid w:val="00485B23"/>
    <w:rsid w:val="00493EF0"/>
    <w:rsid w:val="004A73DC"/>
    <w:rsid w:val="004A74EF"/>
    <w:rsid w:val="004B0C00"/>
    <w:rsid w:val="004B71BA"/>
    <w:rsid w:val="004C0687"/>
    <w:rsid w:val="004D2272"/>
    <w:rsid w:val="004E6AC2"/>
    <w:rsid w:val="004F2341"/>
    <w:rsid w:val="004F79F2"/>
    <w:rsid w:val="00520876"/>
    <w:rsid w:val="005270B9"/>
    <w:rsid w:val="0053208F"/>
    <w:rsid w:val="00533B60"/>
    <w:rsid w:val="005346D1"/>
    <w:rsid w:val="00534FE5"/>
    <w:rsid w:val="00541A51"/>
    <w:rsid w:val="00562334"/>
    <w:rsid w:val="005624AF"/>
    <w:rsid w:val="005656E4"/>
    <w:rsid w:val="005748A2"/>
    <w:rsid w:val="00575FFE"/>
    <w:rsid w:val="005807E9"/>
    <w:rsid w:val="00580CBE"/>
    <w:rsid w:val="00586BF8"/>
    <w:rsid w:val="0059057E"/>
    <w:rsid w:val="00594A00"/>
    <w:rsid w:val="0059600B"/>
    <w:rsid w:val="005B553B"/>
    <w:rsid w:val="005B651F"/>
    <w:rsid w:val="005B6550"/>
    <w:rsid w:val="005C517E"/>
    <w:rsid w:val="006015F0"/>
    <w:rsid w:val="006049EB"/>
    <w:rsid w:val="00610636"/>
    <w:rsid w:val="00614847"/>
    <w:rsid w:val="00616777"/>
    <w:rsid w:val="00620042"/>
    <w:rsid w:val="00621224"/>
    <w:rsid w:val="00625C8E"/>
    <w:rsid w:val="00626F3D"/>
    <w:rsid w:val="00633EE9"/>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6339B"/>
    <w:rsid w:val="00772274"/>
    <w:rsid w:val="007740CE"/>
    <w:rsid w:val="00781D1E"/>
    <w:rsid w:val="007A093B"/>
    <w:rsid w:val="007A340F"/>
    <w:rsid w:val="007B7302"/>
    <w:rsid w:val="007C48E3"/>
    <w:rsid w:val="007D5C68"/>
    <w:rsid w:val="007E2F6B"/>
    <w:rsid w:val="007E74DB"/>
    <w:rsid w:val="007F2A15"/>
    <w:rsid w:val="007F70FD"/>
    <w:rsid w:val="00811BC0"/>
    <w:rsid w:val="00814130"/>
    <w:rsid w:val="008172CB"/>
    <w:rsid w:val="00846897"/>
    <w:rsid w:val="00852452"/>
    <w:rsid w:val="00863A41"/>
    <w:rsid w:val="0086515E"/>
    <w:rsid w:val="0086674B"/>
    <w:rsid w:val="00867BDA"/>
    <w:rsid w:val="008706BD"/>
    <w:rsid w:val="0088682D"/>
    <w:rsid w:val="00894F7A"/>
    <w:rsid w:val="008A07EB"/>
    <w:rsid w:val="008A3C60"/>
    <w:rsid w:val="008C0A57"/>
    <w:rsid w:val="008D47C5"/>
    <w:rsid w:val="008D5927"/>
    <w:rsid w:val="008E1BCD"/>
    <w:rsid w:val="008F0364"/>
    <w:rsid w:val="00906C44"/>
    <w:rsid w:val="00933D59"/>
    <w:rsid w:val="009342A2"/>
    <w:rsid w:val="009523CA"/>
    <w:rsid w:val="00981B75"/>
    <w:rsid w:val="00982022"/>
    <w:rsid w:val="00985194"/>
    <w:rsid w:val="009852FE"/>
    <w:rsid w:val="009A1A0F"/>
    <w:rsid w:val="009A2AA6"/>
    <w:rsid w:val="009B2AC9"/>
    <w:rsid w:val="009C1BBB"/>
    <w:rsid w:val="009D1C65"/>
    <w:rsid w:val="009D20BA"/>
    <w:rsid w:val="009E1FB7"/>
    <w:rsid w:val="009E7DBD"/>
    <w:rsid w:val="009E7F7B"/>
    <w:rsid w:val="00A03729"/>
    <w:rsid w:val="00A0728C"/>
    <w:rsid w:val="00A10545"/>
    <w:rsid w:val="00A1778F"/>
    <w:rsid w:val="00A212CB"/>
    <w:rsid w:val="00A2458B"/>
    <w:rsid w:val="00A25465"/>
    <w:rsid w:val="00A25DD7"/>
    <w:rsid w:val="00A30A5D"/>
    <w:rsid w:val="00A40233"/>
    <w:rsid w:val="00A43437"/>
    <w:rsid w:val="00A45D3F"/>
    <w:rsid w:val="00A5007B"/>
    <w:rsid w:val="00A50F53"/>
    <w:rsid w:val="00A56E7D"/>
    <w:rsid w:val="00A60321"/>
    <w:rsid w:val="00A67098"/>
    <w:rsid w:val="00A70560"/>
    <w:rsid w:val="00A81F87"/>
    <w:rsid w:val="00A8481E"/>
    <w:rsid w:val="00A87374"/>
    <w:rsid w:val="00A93E95"/>
    <w:rsid w:val="00A952A4"/>
    <w:rsid w:val="00A978F0"/>
    <w:rsid w:val="00AA0B27"/>
    <w:rsid w:val="00AA1E37"/>
    <w:rsid w:val="00AA57E2"/>
    <w:rsid w:val="00AB0D79"/>
    <w:rsid w:val="00AB54BD"/>
    <w:rsid w:val="00AC05BF"/>
    <w:rsid w:val="00AC4B32"/>
    <w:rsid w:val="00AD0AF1"/>
    <w:rsid w:val="00AD2E70"/>
    <w:rsid w:val="00AD4682"/>
    <w:rsid w:val="00AD5249"/>
    <w:rsid w:val="00AE4EC6"/>
    <w:rsid w:val="00AE6489"/>
    <w:rsid w:val="00AE6CC2"/>
    <w:rsid w:val="00AF38CE"/>
    <w:rsid w:val="00AF5268"/>
    <w:rsid w:val="00B04903"/>
    <w:rsid w:val="00B07BE0"/>
    <w:rsid w:val="00B11323"/>
    <w:rsid w:val="00B20F6D"/>
    <w:rsid w:val="00B25AA6"/>
    <w:rsid w:val="00B36790"/>
    <w:rsid w:val="00B44D3B"/>
    <w:rsid w:val="00B51AEB"/>
    <w:rsid w:val="00B55E16"/>
    <w:rsid w:val="00B574DC"/>
    <w:rsid w:val="00B60C32"/>
    <w:rsid w:val="00B62443"/>
    <w:rsid w:val="00B71A19"/>
    <w:rsid w:val="00B729C6"/>
    <w:rsid w:val="00B7372F"/>
    <w:rsid w:val="00B76E9C"/>
    <w:rsid w:val="00B82B72"/>
    <w:rsid w:val="00B86175"/>
    <w:rsid w:val="00B93BEC"/>
    <w:rsid w:val="00BA51E8"/>
    <w:rsid w:val="00BB1A2C"/>
    <w:rsid w:val="00BB3A03"/>
    <w:rsid w:val="00BB6C70"/>
    <w:rsid w:val="00BC0331"/>
    <w:rsid w:val="00BC3959"/>
    <w:rsid w:val="00BD348A"/>
    <w:rsid w:val="00BD43C1"/>
    <w:rsid w:val="00BD4B05"/>
    <w:rsid w:val="00BD586F"/>
    <w:rsid w:val="00BF1A6F"/>
    <w:rsid w:val="00BF4FCE"/>
    <w:rsid w:val="00BF5A7B"/>
    <w:rsid w:val="00BF757D"/>
    <w:rsid w:val="00C02E27"/>
    <w:rsid w:val="00C05269"/>
    <w:rsid w:val="00C06AD6"/>
    <w:rsid w:val="00C115D1"/>
    <w:rsid w:val="00C231C7"/>
    <w:rsid w:val="00C25E6D"/>
    <w:rsid w:val="00C260FA"/>
    <w:rsid w:val="00C319A5"/>
    <w:rsid w:val="00C32AC4"/>
    <w:rsid w:val="00C34BD3"/>
    <w:rsid w:val="00C369C3"/>
    <w:rsid w:val="00C46600"/>
    <w:rsid w:val="00C6457F"/>
    <w:rsid w:val="00C65D0D"/>
    <w:rsid w:val="00C72057"/>
    <w:rsid w:val="00C72F7F"/>
    <w:rsid w:val="00C74A04"/>
    <w:rsid w:val="00C765CD"/>
    <w:rsid w:val="00C77C3C"/>
    <w:rsid w:val="00C81E15"/>
    <w:rsid w:val="00C82A01"/>
    <w:rsid w:val="00C85988"/>
    <w:rsid w:val="00CA7B0D"/>
    <w:rsid w:val="00CC34C4"/>
    <w:rsid w:val="00CE1904"/>
    <w:rsid w:val="00CE33F3"/>
    <w:rsid w:val="00CF0120"/>
    <w:rsid w:val="00CF1615"/>
    <w:rsid w:val="00D3564C"/>
    <w:rsid w:val="00D44DC3"/>
    <w:rsid w:val="00D505AC"/>
    <w:rsid w:val="00D51DDA"/>
    <w:rsid w:val="00D53AC0"/>
    <w:rsid w:val="00D772E9"/>
    <w:rsid w:val="00D951A2"/>
    <w:rsid w:val="00D96167"/>
    <w:rsid w:val="00D966F0"/>
    <w:rsid w:val="00DB2034"/>
    <w:rsid w:val="00DB6371"/>
    <w:rsid w:val="00DB76C6"/>
    <w:rsid w:val="00DC6D5F"/>
    <w:rsid w:val="00DD0143"/>
    <w:rsid w:val="00DD1537"/>
    <w:rsid w:val="00DE3F46"/>
    <w:rsid w:val="00DF5590"/>
    <w:rsid w:val="00E071BB"/>
    <w:rsid w:val="00E2724D"/>
    <w:rsid w:val="00E42618"/>
    <w:rsid w:val="00E50BBD"/>
    <w:rsid w:val="00E868E5"/>
    <w:rsid w:val="00E94D22"/>
    <w:rsid w:val="00EA0A69"/>
    <w:rsid w:val="00EB0F2E"/>
    <w:rsid w:val="00ED1784"/>
    <w:rsid w:val="00ED6A16"/>
    <w:rsid w:val="00ED6B3E"/>
    <w:rsid w:val="00EE1FE4"/>
    <w:rsid w:val="00EF2DEE"/>
    <w:rsid w:val="00EF5B78"/>
    <w:rsid w:val="00F01625"/>
    <w:rsid w:val="00F031D7"/>
    <w:rsid w:val="00F355CB"/>
    <w:rsid w:val="00F36F4D"/>
    <w:rsid w:val="00F46D22"/>
    <w:rsid w:val="00F545B4"/>
    <w:rsid w:val="00F5702B"/>
    <w:rsid w:val="00F63911"/>
    <w:rsid w:val="00F671F3"/>
    <w:rsid w:val="00F67BFB"/>
    <w:rsid w:val="00F7507F"/>
    <w:rsid w:val="00F8363D"/>
    <w:rsid w:val="00F84FD8"/>
    <w:rsid w:val="00F8641C"/>
    <w:rsid w:val="00F86D0D"/>
    <w:rsid w:val="00F941D3"/>
    <w:rsid w:val="00FA371A"/>
    <w:rsid w:val="00FA4EB9"/>
    <w:rsid w:val="00FB24ED"/>
    <w:rsid w:val="00FB5B8D"/>
    <w:rsid w:val="00FD08F9"/>
    <w:rsid w:val="00FD115E"/>
    <w:rsid w:val="00FD353C"/>
    <w:rsid w:val="00FD71A3"/>
    <w:rsid w:val="00FF505B"/>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6678847">
      <w:bodyDiv w:val="1"/>
      <w:marLeft w:val="0"/>
      <w:marRight w:val="0"/>
      <w:marTop w:val="0"/>
      <w:marBottom w:val="0"/>
      <w:divBdr>
        <w:top w:val="none" w:sz="0" w:space="0" w:color="auto"/>
        <w:left w:val="none" w:sz="0" w:space="0" w:color="auto"/>
        <w:bottom w:val="none" w:sz="0" w:space="0" w:color="auto"/>
        <w:right w:val="none" w:sz="0" w:space="0" w:color="auto"/>
      </w:divBdr>
    </w:div>
    <w:div w:id="10349825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13256372">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2168580">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584027">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0826778">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32525762">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58042019">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40</cp:revision>
  <cp:lastPrinted>2022-06-17T07:50:00Z</cp:lastPrinted>
  <dcterms:created xsi:type="dcterms:W3CDTF">2023-04-07T11:33:00Z</dcterms:created>
  <dcterms:modified xsi:type="dcterms:W3CDTF">2023-04-12T06:30:00Z</dcterms:modified>
</cp:coreProperties>
</file>