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8DCFD18"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5F5B7C">
        <w:rPr>
          <w:sz w:val="24"/>
          <w:szCs w:val="24"/>
        </w:rPr>
        <w:t>Hibis</w:t>
      </w:r>
      <w:proofErr w:type="spellEnd"/>
      <w:r w:rsidR="005F5B7C">
        <w:rPr>
          <w:sz w:val="24"/>
          <w:szCs w:val="24"/>
        </w:rPr>
        <w:t xml:space="preserve"> 412</w:t>
      </w:r>
    </w:p>
    <w:p w14:paraId="3F5231D2" w14:textId="4BCC7D47"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63003">
        <w:rPr>
          <w:sz w:val="24"/>
          <w:szCs w:val="24"/>
        </w:rPr>
        <w:t>07</w:t>
      </w:r>
      <w:r w:rsidR="00271D37">
        <w:rPr>
          <w:sz w:val="24"/>
          <w:szCs w:val="24"/>
        </w:rPr>
        <w:t>/</w:t>
      </w:r>
      <w:r w:rsidR="005F5B7C">
        <w:rPr>
          <w:sz w:val="24"/>
          <w:szCs w:val="24"/>
        </w:rPr>
        <w:t>02</w:t>
      </w:r>
      <w:r w:rsidR="00CE1904" w:rsidRPr="007A093B">
        <w:rPr>
          <w:sz w:val="24"/>
          <w:szCs w:val="24"/>
        </w:rPr>
        <w:t>/20</w:t>
      </w:r>
      <w:r w:rsidR="00C37BB2">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EB22C5A" w14:textId="346C6914" w:rsidR="006D2FDF" w:rsidRDefault="005F5B7C" w:rsidP="005C517E">
      <w:pPr>
        <w:tabs>
          <w:tab w:val="left" w:pos="1909"/>
          <w:tab w:val="left" w:pos="2025"/>
        </w:tabs>
        <w:rPr>
          <w:b/>
          <w:sz w:val="24"/>
          <w:szCs w:val="24"/>
        </w:rPr>
      </w:pPr>
      <w:proofErr w:type="spellStart"/>
      <w:r>
        <w:rPr>
          <w:b/>
          <w:sz w:val="24"/>
          <w:szCs w:val="24"/>
        </w:rPr>
        <w:t>Hibis</w:t>
      </w:r>
      <w:proofErr w:type="spellEnd"/>
      <w:r>
        <w:rPr>
          <w:b/>
          <w:sz w:val="24"/>
          <w:szCs w:val="24"/>
        </w:rPr>
        <w:t xml:space="preserve"> </w:t>
      </w:r>
      <w:r w:rsidR="006D2FDF">
        <w:rPr>
          <w:b/>
          <w:sz w:val="24"/>
          <w:szCs w:val="24"/>
        </w:rPr>
        <w:t>Resorts</w:t>
      </w:r>
    </w:p>
    <w:p w14:paraId="15D2770B" w14:textId="3E07E6C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7B022F68" w14:textId="5C87F29D" w:rsidR="0004540A" w:rsidRDefault="0004540A" w:rsidP="00C35BDB">
      <w:pPr>
        <w:tabs>
          <w:tab w:val="left" w:pos="2025"/>
        </w:tabs>
        <w:rPr>
          <w:b/>
          <w:bCs/>
        </w:rPr>
      </w:pPr>
    </w:p>
    <w:tbl>
      <w:tblPr>
        <w:tblW w:w="10456" w:type="dxa"/>
        <w:tblLook w:val="04A0" w:firstRow="1" w:lastRow="0" w:firstColumn="1" w:lastColumn="0" w:noHBand="0" w:noVBand="1"/>
      </w:tblPr>
      <w:tblGrid>
        <w:gridCol w:w="957"/>
        <w:gridCol w:w="6568"/>
        <w:gridCol w:w="956"/>
        <w:gridCol w:w="959"/>
        <w:gridCol w:w="1016"/>
      </w:tblGrid>
      <w:tr w:rsidR="003F2E71" w:rsidRPr="007F536A" w14:paraId="2E080AEF" w14:textId="77777777" w:rsidTr="003F2E71">
        <w:trPr>
          <w:trHeight w:val="297"/>
        </w:trPr>
        <w:tc>
          <w:tcPr>
            <w:tcW w:w="957" w:type="dxa"/>
            <w:tcBorders>
              <w:top w:val="nil"/>
              <w:left w:val="nil"/>
              <w:bottom w:val="nil"/>
              <w:right w:val="nil"/>
            </w:tcBorders>
            <w:shd w:val="clear" w:color="auto" w:fill="auto"/>
            <w:noWrap/>
            <w:vAlign w:val="bottom"/>
            <w:hideMark/>
          </w:tcPr>
          <w:p w14:paraId="4D2EF007" w14:textId="77777777" w:rsidR="007F536A" w:rsidRPr="007F536A" w:rsidRDefault="007F536A" w:rsidP="007F536A">
            <w:pPr>
              <w:rPr>
                <w:rFonts w:ascii="Calibri" w:hAnsi="Calibri" w:cs="Calibri"/>
                <w:b/>
                <w:bCs/>
                <w:color w:val="000000"/>
                <w:kern w:val="0"/>
                <w:sz w:val="22"/>
                <w:szCs w:val="22"/>
              </w:rPr>
            </w:pPr>
            <w:bookmarkStart w:id="0" w:name="_GoBack"/>
            <w:bookmarkEnd w:id="0"/>
            <w:r w:rsidRPr="007F536A">
              <w:rPr>
                <w:rFonts w:ascii="Calibri" w:hAnsi="Calibri" w:cs="Calibri"/>
                <w:b/>
                <w:bCs/>
                <w:color w:val="000000"/>
                <w:kern w:val="0"/>
                <w:sz w:val="22"/>
                <w:szCs w:val="22"/>
              </w:rPr>
              <w:t>CCTV</w:t>
            </w:r>
          </w:p>
        </w:tc>
        <w:tc>
          <w:tcPr>
            <w:tcW w:w="6567" w:type="dxa"/>
            <w:tcBorders>
              <w:top w:val="nil"/>
              <w:left w:val="nil"/>
              <w:bottom w:val="nil"/>
              <w:right w:val="nil"/>
            </w:tcBorders>
            <w:shd w:val="clear" w:color="auto" w:fill="auto"/>
            <w:noWrap/>
            <w:vAlign w:val="bottom"/>
            <w:hideMark/>
          </w:tcPr>
          <w:p w14:paraId="1CBB1842" w14:textId="77777777" w:rsidR="007F536A" w:rsidRPr="007F536A" w:rsidRDefault="007F536A" w:rsidP="007F536A">
            <w:pPr>
              <w:rPr>
                <w:rFonts w:ascii="Calibri" w:hAnsi="Calibri" w:cs="Calibri"/>
                <w:b/>
                <w:bCs/>
                <w:color w:val="000000"/>
                <w:kern w:val="0"/>
                <w:sz w:val="22"/>
                <w:szCs w:val="22"/>
              </w:rPr>
            </w:pPr>
          </w:p>
        </w:tc>
        <w:tc>
          <w:tcPr>
            <w:tcW w:w="956" w:type="dxa"/>
            <w:tcBorders>
              <w:top w:val="nil"/>
              <w:left w:val="nil"/>
              <w:bottom w:val="nil"/>
              <w:right w:val="nil"/>
            </w:tcBorders>
            <w:shd w:val="clear" w:color="auto" w:fill="auto"/>
            <w:noWrap/>
            <w:vAlign w:val="bottom"/>
            <w:hideMark/>
          </w:tcPr>
          <w:p w14:paraId="509E5C0A" w14:textId="77777777" w:rsidR="007F536A" w:rsidRPr="007F536A" w:rsidRDefault="007F536A" w:rsidP="007F536A">
            <w:pPr>
              <w:rPr>
                <w:color w:val="auto"/>
                <w:kern w:val="0"/>
              </w:rPr>
            </w:pPr>
          </w:p>
        </w:tc>
        <w:tc>
          <w:tcPr>
            <w:tcW w:w="957" w:type="dxa"/>
            <w:tcBorders>
              <w:top w:val="nil"/>
              <w:left w:val="nil"/>
              <w:bottom w:val="nil"/>
              <w:right w:val="nil"/>
            </w:tcBorders>
            <w:shd w:val="clear" w:color="auto" w:fill="auto"/>
            <w:noWrap/>
            <w:vAlign w:val="bottom"/>
            <w:hideMark/>
          </w:tcPr>
          <w:p w14:paraId="663DD115"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6C8B1095" w14:textId="77777777" w:rsidR="007F536A" w:rsidRPr="007F536A" w:rsidRDefault="007F536A" w:rsidP="007F536A">
            <w:pPr>
              <w:rPr>
                <w:color w:val="auto"/>
                <w:kern w:val="0"/>
              </w:rPr>
            </w:pPr>
          </w:p>
        </w:tc>
      </w:tr>
      <w:tr w:rsidR="003F2E71" w:rsidRPr="007F536A" w14:paraId="67D2302F" w14:textId="77777777" w:rsidTr="003F2E71">
        <w:trPr>
          <w:trHeight w:val="297"/>
        </w:trPr>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82E65"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SR NO</w:t>
            </w:r>
          </w:p>
        </w:tc>
        <w:tc>
          <w:tcPr>
            <w:tcW w:w="6567" w:type="dxa"/>
            <w:tcBorders>
              <w:top w:val="single" w:sz="4" w:space="0" w:color="auto"/>
              <w:left w:val="nil"/>
              <w:bottom w:val="single" w:sz="4" w:space="0" w:color="auto"/>
              <w:right w:val="single" w:sz="4" w:space="0" w:color="auto"/>
            </w:tcBorders>
            <w:shd w:val="clear" w:color="auto" w:fill="auto"/>
            <w:vAlign w:val="center"/>
            <w:hideMark/>
          </w:tcPr>
          <w:p w14:paraId="3A389BAE"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ITEM DESCRIPTION</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28B92486"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QTY</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61BAF900"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PRICE</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14:paraId="5CEF6A69"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AMOUNT</w:t>
            </w:r>
          </w:p>
        </w:tc>
      </w:tr>
      <w:tr w:rsidR="003F2E71" w:rsidRPr="007F536A" w14:paraId="13EE91BF" w14:textId="77777777" w:rsidTr="003F2E71">
        <w:trPr>
          <w:trHeight w:val="384"/>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058F6673"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6567" w:type="dxa"/>
            <w:tcBorders>
              <w:top w:val="nil"/>
              <w:left w:val="nil"/>
              <w:bottom w:val="single" w:sz="4" w:space="0" w:color="auto"/>
              <w:right w:val="single" w:sz="4" w:space="0" w:color="auto"/>
            </w:tcBorders>
            <w:shd w:val="clear" w:color="auto" w:fill="auto"/>
            <w:vAlign w:val="center"/>
            <w:hideMark/>
          </w:tcPr>
          <w:p w14:paraId="695A086A" w14:textId="77777777" w:rsidR="007F536A" w:rsidRPr="007F536A" w:rsidRDefault="007F536A" w:rsidP="007F536A">
            <w:pPr>
              <w:jc w:val="center"/>
              <w:rPr>
                <w:rFonts w:ascii="Calibri" w:hAnsi="Calibri" w:cs="Calibri"/>
                <w:color w:val="000000"/>
                <w:kern w:val="0"/>
                <w:sz w:val="22"/>
                <w:szCs w:val="22"/>
              </w:rPr>
            </w:pPr>
            <w:r w:rsidRPr="007F536A">
              <w:rPr>
                <w:rFonts w:ascii="Calibri" w:hAnsi="Calibri" w:cs="Calibri"/>
                <w:color w:val="000000"/>
                <w:kern w:val="0"/>
                <w:sz w:val="22"/>
                <w:szCs w:val="22"/>
              </w:rPr>
              <w:t>Honeywell 2MP IP Bullet Camera</w:t>
            </w:r>
          </w:p>
        </w:tc>
        <w:tc>
          <w:tcPr>
            <w:tcW w:w="956" w:type="dxa"/>
            <w:tcBorders>
              <w:top w:val="nil"/>
              <w:left w:val="nil"/>
              <w:bottom w:val="single" w:sz="4" w:space="0" w:color="auto"/>
              <w:right w:val="single" w:sz="4" w:space="0" w:color="auto"/>
            </w:tcBorders>
            <w:shd w:val="clear" w:color="auto" w:fill="auto"/>
            <w:vAlign w:val="center"/>
            <w:hideMark/>
          </w:tcPr>
          <w:p w14:paraId="3E01C504"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36</w:t>
            </w:r>
          </w:p>
        </w:tc>
        <w:tc>
          <w:tcPr>
            <w:tcW w:w="957" w:type="dxa"/>
            <w:tcBorders>
              <w:top w:val="nil"/>
              <w:left w:val="nil"/>
              <w:bottom w:val="single" w:sz="4" w:space="0" w:color="auto"/>
              <w:right w:val="single" w:sz="4" w:space="0" w:color="auto"/>
            </w:tcBorders>
            <w:shd w:val="clear" w:color="auto" w:fill="auto"/>
            <w:vAlign w:val="center"/>
            <w:hideMark/>
          </w:tcPr>
          <w:p w14:paraId="64F0039E"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3990</w:t>
            </w:r>
          </w:p>
        </w:tc>
        <w:tc>
          <w:tcPr>
            <w:tcW w:w="1016" w:type="dxa"/>
            <w:tcBorders>
              <w:top w:val="nil"/>
              <w:left w:val="nil"/>
              <w:bottom w:val="single" w:sz="4" w:space="0" w:color="auto"/>
              <w:right w:val="single" w:sz="4" w:space="0" w:color="auto"/>
            </w:tcBorders>
            <w:shd w:val="clear" w:color="auto" w:fill="auto"/>
            <w:vAlign w:val="center"/>
            <w:hideMark/>
          </w:tcPr>
          <w:p w14:paraId="66C7A414"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143640</w:t>
            </w:r>
          </w:p>
        </w:tc>
      </w:tr>
      <w:tr w:rsidR="003F2E71" w:rsidRPr="007F536A" w14:paraId="246BAB6A" w14:textId="77777777" w:rsidTr="003F2E71">
        <w:trPr>
          <w:trHeight w:val="371"/>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425A173E"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w:t>
            </w:r>
          </w:p>
        </w:tc>
        <w:tc>
          <w:tcPr>
            <w:tcW w:w="6567" w:type="dxa"/>
            <w:tcBorders>
              <w:top w:val="nil"/>
              <w:left w:val="nil"/>
              <w:bottom w:val="single" w:sz="4" w:space="0" w:color="auto"/>
              <w:right w:val="single" w:sz="4" w:space="0" w:color="auto"/>
            </w:tcBorders>
            <w:shd w:val="clear" w:color="auto" w:fill="auto"/>
            <w:vAlign w:val="center"/>
            <w:hideMark/>
          </w:tcPr>
          <w:p w14:paraId="153A6A9C"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Honeywell NVR Professional Series 40 CH</w:t>
            </w:r>
          </w:p>
        </w:tc>
        <w:tc>
          <w:tcPr>
            <w:tcW w:w="956" w:type="dxa"/>
            <w:tcBorders>
              <w:top w:val="nil"/>
              <w:left w:val="nil"/>
              <w:bottom w:val="single" w:sz="4" w:space="0" w:color="auto"/>
              <w:right w:val="single" w:sz="4" w:space="0" w:color="auto"/>
            </w:tcBorders>
            <w:shd w:val="clear" w:color="auto" w:fill="auto"/>
            <w:vAlign w:val="center"/>
            <w:hideMark/>
          </w:tcPr>
          <w:p w14:paraId="7D18A847"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957" w:type="dxa"/>
            <w:tcBorders>
              <w:top w:val="nil"/>
              <w:left w:val="nil"/>
              <w:bottom w:val="single" w:sz="4" w:space="0" w:color="auto"/>
              <w:right w:val="single" w:sz="4" w:space="0" w:color="auto"/>
            </w:tcBorders>
            <w:shd w:val="clear" w:color="auto" w:fill="auto"/>
            <w:vAlign w:val="center"/>
            <w:hideMark/>
          </w:tcPr>
          <w:p w14:paraId="35FCA22E"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39600</w:t>
            </w:r>
          </w:p>
        </w:tc>
        <w:tc>
          <w:tcPr>
            <w:tcW w:w="1016" w:type="dxa"/>
            <w:tcBorders>
              <w:top w:val="nil"/>
              <w:left w:val="nil"/>
              <w:bottom w:val="single" w:sz="4" w:space="0" w:color="auto"/>
              <w:right w:val="single" w:sz="4" w:space="0" w:color="auto"/>
            </w:tcBorders>
            <w:shd w:val="clear" w:color="auto" w:fill="auto"/>
            <w:vAlign w:val="center"/>
            <w:hideMark/>
          </w:tcPr>
          <w:p w14:paraId="37E69840"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39600</w:t>
            </w:r>
          </w:p>
        </w:tc>
      </w:tr>
      <w:tr w:rsidR="003F2E71" w:rsidRPr="007F536A" w14:paraId="482F8BBE" w14:textId="77777777" w:rsidTr="003F2E71">
        <w:trPr>
          <w:trHeight w:val="359"/>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519BC504"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w:t>
            </w:r>
          </w:p>
        </w:tc>
        <w:tc>
          <w:tcPr>
            <w:tcW w:w="6567" w:type="dxa"/>
            <w:tcBorders>
              <w:top w:val="nil"/>
              <w:left w:val="nil"/>
              <w:bottom w:val="single" w:sz="4" w:space="0" w:color="auto"/>
              <w:right w:val="single" w:sz="4" w:space="0" w:color="auto"/>
            </w:tcBorders>
            <w:shd w:val="clear" w:color="auto" w:fill="auto"/>
            <w:vAlign w:val="center"/>
            <w:hideMark/>
          </w:tcPr>
          <w:p w14:paraId="5FE21D8B"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WD Purple Surveillance Hard Disk 4 TB</w:t>
            </w:r>
          </w:p>
        </w:tc>
        <w:tc>
          <w:tcPr>
            <w:tcW w:w="956" w:type="dxa"/>
            <w:tcBorders>
              <w:top w:val="nil"/>
              <w:left w:val="nil"/>
              <w:bottom w:val="single" w:sz="4" w:space="0" w:color="auto"/>
              <w:right w:val="single" w:sz="4" w:space="0" w:color="auto"/>
            </w:tcBorders>
            <w:shd w:val="clear" w:color="auto" w:fill="auto"/>
            <w:vAlign w:val="center"/>
            <w:hideMark/>
          </w:tcPr>
          <w:p w14:paraId="00943757"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957" w:type="dxa"/>
            <w:tcBorders>
              <w:top w:val="nil"/>
              <w:left w:val="nil"/>
              <w:bottom w:val="single" w:sz="4" w:space="0" w:color="auto"/>
              <w:right w:val="single" w:sz="4" w:space="0" w:color="auto"/>
            </w:tcBorders>
            <w:shd w:val="clear" w:color="auto" w:fill="auto"/>
            <w:vAlign w:val="center"/>
            <w:hideMark/>
          </w:tcPr>
          <w:p w14:paraId="511BAFEA"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8700</w:t>
            </w:r>
          </w:p>
        </w:tc>
        <w:tc>
          <w:tcPr>
            <w:tcW w:w="1016" w:type="dxa"/>
            <w:tcBorders>
              <w:top w:val="nil"/>
              <w:left w:val="nil"/>
              <w:bottom w:val="single" w:sz="4" w:space="0" w:color="auto"/>
              <w:right w:val="single" w:sz="4" w:space="0" w:color="auto"/>
            </w:tcBorders>
            <w:shd w:val="clear" w:color="auto" w:fill="auto"/>
            <w:vAlign w:val="center"/>
            <w:hideMark/>
          </w:tcPr>
          <w:p w14:paraId="2E387D66"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8700</w:t>
            </w:r>
          </w:p>
        </w:tc>
      </w:tr>
      <w:tr w:rsidR="003F2E71" w:rsidRPr="007F536A" w14:paraId="0DF1414E"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6310E21F"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4</w:t>
            </w:r>
          </w:p>
        </w:tc>
        <w:tc>
          <w:tcPr>
            <w:tcW w:w="6567" w:type="dxa"/>
            <w:tcBorders>
              <w:top w:val="nil"/>
              <w:left w:val="nil"/>
              <w:bottom w:val="single" w:sz="4" w:space="0" w:color="auto"/>
              <w:right w:val="single" w:sz="4" w:space="0" w:color="auto"/>
            </w:tcBorders>
            <w:shd w:val="clear" w:color="auto" w:fill="auto"/>
            <w:vAlign w:val="center"/>
            <w:hideMark/>
          </w:tcPr>
          <w:p w14:paraId="19BFA0E5"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8+2 port  POE Giga switch TP Link</w:t>
            </w:r>
          </w:p>
        </w:tc>
        <w:tc>
          <w:tcPr>
            <w:tcW w:w="956" w:type="dxa"/>
            <w:tcBorders>
              <w:top w:val="nil"/>
              <w:left w:val="nil"/>
              <w:bottom w:val="single" w:sz="4" w:space="0" w:color="auto"/>
              <w:right w:val="single" w:sz="4" w:space="0" w:color="auto"/>
            </w:tcBorders>
            <w:shd w:val="clear" w:color="auto" w:fill="auto"/>
            <w:vAlign w:val="center"/>
            <w:hideMark/>
          </w:tcPr>
          <w:p w14:paraId="678C3EAA"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w:t>
            </w:r>
          </w:p>
        </w:tc>
        <w:tc>
          <w:tcPr>
            <w:tcW w:w="957" w:type="dxa"/>
            <w:tcBorders>
              <w:top w:val="nil"/>
              <w:left w:val="nil"/>
              <w:bottom w:val="single" w:sz="4" w:space="0" w:color="auto"/>
              <w:right w:val="single" w:sz="4" w:space="0" w:color="auto"/>
            </w:tcBorders>
            <w:shd w:val="clear" w:color="auto" w:fill="auto"/>
            <w:vAlign w:val="center"/>
            <w:hideMark/>
          </w:tcPr>
          <w:p w14:paraId="0A4CF8EC"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8790</w:t>
            </w:r>
          </w:p>
        </w:tc>
        <w:tc>
          <w:tcPr>
            <w:tcW w:w="1016" w:type="dxa"/>
            <w:tcBorders>
              <w:top w:val="nil"/>
              <w:left w:val="nil"/>
              <w:bottom w:val="single" w:sz="4" w:space="0" w:color="auto"/>
              <w:right w:val="single" w:sz="4" w:space="0" w:color="auto"/>
            </w:tcBorders>
            <w:shd w:val="clear" w:color="auto" w:fill="auto"/>
            <w:vAlign w:val="center"/>
            <w:hideMark/>
          </w:tcPr>
          <w:p w14:paraId="45F61E32"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70320</w:t>
            </w:r>
          </w:p>
        </w:tc>
      </w:tr>
      <w:tr w:rsidR="003F2E71" w:rsidRPr="007F536A" w14:paraId="38253D58" w14:textId="77777777" w:rsidTr="003F2E71">
        <w:trPr>
          <w:trHeight w:val="322"/>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7B62F857"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5</w:t>
            </w:r>
          </w:p>
        </w:tc>
        <w:tc>
          <w:tcPr>
            <w:tcW w:w="6567" w:type="dxa"/>
            <w:tcBorders>
              <w:top w:val="nil"/>
              <w:left w:val="nil"/>
              <w:bottom w:val="single" w:sz="4" w:space="0" w:color="auto"/>
              <w:right w:val="single" w:sz="4" w:space="0" w:color="auto"/>
            </w:tcBorders>
            <w:shd w:val="clear" w:color="auto" w:fill="auto"/>
            <w:vAlign w:val="center"/>
            <w:hideMark/>
          </w:tcPr>
          <w:p w14:paraId="1EDE2BDA"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 xml:space="preserve">RJ 45 Connector With Crimping </w:t>
            </w:r>
            <w:proofErr w:type="spellStart"/>
            <w:r w:rsidRPr="007F536A">
              <w:rPr>
                <w:rFonts w:ascii="Calibri" w:hAnsi="Calibri" w:cs="Calibri"/>
                <w:color w:val="000000"/>
                <w:kern w:val="0"/>
              </w:rPr>
              <w:t>etc</w:t>
            </w:r>
            <w:proofErr w:type="spellEnd"/>
            <w:r w:rsidRPr="007F536A">
              <w:rPr>
                <w:rFonts w:ascii="Calibri" w:hAnsi="Calibri" w:cs="Calibri"/>
                <w:color w:val="000000"/>
                <w:kern w:val="0"/>
              </w:rPr>
              <w:t xml:space="preserve"> complete</w:t>
            </w:r>
          </w:p>
        </w:tc>
        <w:tc>
          <w:tcPr>
            <w:tcW w:w="956" w:type="dxa"/>
            <w:tcBorders>
              <w:top w:val="nil"/>
              <w:left w:val="nil"/>
              <w:bottom w:val="single" w:sz="4" w:space="0" w:color="auto"/>
              <w:right w:val="single" w:sz="4" w:space="0" w:color="auto"/>
            </w:tcBorders>
            <w:shd w:val="clear" w:color="auto" w:fill="auto"/>
            <w:vAlign w:val="center"/>
            <w:hideMark/>
          </w:tcPr>
          <w:p w14:paraId="4C45029E"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42</w:t>
            </w:r>
          </w:p>
        </w:tc>
        <w:tc>
          <w:tcPr>
            <w:tcW w:w="957" w:type="dxa"/>
            <w:tcBorders>
              <w:top w:val="nil"/>
              <w:left w:val="nil"/>
              <w:bottom w:val="single" w:sz="4" w:space="0" w:color="auto"/>
              <w:right w:val="single" w:sz="4" w:space="0" w:color="auto"/>
            </w:tcBorders>
            <w:shd w:val="clear" w:color="auto" w:fill="auto"/>
            <w:vAlign w:val="center"/>
            <w:hideMark/>
          </w:tcPr>
          <w:p w14:paraId="0E8238A0"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150</w:t>
            </w:r>
          </w:p>
        </w:tc>
        <w:tc>
          <w:tcPr>
            <w:tcW w:w="1016" w:type="dxa"/>
            <w:tcBorders>
              <w:top w:val="nil"/>
              <w:left w:val="nil"/>
              <w:bottom w:val="single" w:sz="4" w:space="0" w:color="auto"/>
              <w:right w:val="single" w:sz="4" w:space="0" w:color="auto"/>
            </w:tcBorders>
            <w:shd w:val="clear" w:color="auto" w:fill="auto"/>
            <w:vAlign w:val="center"/>
            <w:hideMark/>
          </w:tcPr>
          <w:p w14:paraId="34C301B5"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6300</w:t>
            </w:r>
          </w:p>
        </w:tc>
      </w:tr>
      <w:tr w:rsidR="003F2E71" w:rsidRPr="007F536A" w14:paraId="147B090A"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07AF227A"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6</w:t>
            </w:r>
          </w:p>
        </w:tc>
        <w:tc>
          <w:tcPr>
            <w:tcW w:w="6567" w:type="dxa"/>
            <w:tcBorders>
              <w:top w:val="nil"/>
              <w:left w:val="nil"/>
              <w:bottom w:val="single" w:sz="4" w:space="0" w:color="auto"/>
              <w:right w:val="single" w:sz="4" w:space="0" w:color="auto"/>
            </w:tcBorders>
            <w:shd w:val="clear" w:color="auto" w:fill="auto"/>
            <w:vAlign w:val="center"/>
            <w:hideMark/>
          </w:tcPr>
          <w:p w14:paraId="64CA5D10"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Enclosure with mounting</w:t>
            </w:r>
          </w:p>
        </w:tc>
        <w:tc>
          <w:tcPr>
            <w:tcW w:w="956" w:type="dxa"/>
            <w:tcBorders>
              <w:top w:val="nil"/>
              <w:left w:val="nil"/>
              <w:bottom w:val="single" w:sz="4" w:space="0" w:color="auto"/>
              <w:right w:val="single" w:sz="4" w:space="0" w:color="auto"/>
            </w:tcBorders>
            <w:shd w:val="clear" w:color="auto" w:fill="auto"/>
            <w:vAlign w:val="center"/>
            <w:hideMark/>
          </w:tcPr>
          <w:p w14:paraId="4261183D"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36</w:t>
            </w:r>
          </w:p>
        </w:tc>
        <w:tc>
          <w:tcPr>
            <w:tcW w:w="957" w:type="dxa"/>
            <w:tcBorders>
              <w:top w:val="nil"/>
              <w:left w:val="nil"/>
              <w:bottom w:val="single" w:sz="4" w:space="0" w:color="auto"/>
              <w:right w:val="single" w:sz="4" w:space="0" w:color="auto"/>
            </w:tcBorders>
            <w:shd w:val="clear" w:color="auto" w:fill="auto"/>
            <w:vAlign w:val="center"/>
            <w:hideMark/>
          </w:tcPr>
          <w:p w14:paraId="21EBA571"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100</w:t>
            </w:r>
          </w:p>
        </w:tc>
        <w:tc>
          <w:tcPr>
            <w:tcW w:w="1016" w:type="dxa"/>
            <w:tcBorders>
              <w:top w:val="nil"/>
              <w:left w:val="nil"/>
              <w:bottom w:val="single" w:sz="4" w:space="0" w:color="auto"/>
              <w:right w:val="single" w:sz="4" w:space="0" w:color="auto"/>
            </w:tcBorders>
            <w:shd w:val="clear" w:color="auto" w:fill="auto"/>
            <w:vAlign w:val="center"/>
            <w:hideMark/>
          </w:tcPr>
          <w:p w14:paraId="6836AC40"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3600</w:t>
            </w:r>
          </w:p>
        </w:tc>
      </w:tr>
      <w:tr w:rsidR="003F2E71" w:rsidRPr="007F536A" w14:paraId="62A5D91A"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4F168CCA"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7</w:t>
            </w:r>
          </w:p>
        </w:tc>
        <w:tc>
          <w:tcPr>
            <w:tcW w:w="6567" w:type="dxa"/>
            <w:tcBorders>
              <w:top w:val="nil"/>
              <w:left w:val="nil"/>
              <w:bottom w:val="single" w:sz="4" w:space="0" w:color="auto"/>
              <w:right w:val="single" w:sz="4" w:space="0" w:color="auto"/>
            </w:tcBorders>
            <w:shd w:val="clear" w:color="auto" w:fill="auto"/>
            <w:vAlign w:val="center"/>
            <w:hideMark/>
          </w:tcPr>
          <w:p w14:paraId="2F23F827"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Network Rack 2U</w:t>
            </w:r>
          </w:p>
        </w:tc>
        <w:tc>
          <w:tcPr>
            <w:tcW w:w="956" w:type="dxa"/>
            <w:tcBorders>
              <w:top w:val="nil"/>
              <w:left w:val="nil"/>
              <w:bottom w:val="single" w:sz="4" w:space="0" w:color="auto"/>
              <w:right w:val="single" w:sz="4" w:space="0" w:color="auto"/>
            </w:tcBorders>
            <w:shd w:val="clear" w:color="auto" w:fill="auto"/>
            <w:vAlign w:val="center"/>
            <w:hideMark/>
          </w:tcPr>
          <w:p w14:paraId="11F3B0AF"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7</w:t>
            </w:r>
          </w:p>
        </w:tc>
        <w:tc>
          <w:tcPr>
            <w:tcW w:w="957" w:type="dxa"/>
            <w:tcBorders>
              <w:top w:val="nil"/>
              <w:left w:val="nil"/>
              <w:bottom w:val="single" w:sz="4" w:space="0" w:color="auto"/>
              <w:right w:val="single" w:sz="4" w:space="0" w:color="auto"/>
            </w:tcBorders>
            <w:shd w:val="clear" w:color="auto" w:fill="auto"/>
            <w:vAlign w:val="center"/>
            <w:hideMark/>
          </w:tcPr>
          <w:p w14:paraId="4CCDEC1C"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2900</w:t>
            </w:r>
          </w:p>
        </w:tc>
        <w:tc>
          <w:tcPr>
            <w:tcW w:w="1016" w:type="dxa"/>
            <w:tcBorders>
              <w:top w:val="nil"/>
              <w:left w:val="nil"/>
              <w:bottom w:val="single" w:sz="4" w:space="0" w:color="auto"/>
              <w:right w:val="single" w:sz="4" w:space="0" w:color="auto"/>
            </w:tcBorders>
            <w:shd w:val="clear" w:color="auto" w:fill="auto"/>
            <w:vAlign w:val="center"/>
            <w:hideMark/>
          </w:tcPr>
          <w:p w14:paraId="12E7D367"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20300</w:t>
            </w:r>
          </w:p>
        </w:tc>
      </w:tr>
      <w:tr w:rsidR="003F2E71" w:rsidRPr="007F536A" w14:paraId="7B7B2EF6"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0F86AD9D"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w:t>
            </w:r>
          </w:p>
        </w:tc>
        <w:tc>
          <w:tcPr>
            <w:tcW w:w="6567" w:type="dxa"/>
            <w:tcBorders>
              <w:top w:val="nil"/>
              <w:left w:val="nil"/>
              <w:bottom w:val="single" w:sz="4" w:space="0" w:color="auto"/>
              <w:right w:val="single" w:sz="4" w:space="0" w:color="auto"/>
            </w:tcBorders>
            <w:shd w:val="clear" w:color="auto" w:fill="auto"/>
            <w:vAlign w:val="center"/>
            <w:hideMark/>
          </w:tcPr>
          <w:p w14:paraId="3CBF1A7B"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Network Rack 6U with fan, PDU Unit</w:t>
            </w:r>
          </w:p>
        </w:tc>
        <w:tc>
          <w:tcPr>
            <w:tcW w:w="956" w:type="dxa"/>
            <w:tcBorders>
              <w:top w:val="nil"/>
              <w:left w:val="nil"/>
              <w:bottom w:val="single" w:sz="4" w:space="0" w:color="auto"/>
              <w:right w:val="single" w:sz="4" w:space="0" w:color="auto"/>
            </w:tcBorders>
            <w:shd w:val="clear" w:color="auto" w:fill="auto"/>
            <w:vAlign w:val="center"/>
            <w:hideMark/>
          </w:tcPr>
          <w:p w14:paraId="0A67AE3D"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957" w:type="dxa"/>
            <w:tcBorders>
              <w:top w:val="nil"/>
              <w:left w:val="nil"/>
              <w:bottom w:val="single" w:sz="4" w:space="0" w:color="auto"/>
              <w:right w:val="single" w:sz="4" w:space="0" w:color="auto"/>
            </w:tcBorders>
            <w:shd w:val="clear" w:color="auto" w:fill="auto"/>
            <w:vAlign w:val="center"/>
            <w:hideMark/>
          </w:tcPr>
          <w:p w14:paraId="46940D90"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4950</w:t>
            </w:r>
          </w:p>
        </w:tc>
        <w:tc>
          <w:tcPr>
            <w:tcW w:w="1016" w:type="dxa"/>
            <w:tcBorders>
              <w:top w:val="nil"/>
              <w:left w:val="nil"/>
              <w:bottom w:val="single" w:sz="4" w:space="0" w:color="auto"/>
              <w:right w:val="single" w:sz="4" w:space="0" w:color="auto"/>
            </w:tcBorders>
            <w:shd w:val="clear" w:color="auto" w:fill="auto"/>
            <w:vAlign w:val="center"/>
            <w:hideMark/>
          </w:tcPr>
          <w:p w14:paraId="38D91804"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4950</w:t>
            </w:r>
          </w:p>
        </w:tc>
      </w:tr>
      <w:tr w:rsidR="003F2E71" w:rsidRPr="007F536A" w14:paraId="2597D182" w14:textId="77777777" w:rsidTr="003F2E71">
        <w:trPr>
          <w:trHeight w:val="384"/>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3FC58795"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9*</w:t>
            </w:r>
          </w:p>
        </w:tc>
        <w:tc>
          <w:tcPr>
            <w:tcW w:w="6567" w:type="dxa"/>
            <w:tcBorders>
              <w:top w:val="nil"/>
              <w:left w:val="nil"/>
              <w:bottom w:val="single" w:sz="4" w:space="0" w:color="auto"/>
              <w:right w:val="single" w:sz="4" w:space="0" w:color="auto"/>
            </w:tcBorders>
            <w:shd w:val="clear" w:color="auto" w:fill="auto"/>
            <w:vAlign w:val="center"/>
            <w:hideMark/>
          </w:tcPr>
          <w:p w14:paraId="17EF2E7B" w14:textId="3BA17494"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Supply and laying of cat 6 cables through PVC pipe / casing capping</w:t>
            </w:r>
          </w:p>
        </w:tc>
        <w:tc>
          <w:tcPr>
            <w:tcW w:w="956" w:type="dxa"/>
            <w:tcBorders>
              <w:top w:val="nil"/>
              <w:left w:val="nil"/>
              <w:bottom w:val="single" w:sz="4" w:space="0" w:color="auto"/>
              <w:right w:val="single" w:sz="4" w:space="0" w:color="auto"/>
            </w:tcBorders>
            <w:shd w:val="clear" w:color="auto" w:fill="auto"/>
            <w:vAlign w:val="center"/>
            <w:hideMark/>
          </w:tcPr>
          <w:p w14:paraId="4DD6E5DF"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900</w:t>
            </w:r>
          </w:p>
        </w:tc>
        <w:tc>
          <w:tcPr>
            <w:tcW w:w="957" w:type="dxa"/>
            <w:tcBorders>
              <w:top w:val="nil"/>
              <w:left w:val="nil"/>
              <w:bottom w:val="single" w:sz="4" w:space="0" w:color="auto"/>
              <w:right w:val="single" w:sz="4" w:space="0" w:color="auto"/>
            </w:tcBorders>
            <w:shd w:val="clear" w:color="auto" w:fill="auto"/>
            <w:vAlign w:val="center"/>
            <w:hideMark/>
          </w:tcPr>
          <w:p w14:paraId="483D76E6"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90</w:t>
            </w:r>
          </w:p>
        </w:tc>
        <w:tc>
          <w:tcPr>
            <w:tcW w:w="1016" w:type="dxa"/>
            <w:tcBorders>
              <w:top w:val="nil"/>
              <w:left w:val="nil"/>
              <w:bottom w:val="single" w:sz="4" w:space="0" w:color="auto"/>
              <w:right w:val="single" w:sz="4" w:space="0" w:color="auto"/>
            </w:tcBorders>
            <w:shd w:val="clear" w:color="auto" w:fill="auto"/>
            <w:vAlign w:val="center"/>
            <w:hideMark/>
          </w:tcPr>
          <w:p w14:paraId="79073C0E"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81000</w:t>
            </w:r>
          </w:p>
        </w:tc>
      </w:tr>
      <w:tr w:rsidR="003F2E71" w:rsidRPr="007F536A" w14:paraId="3466A69A"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4C4D3BC5"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10</w:t>
            </w:r>
          </w:p>
        </w:tc>
        <w:tc>
          <w:tcPr>
            <w:tcW w:w="6567" w:type="dxa"/>
            <w:tcBorders>
              <w:top w:val="nil"/>
              <w:left w:val="nil"/>
              <w:bottom w:val="single" w:sz="4" w:space="0" w:color="auto"/>
              <w:right w:val="single" w:sz="4" w:space="0" w:color="auto"/>
            </w:tcBorders>
            <w:shd w:val="clear" w:color="auto" w:fill="auto"/>
            <w:vAlign w:val="center"/>
            <w:hideMark/>
          </w:tcPr>
          <w:p w14:paraId="49FAE2B6"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INSTALLATION TESTING COMMISSIONING</w:t>
            </w:r>
          </w:p>
        </w:tc>
        <w:tc>
          <w:tcPr>
            <w:tcW w:w="956" w:type="dxa"/>
            <w:tcBorders>
              <w:top w:val="nil"/>
              <w:left w:val="nil"/>
              <w:bottom w:val="single" w:sz="4" w:space="0" w:color="auto"/>
              <w:right w:val="single" w:sz="4" w:space="0" w:color="auto"/>
            </w:tcBorders>
            <w:shd w:val="clear" w:color="auto" w:fill="auto"/>
            <w:vAlign w:val="center"/>
            <w:hideMark/>
          </w:tcPr>
          <w:p w14:paraId="38D83A68"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957" w:type="dxa"/>
            <w:tcBorders>
              <w:top w:val="nil"/>
              <w:left w:val="nil"/>
              <w:bottom w:val="single" w:sz="4" w:space="0" w:color="auto"/>
              <w:right w:val="single" w:sz="4" w:space="0" w:color="auto"/>
            </w:tcBorders>
            <w:shd w:val="clear" w:color="auto" w:fill="auto"/>
            <w:vAlign w:val="center"/>
            <w:hideMark/>
          </w:tcPr>
          <w:p w14:paraId="5A457CE6"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20000</w:t>
            </w:r>
          </w:p>
        </w:tc>
        <w:tc>
          <w:tcPr>
            <w:tcW w:w="1016" w:type="dxa"/>
            <w:tcBorders>
              <w:top w:val="nil"/>
              <w:left w:val="nil"/>
              <w:bottom w:val="single" w:sz="4" w:space="0" w:color="auto"/>
              <w:right w:val="single" w:sz="4" w:space="0" w:color="auto"/>
            </w:tcBorders>
            <w:shd w:val="clear" w:color="auto" w:fill="auto"/>
            <w:vAlign w:val="center"/>
            <w:hideMark/>
          </w:tcPr>
          <w:p w14:paraId="36D56A95"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20000</w:t>
            </w:r>
          </w:p>
        </w:tc>
      </w:tr>
      <w:tr w:rsidR="007F536A" w:rsidRPr="007F536A" w14:paraId="22CD421A" w14:textId="77777777" w:rsidTr="003F2E71">
        <w:trPr>
          <w:trHeight w:val="297"/>
        </w:trPr>
        <w:tc>
          <w:tcPr>
            <w:tcW w:w="94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1123EEE"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TOTAL</w:t>
            </w:r>
          </w:p>
        </w:tc>
        <w:tc>
          <w:tcPr>
            <w:tcW w:w="1016" w:type="dxa"/>
            <w:tcBorders>
              <w:top w:val="nil"/>
              <w:left w:val="nil"/>
              <w:bottom w:val="single" w:sz="4" w:space="0" w:color="auto"/>
              <w:right w:val="single" w:sz="4" w:space="0" w:color="auto"/>
            </w:tcBorders>
            <w:shd w:val="clear" w:color="auto" w:fill="auto"/>
            <w:vAlign w:val="center"/>
            <w:hideMark/>
          </w:tcPr>
          <w:p w14:paraId="14051A43"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398410</w:t>
            </w:r>
          </w:p>
        </w:tc>
      </w:tr>
      <w:tr w:rsidR="003F2E71" w:rsidRPr="007F536A" w14:paraId="7F8521A3" w14:textId="77777777" w:rsidTr="003F2E71">
        <w:trPr>
          <w:trHeight w:val="297"/>
        </w:trPr>
        <w:tc>
          <w:tcPr>
            <w:tcW w:w="957" w:type="dxa"/>
            <w:tcBorders>
              <w:top w:val="nil"/>
              <w:left w:val="nil"/>
              <w:bottom w:val="nil"/>
              <w:right w:val="nil"/>
            </w:tcBorders>
            <w:shd w:val="clear" w:color="auto" w:fill="auto"/>
            <w:vAlign w:val="center"/>
            <w:hideMark/>
          </w:tcPr>
          <w:p w14:paraId="376D970B" w14:textId="77777777" w:rsidR="007F536A" w:rsidRPr="007F536A" w:rsidRDefault="007F536A" w:rsidP="007F536A">
            <w:pPr>
              <w:jc w:val="center"/>
              <w:rPr>
                <w:rFonts w:ascii="Calibri" w:hAnsi="Calibri" w:cs="Calibri"/>
                <w:b/>
                <w:bCs/>
                <w:color w:val="000000"/>
                <w:kern w:val="0"/>
              </w:rPr>
            </w:pPr>
          </w:p>
        </w:tc>
        <w:tc>
          <w:tcPr>
            <w:tcW w:w="6567" w:type="dxa"/>
            <w:tcBorders>
              <w:top w:val="nil"/>
              <w:left w:val="nil"/>
              <w:bottom w:val="nil"/>
              <w:right w:val="nil"/>
            </w:tcBorders>
            <w:shd w:val="clear" w:color="auto" w:fill="auto"/>
            <w:vAlign w:val="center"/>
            <w:hideMark/>
          </w:tcPr>
          <w:p w14:paraId="0248524C" w14:textId="77777777" w:rsidR="007F536A" w:rsidRPr="007F536A" w:rsidRDefault="007F536A" w:rsidP="007F536A">
            <w:pPr>
              <w:jc w:val="center"/>
              <w:rPr>
                <w:color w:val="auto"/>
                <w:kern w:val="0"/>
              </w:rPr>
            </w:pPr>
          </w:p>
        </w:tc>
        <w:tc>
          <w:tcPr>
            <w:tcW w:w="956" w:type="dxa"/>
            <w:tcBorders>
              <w:top w:val="nil"/>
              <w:left w:val="nil"/>
              <w:bottom w:val="nil"/>
              <w:right w:val="nil"/>
            </w:tcBorders>
            <w:shd w:val="clear" w:color="auto" w:fill="auto"/>
            <w:vAlign w:val="center"/>
            <w:hideMark/>
          </w:tcPr>
          <w:p w14:paraId="2B89E429" w14:textId="77777777" w:rsidR="007F536A" w:rsidRPr="007F536A" w:rsidRDefault="007F536A" w:rsidP="007F536A">
            <w:pPr>
              <w:jc w:val="center"/>
              <w:rPr>
                <w:color w:val="auto"/>
                <w:kern w:val="0"/>
              </w:rPr>
            </w:pPr>
          </w:p>
        </w:tc>
        <w:tc>
          <w:tcPr>
            <w:tcW w:w="957" w:type="dxa"/>
            <w:tcBorders>
              <w:top w:val="nil"/>
              <w:left w:val="nil"/>
              <w:bottom w:val="nil"/>
              <w:right w:val="nil"/>
            </w:tcBorders>
            <w:shd w:val="clear" w:color="auto" w:fill="auto"/>
            <w:vAlign w:val="center"/>
            <w:hideMark/>
          </w:tcPr>
          <w:p w14:paraId="6402B55D" w14:textId="77777777" w:rsidR="007F536A" w:rsidRPr="007F536A" w:rsidRDefault="007F536A" w:rsidP="007F536A">
            <w:pPr>
              <w:jc w:val="center"/>
              <w:rPr>
                <w:color w:val="auto"/>
                <w:kern w:val="0"/>
              </w:rPr>
            </w:pPr>
          </w:p>
        </w:tc>
        <w:tc>
          <w:tcPr>
            <w:tcW w:w="1016" w:type="dxa"/>
            <w:tcBorders>
              <w:top w:val="nil"/>
              <w:left w:val="nil"/>
              <w:bottom w:val="nil"/>
              <w:right w:val="nil"/>
            </w:tcBorders>
            <w:shd w:val="clear" w:color="auto" w:fill="auto"/>
            <w:vAlign w:val="center"/>
            <w:hideMark/>
          </w:tcPr>
          <w:p w14:paraId="56F491AB" w14:textId="77777777" w:rsidR="007F536A" w:rsidRPr="007F536A" w:rsidRDefault="007F536A" w:rsidP="007F536A">
            <w:pPr>
              <w:jc w:val="center"/>
              <w:rPr>
                <w:color w:val="auto"/>
                <w:kern w:val="0"/>
              </w:rPr>
            </w:pPr>
          </w:p>
        </w:tc>
      </w:tr>
      <w:tr w:rsidR="007F536A" w:rsidRPr="007F536A" w14:paraId="0D2663DD" w14:textId="77777777" w:rsidTr="003F2E71">
        <w:trPr>
          <w:trHeight w:val="297"/>
        </w:trPr>
        <w:tc>
          <w:tcPr>
            <w:tcW w:w="10456" w:type="dxa"/>
            <w:gridSpan w:val="5"/>
            <w:tcBorders>
              <w:top w:val="nil"/>
              <w:left w:val="nil"/>
              <w:bottom w:val="nil"/>
              <w:right w:val="nil"/>
            </w:tcBorders>
            <w:shd w:val="clear" w:color="auto" w:fill="auto"/>
            <w:noWrap/>
            <w:hideMark/>
          </w:tcPr>
          <w:p w14:paraId="31686639" w14:textId="026CA5F8" w:rsidR="007F536A" w:rsidRPr="007F536A" w:rsidRDefault="007F536A" w:rsidP="007F536A">
            <w:pPr>
              <w:rPr>
                <w:rFonts w:ascii="Calibri" w:hAnsi="Calibri" w:cs="Calibri"/>
                <w:color w:val="000000"/>
                <w:kern w:val="0"/>
              </w:rPr>
            </w:pPr>
            <w:r w:rsidRPr="007F536A">
              <w:rPr>
                <w:rFonts w:ascii="Calibri" w:hAnsi="Calibri" w:cs="Calibri"/>
                <w:color w:val="000000"/>
                <w:kern w:val="0"/>
              </w:rPr>
              <w:t xml:space="preserve">If required extra Supply and laying of cat 6 cables through PVC pipe / casing capping to be charged as actuals @ 90/- per </w:t>
            </w:r>
            <w:proofErr w:type="spellStart"/>
            <w:r w:rsidRPr="007F536A">
              <w:rPr>
                <w:rFonts w:ascii="Calibri" w:hAnsi="Calibri" w:cs="Calibri"/>
                <w:color w:val="000000"/>
                <w:kern w:val="0"/>
              </w:rPr>
              <w:t>mtr</w:t>
            </w:r>
            <w:proofErr w:type="spellEnd"/>
            <w:r w:rsidRPr="007F536A">
              <w:rPr>
                <w:rFonts w:ascii="Calibri" w:hAnsi="Calibri" w:cs="Calibri"/>
                <w:color w:val="000000"/>
                <w:kern w:val="0"/>
              </w:rPr>
              <w:t xml:space="preserve"> + GST</w:t>
            </w:r>
          </w:p>
        </w:tc>
      </w:tr>
      <w:tr w:rsidR="007F536A" w:rsidRPr="007F536A" w14:paraId="087ED9CC" w14:textId="77777777" w:rsidTr="003F2E71">
        <w:trPr>
          <w:trHeight w:val="297"/>
        </w:trPr>
        <w:tc>
          <w:tcPr>
            <w:tcW w:w="957" w:type="dxa"/>
            <w:tcBorders>
              <w:top w:val="nil"/>
              <w:left w:val="nil"/>
              <w:bottom w:val="nil"/>
              <w:right w:val="nil"/>
            </w:tcBorders>
            <w:shd w:val="clear" w:color="auto" w:fill="auto"/>
            <w:noWrap/>
            <w:hideMark/>
          </w:tcPr>
          <w:p w14:paraId="14D1CFE2" w14:textId="77777777" w:rsidR="007F536A" w:rsidRPr="007F536A" w:rsidRDefault="007F536A" w:rsidP="007F536A">
            <w:pPr>
              <w:rPr>
                <w:rFonts w:ascii="Calibri" w:hAnsi="Calibri" w:cs="Calibri"/>
                <w:color w:val="000000"/>
                <w:kern w:val="0"/>
              </w:rPr>
            </w:pPr>
          </w:p>
        </w:tc>
        <w:tc>
          <w:tcPr>
            <w:tcW w:w="6567" w:type="dxa"/>
            <w:tcBorders>
              <w:top w:val="nil"/>
              <w:left w:val="nil"/>
              <w:bottom w:val="nil"/>
              <w:right w:val="nil"/>
            </w:tcBorders>
            <w:shd w:val="clear" w:color="auto" w:fill="auto"/>
            <w:noWrap/>
            <w:vAlign w:val="bottom"/>
            <w:hideMark/>
          </w:tcPr>
          <w:p w14:paraId="5020C63A" w14:textId="77777777" w:rsidR="007F536A" w:rsidRPr="007F536A" w:rsidRDefault="007F536A" w:rsidP="007F536A">
            <w:pPr>
              <w:rPr>
                <w:color w:val="auto"/>
                <w:kern w:val="0"/>
              </w:rPr>
            </w:pPr>
          </w:p>
        </w:tc>
        <w:tc>
          <w:tcPr>
            <w:tcW w:w="956" w:type="dxa"/>
            <w:tcBorders>
              <w:top w:val="nil"/>
              <w:left w:val="nil"/>
              <w:bottom w:val="nil"/>
              <w:right w:val="nil"/>
            </w:tcBorders>
            <w:shd w:val="clear" w:color="auto" w:fill="auto"/>
            <w:noWrap/>
            <w:vAlign w:val="bottom"/>
            <w:hideMark/>
          </w:tcPr>
          <w:p w14:paraId="14617098" w14:textId="77777777" w:rsidR="007F536A" w:rsidRPr="007F536A" w:rsidRDefault="007F536A" w:rsidP="007F536A">
            <w:pPr>
              <w:rPr>
                <w:color w:val="auto"/>
                <w:kern w:val="0"/>
              </w:rPr>
            </w:pPr>
          </w:p>
        </w:tc>
        <w:tc>
          <w:tcPr>
            <w:tcW w:w="957" w:type="dxa"/>
            <w:tcBorders>
              <w:top w:val="nil"/>
              <w:left w:val="nil"/>
              <w:bottom w:val="nil"/>
              <w:right w:val="nil"/>
            </w:tcBorders>
            <w:shd w:val="clear" w:color="auto" w:fill="auto"/>
            <w:noWrap/>
            <w:vAlign w:val="bottom"/>
            <w:hideMark/>
          </w:tcPr>
          <w:p w14:paraId="792942AB"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EEF96F4" w14:textId="77777777" w:rsidR="007F536A" w:rsidRPr="007F536A" w:rsidRDefault="007F536A" w:rsidP="007F536A">
            <w:pPr>
              <w:rPr>
                <w:color w:val="auto"/>
                <w:kern w:val="0"/>
              </w:rPr>
            </w:pPr>
          </w:p>
        </w:tc>
      </w:tr>
      <w:tr w:rsidR="007F536A" w:rsidRPr="007F536A" w14:paraId="2D1F9973" w14:textId="77777777" w:rsidTr="003F2E71">
        <w:trPr>
          <w:trHeight w:val="297"/>
        </w:trPr>
        <w:tc>
          <w:tcPr>
            <w:tcW w:w="957" w:type="dxa"/>
            <w:tcBorders>
              <w:top w:val="nil"/>
              <w:left w:val="nil"/>
              <w:bottom w:val="nil"/>
              <w:right w:val="nil"/>
            </w:tcBorders>
            <w:shd w:val="clear" w:color="auto" w:fill="auto"/>
            <w:noWrap/>
            <w:hideMark/>
          </w:tcPr>
          <w:p w14:paraId="057621B5" w14:textId="77777777" w:rsidR="007F536A" w:rsidRPr="007F536A" w:rsidRDefault="007F536A" w:rsidP="007F536A">
            <w:pPr>
              <w:rPr>
                <w:rFonts w:ascii="Calibri" w:hAnsi="Calibri" w:cs="Calibri"/>
                <w:color w:val="000000"/>
                <w:kern w:val="0"/>
              </w:rPr>
            </w:pPr>
            <w:r w:rsidRPr="007F536A">
              <w:rPr>
                <w:rFonts w:ascii="Calibri" w:hAnsi="Calibri" w:cs="Calibri"/>
                <w:color w:val="000000"/>
                <w:kern w:val="0"/>
              </w:rPr>
              <w:t>In Lieu of</w:t>
            </w:r>
          </w:p>
        </w:tc>
        <w:tc>
          <w:tcPr>
            <w:tcW w:w="6567" w:type="dxa"/>
            <w:tcBorders>
              <w:top w:val="nil"/>
              <w:left w:val="nil"/>
              <w:bottom w:val="nil"/>
              <w:right w:val="nil"/>
            </w:tcBorders>
            <w:shd w:val="clear" w:color="auto" w:fill="auto"/>
            <w:noWrap/>
            <w:vAlign w:val="bottom"/>
            <w:hideMark/>
          </w:tcPr>
          <w:p w14:paraId="1FF7D1E1" w14:textId="77777777" w:rsidR="007F536A" w:rsidRPr="007F536A" w:rsidRDefault="007F536A" w:rsidP="007F536A">
            <w:pPr>
              <w:rPr>
                <w:rFonts w:ascii="Calibri" w:hAnsi="Calibri" w:cs="Calibri"/>
                <w:color w:val="000000"/>
                <w:kern w:val="0"/>
              </w:rPr>
            </w:pPr>
          </w:p>
        </w:tc>
        <w:tc>
          <w:tcPr>
            <w:tcW w:w="956" w:type="dxa"/>
            <w:tcBorders>
              <w:top w:val="nil"/>
              <w:left w:val="nil"/>
              <w:bottom w:val="nil"/>
              <w:right w:val="nil"/>
            </w:tcBorders>
            <w:shd w:val="clear" w:color="auto" w:fill="auto"/>
            <w:noWrap/>
            <w:vAlign w:val="bottom"/>
            <w:hideMark/>
          </w:tcPr>
          <w:p w14:paraId="013B7644" w14:textId="77777777" w:rsidR="007F536A" w:rsidRPr="007F536A" w:rsidRDefault="007F536A" w:rsidP="007F536A">
            <w:pPr>
              <w:rPr>
                <w:color w:val="auto"/>
                <w:kern w:val="0"/>
              </w:rPr>
            </w:pPr>
          </w:p>
        </w:tc>
        <w:tc>
          <w:tcPr>
            <w:tcW w:w="957" w:type="dxa"/>
            <w:tcBorders>
              <w:top w:val="nil"/>
              <w:left w:val="nil"/>
              <w:bottom w:val="nil"/>
              <w:right w:val="nil"/>
            </w:tcBorders>
            <w:shd w:val="clear" w:color="auto" w:fill="auto"/>
            <w:noWrap/>
            <w:vAlign w:val="bottom"/>
            <w:hideMark/>
          </w:tcPr>
          <w:p w14:paraId="6134B3CA"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DE24937" w14:textId="77777777" w:rsidR="007F536A" w:rsidRPr="007F536A" w:rsidRDefault="007F536A" w:rsidP="007F536A">
            <w:pPr>
              <w:rPr>
                <w:color w:val="auto"/>
                <w:kern w:val="0"/>
              </w:rPr>
            </w:pPr>
          </w:p>
        </w:tc>
      </w:tr>
      <w:tr w:rsidR="007F536A" w:rsidRPr="007F536A" w14:paraId="098C98C8" w14:textId="77777777" w:rsidTr="003F2E71">
        <w:trPr>
          <w:trHeight w:val="297"/>
        </w:trPr>
        <w:tc>
          <w:tcPr>
            <w:tcW w:w="7525" w:type="dxa"/>
            <w:gridSpan w:val="2"/>
            <w:tcBorders>
              <w:top w:val="nil"/>
              <w:left w:val="nil"/>
              <w:bottom w:val="nil"/>
              <w:right w:val="nil"/>
            </w:tcBorders>
            <w:shd w:val="clear" w:color="auto" w:fill="auto"/>
            <w:noWrap/>
            <w:hideMark/>
          </w:tcPr>
          <w:p w14:paraId="304E9BC8" w14:textId="77777777" w:rsidR="007F536A" w:rsidRPr="007F536A" w:rsidRDefault="007F536A" w:rsidP="007F536A">
            <w:pPr>
              <w:rPr>
                <w:rFonts w:ascii="Calibri" w:hAnsi="Calibri" w:cs="Calibri"/>
                <w:color w:val="000000"/>
                <w:kern w:val="0"/>
              </w:rPr>
            </w:pPr>
            <w:r w:rsidRPr="007F536A">
              <w:rPr>
                <w:rFonts w:ascii="Calibri" w:hAnsi="Calibri" w:cs="Calibri"/>
                <w:color w:val="000000"/>
                <w:kern w:val="0"/>
              </w:rPr>
              <w:t xml:space="preserve">1) Honeywell 4MP IP </w:t>
            </w:r>
            <w:proofErr w:type="spellStart"/>
            <w:r w:rsidRPr="007F536A">
              <w:rPr>
                <w:rFonts w:ascii="Calibri" w:hAnsi="Calibri" w:cs="Calibri"/>
                <w:color w:val="000000"/>
                <w:kern w:val="0"/>
              </w:rPr>
              <w:t>Varifocal</w:t>
            </w:r>
            <w:proofErr w:type="spellEnd"/>
            <w:r w:rsidRPr="007F536A">
              <w:rPr>
                <w:rFonts w:ascii="Calibri" w:hAnsi="Calibri" w:cs="Calibri"/>
                <w:color w:val="000000"/>
                <w:kern w:val="0"/>
              </w:rPr>
              <w:t xml:space="preserve"> Bullet Camera @ 17350/- + GST</w:t>
            </w:r>
          </w:p>
        </w:tc>
        <w:tc>
          <w:tcPr>
            <w:tcW w:w="956" w:type="dxa"/>
            <w:tcBorders>
              <w:top w:val="nil"/>
              <w:left w:val="nil"/>
              <w:bottom w:val="nil"/>
              <w:right w:val="nil"/>
            </w:tcBorders>
            <w:shd w:val="clear" w:color="auto" w:fill="auto"/>
            <w:noWrap/>
            <w:vAlign w:val="bottom"/>
            <w:hideMark/>
          </w:tcPr>
          <w:p w14:paraId="52BB1AAD" w14:textId="77777777" w:rsidR="007F536A" w:rsidRPr="007F536A" w:rsidRDefault="007F536A" w:rsidP="007F536A">
            <w:pPr>
              <w:rPr>
                <w:rFonts w:ascii="Calibri" w:hAnsi="Calibri" w:cs="Calibri"/>
                <w:color w:val="000000"/>
                <w:kern w:val="0"/>
              </w:rPr>
            </w:pPr>
          </w:p>
        </w:tc>
        <w:tc>
          <w:tcPr>
            <w:tcW w:w="957" w:type="dxa"/>
            <w:tcBorders>
              <w:top w:val="nil"/>
              <w:left w:val="nil"/>
              <w:bottom w:val="nil"/>
              <w:right w:val="nil"/>
            </w:tcBorders>
            <w:shd w:val="clear" w:color="auto" w:fill="auto"/>
            <w:noWrap/>
            <w:vAlign w:val="bottom"/>
            <w:hideMark/>
          </w:tcPr>
          <w:p w14:paraId="6EFB4293"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835F88A" w14:textId="77777777" w:rsidR="007F536A" w:rsidRPr="007F536A" w:rsidRDefault="007F536A" w:rsidP="007F536A">
            <w:pPr>
              <w:rPr>
                <w:color w:val="auto"/>
                <w:kern w:val="0"/>
              </w:rPr>
            </w:pPr>
          </w:p>
        </w:tc>
      </w:tr>
      <w:tr w:rsidR="007F536A" w:rsidRPr="007F536A" w14:paraId="406A38F0" w14:textId="77777777" w:rsidTr="003F2E71">
        <w:trPr>
          <w:trHeight w:val="297"/>
        </w:trPr>
        <w:tc>
          <w:tcPr>
            <w:tcW w:w="957" w:type="dxa"/>
            <w:tcBorders>
              <w:top w:val="nil"/>
              <w:left w:val="nil"/>
              <w:bottom w:val="nil"/>
              <w:right w:val="nil"/>
            </w:tcBorders>
            <w:shd w:val="clear" w:color="auto" w:fill="auto"/>
            <w:noWrap/>
            <w:hideMark/>
          </w:tcPr>
          <w:p w14:paraId="71CDF18B" w14:textId="77777777" w:rsidR="007F536A" w:rsidRPr="007F536A" w:rsidRDefault="007F536A" w:rsidP="007F536A">
            <w:pPr>
              <w:rPr>
                <w:color w:val="auto"/>
                <w:kern w:val="0"/>
              </w:rPr>
            </w:pPr>
          </w:p>
        </w:tc>
        <w:tc>
          <w:tcPr>
            <w:tcW w:w="6567" w:type="dxa"/>
            <w:tcBorders>
              <w:top w:val="nil"/>
              <w:left w:val="nil"/>
              <w:bottom w:val="nil"/>
              <w:right w:val="nil"/>
            </w:tcBorders>
            <w:shd w:val="clear" w:color="auto" w:fill="auto"/>
            <w:noWrap/>
            <w:vAlign w:val="bottom"/>
            <w:hideMark/>
          </w:tcPr>
          <w:p w14:paraId="04B846E1" w14:textId="77777777" w:rsidR="007F536A" w:rsidRPr="007F536A" w:rsidRDefault="007F536A" w:rsidP="007F536A">
            <w:pPr>
              <w:rPr>
                <w:color w:val="auto"/>
                <w:kern w:val="0"/>
              </w:rPr>
            </w:pPr>
          </w:p>
        </w:tc>
        <w:tc>
          <w:tcPr>
            <w:tcW w:w="956" w:type="dxa"/>
            <w:tcBorders>
              <w:top w:val="nil"/>
              <w:left w:val="nil"/>
              <w:bottom w:val="nil"/>
              <w:right w:val="nil"/>
            </w:tcBorders>
            <w:shd w:val="clear" w:color="auto" w:fill="auto"/>
            <w:noWrap/>
            <w:vAlign w:val="bottom"/>
            <w:hideMark/>
          </w:tcPr>
          <w:p w14:paraId="2C83D013" w14:textId="77777777" w:rsidR="007F536A" w:rsidRPr="007F536A" w:rsidRDefault="007F536A" w:rsidP="007F536A">
            <w:pPr>
              <w:rPr>
                <w:color w:val="auto"/>
                <w:kern w:val="0"/>
              </w:rPr>
            </w:pPr>
          </w:p>
        </w:tc>
        <w:tc>
          <w:tcPr>
            <w:tcW w:w="957" w:type="dxa"/>
            <w:tcBorders>
              <w:top w:val="nil"/>
              <w:left w:val="nil"/>
              <w:bottom w:val="nil"/>
              <w:right w:val="nil"/>
            </w:tcBorders>
            <w:shd w:val="clear" w:color="auto" w:fill="auto"/>
            <w:noWrap/>
            <w:vAlign w:val="bottom"/>
            <w:hideMark/>
          </w:tcPr>
          <w:p w14:paraId="57D2346E"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6323D66" w14:textId="77777777" w:rsidR="007F536A" w:rsidRPr="007F536A" w:rsidRDefault="007F536A" w:rsidP="007F536A">
            <w:pPr>
              <w:rPr>
                <w:color w:val="auto"/>
                <w:kern w:val="0"/>
              </w:rPr>
            </w:pPr>
          </w:p>
        </w:tc>
      </w:tr>
      <w:tr w:rsidR="007F536A" w:rsidRPr="007F536A" w14:paraId="3D16502E" w14:textId="77777777" w:rsidTr="003F2E71">
        <w:trPr>
          <w:trHeight w:val="297"/>
        </w:trPr>
        <w:tc>
          <w:tcPr>
            <w:tcW w:w="7525" w:type="dxa"/>
            <w:gridSpan w:val="2"/>
            <w:tcBorders>
              <w:top w:val="nil"/>
              <w:left w:val="nil"/>
              <w:bottom w:val="nil"/>
              <w:right w:val="nil"/>
            </w:tcBorders>
            <w:shd w:val="clear" w:color="auto" w:fill="auto"/>
            <w:noWrap/>
            <w:hideMark/>
          </w:tcPr>
          <w:p w14:paraId="46172295" w14:textId="77777777" w:rsidR="007F536A" w:rsidRPr="007F536A" w:rsidRDefault="007F536A" w:rsidP="007F536A">
            <w:pPr>
              <w:rPr>
                <w:rFonts w:ascii="Calibri" w:hAnsi="Calibri" w:cs="Calibri"/>
                <w:color w:val="000000"/>
                <w:kern w:val="0"/>
              </w:rPr>
            </w:pPr>
            <w:r w:rsidRPr="007F536A">
              <w:rPr>
                <w:rFonts w:ascii="Calibri" w:hAnsi="Calibri" w:cs="Calibri"/>
                <w:color w:val="000000"/>
                <w:kern w:val="0"/>
              </w:rPr>
              <w:t>If required:-</w:t>
            </w:r>
          </w:p>
        </w:tc>
        <w:tc>
          <w:tcPr>
            <w:tcW w:w="956" w:type="dxa"/>
            <w:tcBorders>
              <w:top w:val="nil"/>
              <w:left w:val="nil"/>
              <w:bottom w:val="nil"/>
              <w:right w:val="nil"/>
            </w:tcBorders>
            <w:shd w:val="clear" w:color="auto" w:fill="auto"/>
            <w:noWrap/>
            <w:vAlign w:val="bottom"/>
            <w:hideMark/>
          </w:tcPr>
          <w:p w14:paraId="00968E57" w14:textId="77777777" w:rsidR="007F536A" w:rsidRPr="007F536A" w:rsidRDefault="007F536A" w:rsidP="007F536A">
            <w:pPr>
              <w:rPr>
                <w:rFonts w:ascii="Calibri" w:hAnsi="Calibri" w:cs="Calibri"/>
                <w:color w:val="000000"/>
                <w:kern w:val="0"/>
              </w:rPr>
            </w:pPr>
          </w:p>
        </w:tc>
        <w:tc>
          <w:tcPr>
            <w:tcW w:w="957" w:type="dxa"/>
            <w:tcBorders>
              <w:top w:val="nil"/>
              <w:left w:val="nil"/>
              <w:bottom w:val="nil"/>
              <w:right w:val="nil"/>
            </w:tcBorders>
            <w:shd w:val="clear" w:color="auto" w:fill="auto"/>
            <w:noWrap/>
            <w:vAlign w:val="bottom"/>
            <w:hideMark/>
          </w:tcPr>
          <w:p w14:paraId="2ADF5BC6"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55D08F4D" w14:textId="77777777" w:rsidR="007F536A" w:rsidRPr="007F536A" w:rsidRDefault="007F536A" w:rsidP="007F536A">
            <w:pPr>
              <w:rPr>
                <w:color w:val="auto"/>
                <w:kern w:val="0"/>
              </w:rPr>
            </w:pPr>
          </w:p>
        </w:tc>
      </w:tr>
      <w:tr w:rsidR="007F536A" w:rsidRPr="007F536A" w14:paraId="20216C6C" w14:textId="77777777" w:rsidTr="003F2E71">
        <w:trPr>
          <w:trHeight w:val="297"/>
        </w:trPr>
        <w:tc>
          <w:tcPr>
            <w:tcW w:w="7525" w:type="dxa"/>
            <w:gridSpan w:val="2"/>
            <w:tcBorders>
              <w:top w:val="nil"/>
              <w:left w:val="nil"/>
              <w:bottom w:val="nil"/>
              <w:right w:val="nil"/>
            </w:tcBorders>
            <w:shd w:val="clear" w:color="auto" w:fill="auto"/>
            <w:noWrap/>
            <w:hideMark/>
          </w:tcPr>
          <w:p w14:paraId="1C0ED6B8" w14:textId="77777777" w:rsidR="007F536A" w:rsidRPr="007F536A" w:rsidRDefault="007F536A" w:rsidP="007F536A">
            <w:pPr>
              <w:rPr>
                <w:rFonts w:ascii="Calibri" w:hAnsi="Calibri" w:cs="Calibri"/>
                <w:color w:val="000000"/>
                <w:kern w:val="0"/>
              </w:rPr>
            </w:pPr>
            <w:r w:rsidRPr="007F536A">
              <w:rPr>
                <w:rFonts w:ascii="Calibri" w:hAnsi="Calibri" w:cs="Calibri"/>
                <w:color w:val="000000"/>
                <w:kern w:val="0"/>
              </w:rPr>
              <w:t>1)Display 19'' @7900 + GST</w:t>
            </w:r>
          </w:p>
        </w:tc>
        <w:tc>
          <w:tcPr>
            <w:tcW w:w="956" w:type="dxa"/>
            <w:tcBorders>
              <w:top w:val="nil"/>
              <w:left w:val="nil"/>
              <w:bottom w:val="nil"/>
              <w:right w:val="nil"/>
            </w:tcBorders>
            <w:shd w:val="clear" w:color="auto" w:fill="auto"/>
            <w:noWrap/>
            <w:vAlign w:val="bottom"/>
            <w:hideMark/>
          </w:tcPr>
          <w:p w14:paraId="00501ACD" w14:textId="77777777" w:rsidR="007F536A" w:rsidRPr="007F536A" w:rsidRDefault="007F536A" w:rsidP="007F536A">
            <w:pPr>
              <w:rPr>
                <w:rFonts w:ascii="Calibri" w:hAnsi="Calibri" w:cs="Calibri"/>
                <w:color w:val="000000"/>
                <w:kern w:val="0"/>
              </w:rPr>
            </w:pPr>
          </w:p>
        </w:tc>
        <w:tc>
          <w:tcPr>
            <w:tcW w:w="957" w:type="dxa"/>
            <w:tcBorders>
              <w:top w:val="nil"/>
              <w:left w:val="nil"/>
              <w:bottom w:val="nil"/>
              <w:right w:val="nil"/>
            </w:tcBorders>
            <w:shd w:val="clear" w:color="auto" w:fill="auto"/>
            <w:noWrap/>
            <w:vAlign w:val="bottom"/>
            <w:hideMark/>
          </w:tcPr>
          <w:p w14:paraId="1C20E8AA"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58A9275" w14:textId="77777777" w:rsidR="007F536A" w:rsidRPr="007F536A" w:rsidRDefault="007F536A" w:rsidP="007F536A">
            <w:pPr>
              <w:rPr>
                <w:color w:val="auto"/>
                <w:kern w:val="0"/>
              </w:rPr>
            </w:pPr>
          </w:p>
        </w:tc>
      </w:tr>
      <w:tr w:rsidR="007F536A" w:rsidRPr="007F536A" w14:paraId="6C142561" w14:textId="77777777" w:rsidTr="003F2E71">
        <w:trPr>
          <w:trHeight w:val="297"/>
        </w:trPr>
        <w:tc>
          <w:tcPr>
            <w:tcW w:w="7525" w:type="dxa"/>
            <w:gridSpan w:val="2"/>
            <w:tcBorders>
              <w:top w:val="nil"/>
              <w:left w:val="nil"/>
              <w:bottom w:val="nil"/>
              <w:right w:val="nil"/>
            </w:tcBorders>
            <w:shd w:val="clear" w:color="auto" w:fill="auto"/>
            <w:noWrap/>
            <w:hideMark/>
          </w:tcPr>
          <w:p w14:paraId="3D491D83" w14:textId="77777777" w:rsidR="007F536A" w:rsidRPr="007F536A" w:rsidRDefault="007F536A" w:rsidP="007F536A">
            <w:pPr>
              <w:rPr>
                <w:rFonts w:ascii="Calibri" w:hAnsi="Calibri" w:cs="Calibri"/>
                <w:color w:val="000000"/>
                <w:kern w:val="0"/>
              </w:rPr>
            </w:pPr>
            <w:r w:rsidRPr="007F536A">
              <w:rPr>
                <w:rFonts w:ascii="Calibri" w:hAnsi="Calibri" w:cs="Calibri"/>
                <w:color w:val="000000"/>
                <w:kern w:val="0"/>
              </w:rPr>
              <w:t>2) Spike Board @ 600/- + GST</w:t>
            </w:r>
          </w:p>
        </w:tc>
        <w:tc>
          <w:tcPr>
            <w:tcW w:w="956" w:type="dxa"/>
            <w:tcBorders>
              <w:top w:val="nil"/>
              <w:left w:val="nil"/>
              <w:bottom w:val="nil"/>
              <w:right w:val="nil"/>
            </w:tcBorders>
            <w:shd w:val="clear" w:color="auto" w:fill="auto"/>
            <w:noWrap/>
            <w:vAlign w:val="bottom"/>
            <w:hideMark/>
          </w:tcPr>
          <w:p w14:paraId="38FDFFDC" w14:textId="77777777" w:rsidR="007F536A" w:rsidRPr="007F536A" w:rsidRDefault="007F536A" w:rsidP="007F536A">
            <w:pPr>
              <w:rPr>
                <w:rFonts w:ascii="Calibri" w:hAnsi="Calibri" w:cs="Calibri"/>
                <w:color w:val="000000"/>
                <w:kern w:val="0"/>
              </w:rPr>
            </w:pPr>
          </w:p>
        </w:tc>
        <w:tc>
          <w:tcPr>
            <w:tcW w:w="957" w:type="dxa"/>
            <w:tcBorders>
              <w:top w:val="nil"/>
              <w:left w:val="nil"/>
              <w:bottom w:val="nil"/>
              <w:right w:val="nil"/>
            </w:tcBorders>
            <w:shd w:val="clear" w:color="auto" w:fill="auto"/>
            <w:noWrap/>
            <w:vAlign w:val="bottom"/>
            <w:hideMark/>
          </w:tcPr>
          <w:p w14:paraId="034D6987"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4BD601E9" w14:textId="77777777" w:rsidR="007F536A" w:rsidRPr="007F536A" w:rsidRDefault="007F536A" w:rsidP="007F536A">
            <w:pPr>
              <w:rPr>
                <w:color w:val="auto"/>
                <w:kern w:val="0"/>
              </w:rPr>
            </w:pPr>
          </w:p>
        </w:tc>
      </w:tr>
      <w:tr w:rsidR="007F536A" w:rsidRPr="007F536A" w14:paraId="1DD23280" w14:textId="77777777" w:rsidTr="003F2E71">
        <w:trPr>
          <w:trHeight w:val="297"/>
        </w:trPr>
        <w:tc>
          <w:tcPr>
            <w:tcW w:w="7525" w:type="dxa"/>
            <w:gridSpan w:val="2"/>
            <w:tcBorders>
              <w:top w:val="nil"/>
              <w:left w:val="nil"/>
              <w:bottom w:val="nil"/>
              <w:right w:val="nil"/>
            </w:tcBorders>
            <w:shd w:val="clear" w:color="auto" w:fill="auto"/>
            <w:noWrap/>
            <w:hideMark/>
          </w:tcPr>
          <w:p w14:paraId="5BEAF3FF" w14:textId="77777777" w:rsidR="007F536A" w:rsidRPr="007F536A" w:rsidRDefault="007F536A" w:rsidP="007F536A">
            <w:pPr>
              <w:rPr>
                <w:rFonts w:ascii="Calibri" w:hAnsi="Calibri" w:cs="Calibri"/>
                <w:color w:val="000000"/>
                <w:kern w:val="0"/>
              </w:rPr>
            </w:pPr>
            <w:r w:rsidRPr="007F536A">
              <w:rPr>
                <w:rFonts w:ascii="Calibri" w:hAnsi="Calibri" w:cs="Calibri"/>
                <w:color w:val="000000"/>
                <w:kern w:val="0"/>
              </w:rPr>
              <w:t>3) HDMI cable (3mtrs) @ 550/- + GST</w:t>
            </w:r>
          </w:p>
        </w:tc>
        <w:tc>
          <w:tcPr>
            <w:tcW w:w="956" w:type="dxa"/>
            <w:tcBorders>
              <w:top w:val="nil"/>
              <w:left w:val="nil"/>
              <w:bottom w:val="nil"/>
              <w:right w:val="nil"/>
            </w:tcBorders>
            <w:shd w:val="clear" w:color="auto" w:fill="auto"/>
            <w:noWrap/>
            <w:vAlign w:val="bottom"/>
            <w:hideMark/>
          </w:tcPr>
          <w:p w14:paraId="5F9F5DEB" w14:textId="77777777" w:rsidR="007F536A" w:rsidRPr="007F536A" w:rsidRDefault="007F536A" w:rsidP="007F536A">
            <w:pPr>
              <w:rPr>
                <w:rFonts w:ascii="Calibri" w:hAnsi="Calibri" w:cs="Calibri"/>
                <w:color w:val="000000"/>
                <w:kern w:val="0"/>
              </w:rPr>
            </w:pPr>
          </w:p>
        </w:tc>
        <w:tc>
          <w:tcPr>
            <w:tcW w:w="957" w:type="dxa"/>
            <w:tcBorders>
              <w:top w:val="nil"/>
              <w:left w:val="nil"/>
              <w:bottom w:val="nil"/>
              <w:right w:val="nil"/>
            </w:tcBorders>
            <w:shd w:val="clear" w:color="auto" w:fill="auto"/>
            <w:noWrap/>
            <w:vAlign w:val="bottom"/>
            <w:hideMark/>
          </w:tcPr>
          <w:p w14:paraId="7FE2E9DE"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F32E043" w14:textId="77777777" w:rsidR="007F536A" w:rsidRPr="007F536A" w:rsidRDefault="007F536A" w:rsidP="007F536A">
            <w:pPr>
              <w:rPr>
                <w:color w:val="auto"/>
                <w:kern w:val="0"/>
              </w:rPr>
            </w:pPr>
          </w:p>
        </w:tc>
      </w:tr>
      <w:tr w:rsidR="007F536A" w:rsidRPr="007F536A" w14:paraId="0985FAAD" w14:textId="77777777" w:rsidTr="003F2E71">
        <w:trPr>
          <w:trHeight w:val="297"/>
        </w:trPr>
        <w:tc>
          <w:tcPr>
            <w:tcW w:w="957" w:type="dxa"/>
            <w:tcBorders>
              <w:top w:val="nil"/>
              <w:left w:val="nil"/>
              <w:bottom w:val="nil"/>
              <w:right w:val="nil"/>
            </w:tcBorders>
            <w:shd w:val="clear" w:color="auto" w:fill="auto"/>
            <w:noWrap/>
            <w:vAlign w:val="bottom"/>
            <w:hideMark/>
          </w:tcPr>
          <w:p w14:paraId="23E808E8" w14:textId="77777777" w:rsidR="007F536A" w:rsidRPr="007F536A" w:rsidRDefault="007F536A" w:rsidP="007F536A">
            <w:pPr>
              <w:rPr>
                <w:color w:val="auto"/>
                <w:kern w:val="0"/>
              </w:rPr>
            </w:pPr>
          </w:p>
        </w:tc>
        <w:tc>
          <w:tcPr>
            <w:tcW w:w="6567" w:type="dxa"/>
            <w:tcBorders>
              <w:top w:val="nil"/>
              <w:left w:val="nil"/>
              <w:bottom w:val="nil"/>
              <w:right w:val="nil"/>
            </w:tcBorders>
            <w:shd w:val="clear" w:color="auto" w:fill="auto"/>
            <w:noWrap/>
            <w:vAlign w:val="bottom"/>
            <w:hideMark/>
          </w:tcPr>
          <w:p w14:paraId="17AA6CCC" w14:textId="77777777" w:rsidR="007F536A" w:rsidRPr="007F536A" w:rsidRDefault="007F536A" w:rsidP="007F536A">
            <w:pPr>
              <w:rPr>
                <w:color w:val="auto"/>
                <w:kern w:val="0"/>
              </w:rPr>
            </w:pPr>
          </w:p>
        </w:tc>
        <w:tc>
          <w:tcPr>
            <w:tcW w:w="956" w:type="dxa"/>
            <w:tcBorders>
              <w:top w:val="nil"/>
              <w:left w:val="nil"/>
              <w:bottom w:val="nil"/>
              <w:right w:val="nil"/>
            </w:tcBorders>
            <w:shd w:val="clear" w:color="auto" w:fill="auto"/>
            <w:noWrap/>
            <w:vAlign w:val="bottom"/>
            <w:hideMark/>
          </w:tcPr>
          <w:p w14:paraId="001C90A6" w14:textId="77777777" w:rsidR="007F536A" w:rsidRPr="007F536A" w:rsidRDefault="007F536A" w:rsidP="007F536A">
            <w:pPr>
              <w:rPr>
                <w:color w:val="auto"/>
                <w:kern w:val="0"/>
              </w:rPr>
            </w:pPr>
          </w:p>
        </w:tc>
        <w:tc>
          <w:tcPr>
            <w:tcW w:w="957" w:type="dxa"/>
            <w:tcBorders>
              <w:top w:val="nil"/>
              <w:left w:val="nil"/>
              <w:bottom w:val="nil"/>
              <w:right w:val="nil"/>
            </w:tcBorders>
            <w:shd w:val="clear" w:color="auto" w:fill="auto"/>
            <w:noWrap/>
            <w:vAlign w:val="bottom"/>
            <w:hideMark/>
          </w:tcPr>
          <w:p w14:paraId="62E5EF2B"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2A152DAC" w14:textId="77777777" w:rsidR="007F536A" w:rsidRPr="007F536A" w:rsidRDefault="007F536A" w:rsidP="007F536A">
            <w:pPr>
              <w:rPr>
                <w:color w:val="auto"/>
                <w:kern w:val="0"/>
              </w:rPr>
            </w:pPr>
          </w:p>
        </w:tc>
      </w:tr>
      <w:tr w:rsidR="007F536A" w:rsidRPr="007F536A" w14:paraId="205DD90E" w14:textId="77777777" w:rsidTr="003F2E71">
        <w:trPr>
          <w:trHeight w:val="297"/>
        </w:trPr>
        <w:tc>
          <w:tcPr>
            <w:tcW w:w="7525" w:type="dxa"/>
            <w:gridSpan w:val="2"/>
            <w:tcBorders>
              <w:top w:val="nil"/>
              <w:left w:val="nil"/>
              <w:bottom w:val="nil"/>
              <w:right w:val="nil"/>
            </w:tcBorders>
            <w:shd w:val="clear" w:color="auto" w:fill="auto"/>
            <w:noWrap/>
            <w:hideMark/>
          </w:tcPr>
          <w:p w14:paraId="73EE747E" w14:textId="77777777" w:rsidR="007F536A" w:rsidRPr="007F536A" w:rsidRDefault="007F536A" w:rsidP="007F536A">
            <w:pPr>
              <w:rPr>
                <w:rFonts w:ascii="Calibri" w:hAnsi="Calibri" w:cs="Calibri"/>
                <w:b/>
                <w:bCs/>
                <w:color w:val="000000"/>
                <w:kern w:val="0"/>
              </w:rPr>
            </w:pPr>
            <w:r w:rsidRPr="007F536A">
              <w:rPr>
                <w:rFonts w:ascii="Calibri" w:hAnsi="Calibri" w:cs="Calibri"/>
                <w:b/>
                <w:bCs/>
                <w:color w:val="000000"/>
                <w:kern w:val="0"/>
              </w:rPr>
              <w:t>EPABX SYSTEM</w:t>
            </w:r>
          </w:p>
        </w:tc>
        <w:tc>
          <w:tcPr>
            <w:tcW w:w="956" w:type="dxa"/>
            <w:tcBorders>
              <w:top w:val="nil"/>
              <w:left w:val="nil"/>
              <w:bottom w:val="nil"/>
              <w:right w:val="nil"/>
            </w:tcBorders>
            <w:shd w:val="clear" w:color="auto" w:fill="auto"/>
            <w:noWrap/>
            <w:vAlign w:val="bottom"/>
            <w:hideMark/>
          </w:tcPr>
          <w:p w14:paraId="1DF80813" w14:textId="77777777" w:rsidR="007F536A" w:rsidRPr="007F536A" w:rsidRDefault="007F536A" w:rsidP="007F536A">
            <w:pPr>
              <w:rPr>
                <w:rFonts w:ascii="Calibri" w:hAnsi="Calibri" w:cs="Calibri"/>
                <w:b/>
                <w:bCs/>
                <w:color w:val="000000"/>
                <w:kern w:val="0"/>
              </w:rPr>
            </w:pPr>
          </w:p>
        </w:tc>
        <w:tc>
          <w:tcPr>
            <w:tcW w:w="957" w:type="dxa"/>
            <w:tcBorders>
              <w:top w:val="nil"/>
              <w:left w:val="nil"/>
              <w:bottom w:val="nil"/>
              <w:right w:val="nil"/>
            </w:tcBorders>
            <w:shd w:val="clear" w:color="auto" w:fill="auto"/>
            <w:noWrap/>
            <w:vAlign w:val="bottom"/>
            <w:hideMark/>
          </w:tcPr>
          <w:p w14:paraId="4F5A95F2"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613744F8" w14:textId="77777777" w:rsidR="007F536A" w:rsidRPr="007F536A" w:rsidRDefault="007F536A" w:rsidP="007F536A">
            <w:pPr>
              <w:rPr>
                <w:color w:val="auto"/>
                <w:kern w:val="0"/>
              </w:rPr>
            </w:pPr>
          </w:p>
        </w:tc>
      </w:tr>
      <w:tr w:rsidR="003F2E71" w:rsidRPr="007F536A" w14:paraId="7F6AF2DA" w14:textId="77777777" w:rsidTr="003F2E71">
        <w:trPr>
          <w:trHeight w:val="297"/>
        </w:trPr>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CA455"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SR NO</w:t>
            </w:r>
          </w:p>
        </w:tc>
        <w:tc>
          <w:tcPr>
            <w:tcW w:w="6567" w:type="dxa"/>
            <w:tcBorders>
              <w:top w:val="single" w:sz="4" w:space="0" w:color="auto"/>
              <w:left w:val="nil"/>
              <w:bottom w:val="single" w:sz="4" w:space="0" w:color="auto"/>
              <w:right w:val="single" w:sz="4" w:space="0" w:color="auto"/>
            </w:tcBorders>
            <w:shd w:val="clear" w:color="auto" w:fill="auto"/>
            <w:vAlign w:val="center"/>
            <w:hideMark/>
          </w:tcPr>
          <w:p w14:paraId="3C193E33"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ITEM DESCRIPTION</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2F7404E4"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QTY</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10EC7AEB"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PRICE</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14:paraId="5B3445E9"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AMOUNT</w:t>
            </w:r>
          </w:p>
        </w:tc>
      </w:tr>
      <w:tr w:rsidR="003F2E71" w:rsidRPr="007F536A" w14:paraId="292A8CA4"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44F39506"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6567" w:type="dxa"/>
            <w:tcBorders>
              <w:top w:val="nil"/>
              <w:left w:val="nil"/>
              <w:bottom w:val="single" w:sz="4" w:space="0" w:color="auto"/>
              <w:right w:val="single" w:sz="4" w:space="0" w:color="auto"/>
            </w:tcBorders>
            <w:shd w:val="clear" w:color="auto" w:fill="auto"/>
            <w:vAlign w:val="center"/>
            <w:hideMark/>
          </w:tcPr>
          <w:p w14:paraId="4FA8DC86" w14:textId="77777777" w:rsidR="007F536A" w:rsidRPr="007F536A" w:rsidRDefault="007F536A" w:rsidP="007F536A">
            <w:pPr>
              <w:jc w:val="center"/>
              <w:rPr>
                <w:rFonts w:ascii="Calibri" w:hAnsi="Calibri" w:cs="Calibri"/>
                <w:color w:val="000000"/>
                <w:kern w:val="0"/>
                <w:sz w:val="22"/>
                <w:szCs w:val="22"/>
              </w:rPr>
            </w:pPr>
            <w:r w:rsidRPr="007F536A">
              <w:rPr>
                <w:rFonts w:ascii="Calibri" w:hAnsi="Calibri" w:cs="Calibri"/>
                <w:color w:val="000000"/>
                <w:kern w:val="0"/>
                <w:sz w:val="22"/>
                <w:szCs w:val="22"/>
              </w:rPr>
              <w:t xml:space="preserve">Matrix </w:t>
            </w:r>
            <w:proofErr w:type="spellStart"/>
            <w:r w:rsidRPr="007F536A">
              <w:rPr>
                <w:rFonts w:ascii="Calibri" w:hAnsi="Calibri" w:cs="Calibri"/>
                <w:color w:val="000000"/>
                <w:kern w:val="0"/>
                <w:sz w:val="22"/>
                <w:szCs w:val="22"/>
              </w:rPr>
              <w:t>Ethernity</w:t>
            </w:r>
            <w:proofErr w:type="spellEnd"/>
            <w:r w:rsidRPr="007F536A">
              <w:rPr>
                <w:rFonts w:ascii="Calibri" w:hAnsi="Calibri" w:cs="Calibri"/>
                <w:color w:val="000000"/>
                <w:kern w:val="0"/>
                <w:sz w:val="22"/>
                <w:szCs w:val="22"/>
              </w:rPr>
              <w:t xml:space="preserve"> 2 incoming/2/36 Extensions</w:t>
            </w:r>
          </w:p>
        </w:tc>
        <w:tc>
          <w:tcPr>
            <w:tcW w:w="956" w:type="dxa"/>
            <w:tcBorders>
              <w:top w:val="nil"/>
              <w:left w:val="nil"/>
              <w:bottom w:val="single" w:sz="4" w:space="0" w:color="auto"/>
              <w:right w:val="single" w:sz="4" w:space="0" w:color="auto"/>
            </w:tcBorders>
            <w:shd w:val="clear" w:color="auto" w:fill="auto"/>
            <w:vAlign w:val="center"/>
            <w:hideMark/>
          </w:tcPr>
          <w:p w14:paraId="1C20D640"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957" w:type="dxa"/>
            <w:tcBorders>
              <w:top w:val="nil"/>
              <w:left w:val="nil"/>
              <w:bottom w:val="single" w:sz="4" w:space="0" w:color="auto"/>
              <w:right w:val="single" w:sz="4" w:space="0" w:color="auto"/>
            </w:tcBorders>
            <w:shd w:val="clear" w:color="auto" w:fill="auto"/>
            <w:vAlign w:val="center"/>
            <w:hideMark/>
          </w:tcPr>
          <w:p w14:paraId="32C8195C"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59990</w:t>
            </w:r>
          </w:p>
        </w:tc>
        <w:tc>
          <w:tcPr>
            <w:tcW w:w="1016" w:type="dxa"/>
            <w:tcBorders>
              <w:top w:val="nil"/>
              <w:left w:val="nil"/>
              <w:bottom w:val="single" w:sz="4" w:space="0" w:color="auto"/>
              <w:right w:val="single" w:sz="4" w:space="0" w:color="auto"/>
            </w:tcBorders>
            <w:shd w:val="clear" w:color="auto" w:fill="auto"/>
            <w:vAlign w:val="center"/>
            <w:hideMark/>
          </w:tcPr>
          <w:p w14:paraId="4181BC88"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59990</w:t>
            </w:r>
          </w:p>
        </w:tc>
      </w:tr>
      <w:tr w:rsidR="003F2E71" w:rsidRPr="007F536A" w14:paraId="546E7885"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6062443F"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w:t>
            </w:r>
          </w:p>
        </w:tc>
        <w:tc>
          <w:tcPr>
            <w:tcW w:w="6567" w:type="dxa"/>
            <w:tcBorders>
              <w:top w:val="nil"/>
              <w:left w:val="nil"/>
              <w:bottom w:val="single" w:sz="4" w:space="0" w:color="auto"/>
              <w:right w:val="single" w:sz="4" w:space="0" w:color="auto"/>
            </w:tcBorders>
            <w:shd w:val="clear" w:color="auto" w:fill="auto"/>
            <w:vAlign w:val="center"/>
            <w:hideMark/>
          </w:tcPr>
          <w:p w14:paraId="34E10878"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50 Pair Crone with module</w:t>
            </w:r>
          </w:p>
        </w:tc>
        <w:tc>
          <w:tcPr>
            <w:tcW w:w="956" w:type="dxa"/>
            <w:tcBorders>
              <w:top w:val="nil"/>
              <w:left w:val="nil"/>
              <w:bottom w:val="single" w:sz="4" w:space="0" w:color="auto"/>
              <w:right w:val="single" w:sz="4" w:space="0" w:color="auto"/>
            </w:tcBorders>
            <w:shd w:val="clear" w:color="auto" w:fill="auto"/>
            <w:vAlign w:val="center"/>
            <w:hideMark/>
          </w:tcPr>
          <w:p w14:paraId="380EA66E"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2</w:t>
            </w:r>
          </w:p>
        </w:tc>
        <w:tc>
          <w:tcPr>
            <w:tcW w:w="957" w:type="dxa"/>
            <w:tcBorders>
              <w:top w:val="nil"/>
              <w:left w:val="nil"/>
              <w:bottom w:val="single" w:sz="4" w:space="0" w:color="auto"/>
              <w:right w:val="single" w:sz="4" w:space="0" w:color="auto"/>
            </w:tcBorders>
            <w:shd w:val="clear" w:color="auto" w:fill="auto"/>
            <w:vAlign w:val="center"/>
            <w:hideMark/>
          </w:tcPr>
          <w:p w14:paraId="2513A4B3"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1500</w:t>
            </w:r>
          </w:p>
        </w:tc>
        <w:tc>
          <w:tcPr>
            <w:tcW w:w="1016" w:type="dxa"/>
            <w:tcBorders>
              <w:top w:val="nil"/>
              <w:left w:val="nil"/>
              <w:bottom w:val="single" w:sz="4" w:space="0" w:color="auto"/>
              <w:right w:val="single" w:sz="4" w:space="0" w:color="auto"/>
            </w:tcBorders>
            <w:shd w:val="clear" w:color="auto" w:fill="auto"/>
            <w:vAlign w:val="center"/>
            <w:hideMark/>
          </w:tcPr>
          <w:p w14:paraId="7DA23F97"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3000</w:t>
            </w:r>
          </w:p>
        </w:tc>
      </w:tr>
      <w:tr w:rsidR="003F2E71" w:rsidRPr="007F536A" w14:paraId="039FC8E9" w14:textId="77777777" w:rsidTr="003F2E71">
        <w:trPr>
          <w:trHeight w:val="297"/>
        </w:trPr>
        <w:tc>
          <w:tcPr>
            <w:tcW w:w="957" w:type="dxa"/>
            <w:tcBorders>
              <w:top w:val="nil"/>
              <w:left w:val="single" w:sz="4" w:space="0" w:color="auto"/>
              <w:bottom w:val="single" w:sz="4" w:space="0" w:color="auto"/>
              <w:right w:val="single" w:sz="4" w:space="0" w:color="auto"/>
            </w:tcBorders>
            <w:shd w:val="clear" w:color="auto" w:fill="auto"/>
            <w:vAlign w:val="center"/>
            <w:hideMark/>
          </w:tcPr>
          <w:p w14:paraId="2D12591D"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3</w:t>
            </w:r>
          </w:p>
        </w:tc>
        <w:tc>
          <w:tcPr>
            <w:tcW w:w="6567" w:type="dxa"/>
            <w:tcBorders>
              <w:top w:val="nil"/>
              <w:left w:val="nil"/>
              <w:bottom w:val="single" w:sz="4" w:space="0" w:color="auto"/>
              <w:right w:val="single" w:sz="4" w:space="0" w:color="auto"/>
            </w:tcBorders>
            <w:shd w:val="clear" w:color="auto" w:fill="auto"/>
            <w:vAlign w:val="center"/>
            <w:hideMark/>
          </w:tcPr>
          <w:p w14:paraId="33F17C5C"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INSTALLATION TESTING COMMISSIONING</w:t>
            </w:r>
          </w:p>
        </w:tc>
        <w:tc>
          <w:tcPr>
            <w:tcW w:w="956" w:type="dxa"/>
            <w:tcBorders>
              <w:top w:val="nil"/>
              <w:left w:val="nil"/>
              <w:bottom w:val="single" w:sz="4" w:space="0" w:color="auto"/>
              <w:right w:val="single" w:sz="4" w:space="0" w:color="auto"/>
            </w:tcBorders>
            <w:shd w:val="clear" w:color="auto" w:fill="auto"/>
            <w:vAlign w:val="center"/>
            <w:hideMark/>
          </w:tcPr>
          <w:p w14:paraId="523CB28F"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1</w:t>
            </w:r>
          </w:p>
        </w:tc>
        <w:tc>
          <w:tcPr>
            <w:tcW w:w="957" w:type="dxa"/>
            <w:tcBorders>
              <w:top w:val="nil"/>
              <w:left w:val="nil"/>
              <w:bottom w:val="single" w:sz="4" w:space="0" w:color="auto"/>
              <w:right w:val="single" w:sz="4" w:space="0" w:color="auto"/>
            </w:tcBorders>
            <w:shd w:val="clear" w:color="auto" w:fill="auto"/>
            <w:vAlign w:val="center"/>
            <w:hideMark/>
          </w:tcPr>
          <w:p w14:paraId="7D9AE951"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9000</w:t>
            </w:r>
          </w:p>
        </w:tc>
        <w:tc>
          <w:tcPr>
            <w:tcW w:w="1016" w:type="dxa"/>
            <w:tcBorders>
              <w:top w:val="nil"/>
              <w:left w:val="nil"/>
              <w:bottom w:val="single" w:sz="4" w:space="0" w:color="auto"/>
              <w:right w:val="single" w:sz="4" w:space="0" w:color="auto"/>
            </w:tcBorders>
            <w:shd w:val="clear" w:color="auto" w:fill="auto"/>
            <w:vAlign w:val="center"/>
            <w:hideMark/>
          </w:tcPr>
          <w:p w14:paraId="3AF5D2AB" w14:textId="77777777" w:rsidR="007F536A" w:rsidRPr="007F536A" w:rsidRDefault="007F536A" w:rsidP="007F536A">
            <w:pPr>
              <w:jc w:val="center"/>
              <w:rPr>
                <w:rFonts w:ascii="Calibri" w:hAnsi="Calibri" w:cs="Calibri"/>
                <w:color w:val="000000"/>
                <w:kern w:val="0"/>
              </w:rPr>
            </w:pPr>
            <w:r w:rsidRPr="007F536A">
              <w:rPr>
                <w:rFonts w:ascii="Calibri" w:hAnsi="Calibri" w:cs="Calibri"/>
                <w:color w:val="000000"/>
                <w:kern w:val="0"/>
              </w:rPr>
              <w:t>9000</w:t>
            </w:r>
          </w:p>
        </w:tc>
      </w:tr>
      <w:tr w:rsidR="007F536A" w:rsidRPr="007F536A" w14:paraId="1ED2ECCA" w14:textId="77777777" w:rsidTr="003F2E71">
        <w:trPr>
          <w:trHeight w:val="297"/>
        </w:trPr>
        <w:tc>
          <w:tcPr>
            <w:tcW w:w="94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3EB3D81"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TOTAL</w:t>
            </w:r>
          </w:p>
        </w:tc>
        <w:tc>
          <w:tcPr>
            <w:tcW w:w="1016" w:type="dxa"/>
            <w:tcBorders>
              <w:top w:val="nil"/>
              <w:left w:val="nil"/>
              <w:bottom w:val="single" w:sz="4" w:space="0" w:color="auto"/>
              <w:right w:val="single" w:sz="4" w:space="0" w:color="auto"/>
            </w:tcBorders>
            <w:shd w:val="clear" w:color="auto" w:fill="auto"/>
            <w:vAlign w:val="center"/>
            <w:hideMark/>
          </w:tcPr>
          <w:p w14:paraId="12A353CF" w14:textId="77777777" w:rsidR="007F536A" w:rsidRPr="007F536A" w:rsidRDefault="007F536A" w:rsidP="007F536A">
            <w:pPr>
              <w:jc w:val="center"/>
              <w:rPr>
                <w:rFonts w:ascii="Calibri" w:hAnsi="Calibri" w:cs="Calibri"/>
                <w:b/>
                <w:bCs/>
                <w:color w:val="000000"/>
                <w:kern w:val="0"/>
              </w:rPr>
            </w:pPr>
            <w:r w:rsidRPr="007F536A">
              <w:rPr>
                <w:rFonts w:ascii="Calibri" w:hAnsi="Calibri" w:cs="Calibri"/>
                <w:b/>
                <w:bCs/>
                <w:color w:val="000000"/>
                <w:kern w:val="0"/>
              </w:rPr>
              <w:t>71990</w:t>
            </w:r>
          </w:p>
        </w:tc>
      </w:tr>
      <w:tr w:rsidR="007F536A" w:rsidRPr="007F536A" w14:paraId="3837CB2C" w14:textId="77777777" w:rsidTr="003F2E71">
        <w:trPr>
          <w:trHeight w:val="297"/>
        </w:trPr>
        <w:tc>
          <w:tcPr>
            <w:tcW w:w="957" w:type="dxa"/>
            <w:tcBorders>
              <w:top w:val="nil"/>
              <w:left w:val="nil"/>
              <w:bottom w:val="nil"/>
              <w:right w:val="nil"/>
            </w:tcBorders>
            <w:shd w:val="clear" w:color="auto" w:fill="auto"/>
            <w:noWrap/>
            <w:vAlign w:val="bottom"/>
            <w:hideMark/>
          </w:tcPr>
          <w:p w14:paraId="1CD2CAE4" w14:textId="77777777" w:rsidR="007F536A" w:rsidRPr="007F536A" w:rsidRDefault="007F536A" w:rsidP="007F536A">
            <w:pPr>
              <w:jc w:val="center"/>
              <w:rPr>
                <w:rFonts w:ascii="Calibri" w:hAnsi="Calibri" w:cs="Calibri"/>
                <w:b/>
                <w:bCs/>
                <w:color w:val="000000"/>
                <w:kern w:val="0"/>
              </w:rPr>
            </w:pPr>
          </w:p>
        </w:tc>
        <w:tc>
          <w:tcPr>
            <w:tcW w:w="6567" w:type="dxa"/>
            <w:tcBorders>
              <w:top w:val="nil"/>
              <w:left w:val="nil"/>
              <w:bottom w:val="nil"/>
              <w:right w:val="nil"/>
            </w:tcBorders>
            <w:shd w:val="clear" w:color="auto" w:fill="auto"/>
            <w:noWrap/>
            <w:vAlign w:val="bottom"/>
            <w:hideMark/>
          </w:tcPr>
          <w:p w14:paraId="5DBE4792" w14:textId="77777777" w:rsidR="007F536A" w:rsidRPr="007F536A" w:rsidRDefault="007F536A" w:rsidP="007F536A">
            <w:pPr>
              <w:rPr>
                <w:color w:val="auto"/>
                <w:kern w:val="0"/>
              </w:rPr>
            </w:pPr>
          </w:p>
        </w:tc>
        <w:tc>
          <w:tcPr>
            <w:tcW w:w="956" w:type="dxa"/>
            <w:tcBorders>
              <w:top w:val="nil"/>
              <w:left w:val="nil"/>
              <w:bottom w:val="nil"/>
              <w:right w:val="nil"/>
            </w:tcBorders>
            <w:shd w:val="clear" w:color="auto" w:fill="auto"/>
            <w:noWrap/>
            <w:vAlign w:val="bottom"/>
            <w:hideMark/>
          </w:tcPr>
          <w:p w14:paraId="67CC9576" w14:textId="77777777" w:rsidR="007F536A" w:rsidRPr="007F536A" w:rsidRDefault="007F536A" w:rsidP="007F536A">
            <w:pPr>
              <w:rPr>
                <w:color w:val="auto"/>
                <w:kern w:val="0"/>
              </w:rPr>
            </w:pPr>
          </w:p>
        </w:tc>
        <w:tc>
          <w:tcPr>
            <w:tcW w:w="957" w:type="dxa"/>
            <w:tcBorders>
              <w:top w:val="nil"/>
              <w:left w:val="nil"/>
              <w:bottom w:val="nil"/>
              <w:right w:val="nil"/>
            </w:tcBorders>
            <w:shd w:val="clear" w:color="auto" w:fill="auto"/>
            <w:noWrap/>
            <w:vAlign w:val="bottom"/>
            <w:hideMark/>
          </w:tcPr>
          <w:p w14:paraId="2E8EBF83"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3555D0CB" w14:textId="77777777" w:rsidR="007F536A" w:rsidRPr="007F536A" w:rsidRDefault="007F536A" w:rsidP="007F536A">
            <w:pPr>
              <w:rPr>
                <w:color w:val="auto"/>
                <w:kern w:val="0"/>
              </w:rPr>
            </w:pPr>
          </w:p>
        </w:tc>
      </w:tr>
      <w:tr w:rsidR="007F536A" w:rsidRPr="007F536A" w14:paraId="5C5484E0" w14:textId="77777777" w:rsidTr="003F2E71">
        <w:trPr>
          <w:trHeight w:val="297"/>
        </w:trPr>
        <w:tc>
          <w:tcPr>
            <w:tcW w:w="7525" w:type="dxa"/>
            <w:gridSpan w:val="2"/>
            <w:tcBorders>
              <w:top w:val="nil"/>
              <w:left w:val="nil"/>
              <w:bottom w:val="nil"/>
              <w:right w:val="nil"/>
            </w:tcBorders>
            <w:shd w:val="clear" w:color="auto" w:fill="auto"/>
            <w:noWrap/>
            <w:vAlign w:val="bottom"/>
            <w:hideMark/>
          </w:tcPr>
          <w:p w14:paraId="4F7A1F24" w14:textId="3AABA6D8" w:rsidR="007F536A" w:rsidRPr="007F536A" w:rsidRDefault="007F536A" w:rsidP="007F536A">
            <w:pPr>
              <w:rPr>
                <w:rFonts w:ascii="Calibri" w:hAnsi="Calibri" w:cs="Calibri"/>
                <w:color w:val="000000"/>
                <w:kern w:val="0"/>
                <w:sz w:val="22"/>
                <w:szCs w:val="22"/>
              </w:rPr>
            </w:pPr>
            <w:r w:rsidRPr="007F536A">
              <w:rPr>
                <w:rFonts w:ascii="Calibri" w:hAnsi="Calibri" w:cs="Calibri"/>
                <w:color w:val="000000"/>
                <w:kern w:val="0"/>
                <w:sz w:val="22"/>
                <w:szCs w:val="22"/>
              </w:rPr>
              <w:t xml:space="preserve">*Existing Handset to be used. If extra required to be charged </w:t>
            </w:r>
            <w:proofErr w:type="spellStart"/>
            <w:r w:rsidRPr="007F536A">
              <w:rPr>
                <w:rFonts w:ascii="Calibri" w:hAnsi="Calibri" w:cs="Calibri"/>
                <w:color w:val="000000"/>
                <w:kern w:val="0"/>
                <w:sz w:val="22"/>
                <w:szCs w:val="22"/>
              </w:rPr>
              <w:t>ar</w:t>
            </w:r>
            <w:proofErr w:type="spellEnd"/>
            <w:r w:rsidRPr="007F536A">
              <w:rPr>
                <w:rFonts w:ascii="Calibri" w:hAnsi="Calibri" w:cs="Calibri"/>
                <w:color w:val="000000"/>
                <w:kern w:val="0"/>
                <w:sz w:val="22"/>
                <w:szCs w:val="22"/>
              </w:rPr>
              <w:t xml:space="preserve"> 1200/- + GST</w:t>
            </w:r>
          </w:p>
        </w:tc>
        <w:tc>
          <w:tcPr>
            <w:tcW w:w="956" w:type="dxa"/>
            <w:tcBorders>
              <w:top w:val="nil"/>
              <w:left w:val="nil"/>
              <w:bottom w:val="nil"/>
              <w:right w:val="nil"/>
            </w:tcBorders>
            <w:shd w:val="clear" w:color="auto" w:fill="auto"/>
            <w:noWrap/>
            <w:vAlign w:val="bottom"/>
            <w:hideMark/>
          </w:tcPr>
          <w:p w14:paraId="1B097ED9" w14:textId="77777777" w:rsidR="007F536A" w:rsidRPr="007F536A" w:rsidRDefault="007F536A" w:rsidP="007F536A">
            <w:pPr>
              <w:rPr>
                <w:rFonts w:ascii="Calibri" w:hAnsi="Calibri" w:cs="Calibri"/>
                <w:color w:val="000000"/>
                <w:kern w:val="0"/>
                <w:sz w:val="22"/>
                <w:szCs w:val="22"/>
              </w:rPr>
            </w:pPr>
          </w:p>
        </w:tc>
        <w:tc>
          <w:tcPr>
            <w:tcW w:w="957" w:type="dxa"/>
            <w:tcBorders>
              <w:top w:val="nil"/>
              <w:left w:val="nil"/>
              <w:bottom w:val="nil"/>
              <w:right w:val="nil"/>
            </w:tcBorders>
            <w:shd w:val="clear" w:color="auto" w:fill="auto"/>
            <w:noWrap/>
            <w:vAlign w:val="bottom"/>
            <w:hideMark/>
          </w:tcPr>
          <w:p w14:paraId="56540B58"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714417DE" w14:textId="77777777" w:rsidR="007F536A" w:rsidRPr="007F536A" w:rsidRDefault="007F536A" w:rsidP="007F536A">
            <w:pPr>
              <w:rPr>
                <w:color w:val="auto"/>
                <w:kern w:val="0"/>
              </w:rPr>
            </w:pPr>
          </w:p>
        </w:tc>
      </w:tr>
      <w:tr w:rsidR="007F536A" w:rsidRPr="007F536A" w14:paraId="3416CAE0" w14:textId="77777777" w:rsidTr="003F2E71">
        <w:trPr>
          <w:trHeight w:val="297"/>
        </w:trPr>
        <w:tc>
          <w:tcPr>
            <w:tcW w:w="7525" w:type="dxa"/>
            <w:gridSpan w:val="2"/>
            <w:tcBorders>
              <w:top w:val="nil"/>
              <w:left w:val="nil"/>
              <w:bottom w:val="nil"/>
              <w:right w:val="nil"/>
            </w:tcBorders>
            <w:shd w:val="clear" w:color="auto" w:fill="auto"/>
            <w:noWrap/>
            <w:vAlign w:val="bottom"/>
            <w:hideMark/>
          </w:tcPr>
          <w:p w14:paraId="317A6E80" w14:textId="77777777" w:rsidR="007F536A" w:rsidRPr="007F536A" w:rsidRDefault="007F536A" w:rsidP="007F536A">
            <w:pPr>
              <w:rPr>
                <w:rFonts w:ascii="Calibri" w:hAnsi="Calibri" w:cs="Calibri"/>
                <w:color w:val="000000"/>
                <w:kern w:val="0"/>
                <w:sz w:val="22"/>
                <w:szCs w:val="22"/>
              </w:rPr>
            </w:pPr>
            <w:r w:rsidRPr="007F536A">
              <w:rPr>
                <w:rFonts w:ascii="Calibri" w:hAnsi="Calibri" w:cs="Calibri"/>
                <w:color w:val="000000"/>
                <w:kern w:val="0"/>
                <w:sz w:val="22"/>
                <w:szCs w:val="22"/>
              </w:rPr>
              <w:t xml:space="preserve">* EPABX Cabling to be charged @ 90/-+ GST per </w:t>
            </w:r>
            <w:proofErr w:type="spellStart"/>
            <w:r w:rsidRPr="007F536A">
              <w:rPr>
                <w:rFonts w:ascii="Calibri" w:hAnsi="Calibri" w:cs="Calibri"/>
                <w:color w:val="000000"/>
                <w:kern w:val="0"/>
                <w:sz w:val="22"/>
                <w:szCs w:val="22"/>
              </w:rPr>
              <w:t>mtr</w:t>
            </w:r>
            <w:proofErr w:type="spellEnd"/>
          </w:p>
        </w:tc>
        <w:tc>
          <w:tcPr>
            <w:tcW w:w="956" w:type="dxa"/>
            <w:tcBorders>
              <w:top w:val="nil"/>
              <w:left w:val="nil"/>
              <w:bottom w:val="nil"/>
              <w:right w:val="nil"/>
            </w:tcBorders>
            <w:shd w:val="clear" w:color="auto" w:fill="auto"/>
            <w:noWrap/>
            <w:vAlign w:val="bottom"/>
            <w:hideMark/>
          </w:tcPr>
          <w:p w14:paraId="40EDF845" w14:textId="77777777" w:rsidR="007F536A" w:rsidRPr="007F536A" w:rsidRDefault="007F536A" w:rsidP="007F536A">
            <w:pPr>
              <w:rPr>
                <w:rFonts w:ascii="Calibri" w:hAnsi="Calibri" w:cs="Calibri"/>
                <w:color w:val="000000"/>
                <w:kern w:val="0"/>
                <w:sz w:val="22"/>
                <w:szCs w:val="22"/>
              </w:rPr>
            </w:pPr>
          </w:p>
        </w:tc>
        <w:tc>
          <w:tcPr>
            <w:tcW w:w="957" w:type="dxa"/>
            <w:tcBorders>
              <w:top w:val="nil"/>
              <w:left w:val="nil"/>
              <w:bottom w:val="nil"/>
              <w:right w:val="nil"/>
            </w:tcBorders>
            <w:shd w:val="clear" w:color="auto" w:fill="auto"/>
            <w:noWrap/>
            <w:vAlign w:val="bottom"/>
            <w:hideMark/>
          </w:tcPr>
          <w:p w14:paraId="045A4BC2" w14:textId="77777777" w:rsidR="007F536A" w:rsidRPr="007F536A" w:rsidRDefault="007F536A" w:rsidP="007F536A">
            <w:pPr>
              <w:rPr>
                <w:color w:val="auto"/>
                <w:kern w:val="0"/>
              </w:rPr>
            </w:pPr>
          </w:p>
        </w:tc>
        <w:tc>
          <w:tcPr>
            <w:tcW w:w="1016" w:type="dxa"/>
            <w:tcBorders>
              <w:top w:val="nil"/>
              <w:left w:val="nil"/>
              <w:bottom w:val="nil"/>
              <w:right w:val="nil"/>
            </w:tcBorders>
            <w:shd w:val="clear" w:color="auto" w:fill="auto"/>
            <w:noWrap/>
            <w:vAlign w:val="bottom"/>
            <w:hideMark/>
          </w:tcPr>
          <w:p w14:paraId="1718F90B" w14:textId="77777777" w:rsidR="007F536A" w:rsidRPr="007F536A" w:rsidRDefault="007F536A" w:rsidP="007F536A">
            <w:pPr>
              <w:rPr>
                <w:color w:val="auto"/>
                <w:kern w:val="0"/>
              </w:rPr>
            </w:pPr>
          </w:p>
        </w:tc>
      </w:tr>
    </w:tbl>
    <w:p w14:paraId="66734A93" w14:textId="77777777" w:rsidR="007F536A" w:rsidRDefault="007F536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068A0116" w14:textId="732C769B" w:rsidR="00B37A66" w:rsidRPr="005F5B7C" w:rsidRDefault="005F5B7C" w:rsidP="00331445">
      <w:pPr>
        <w:rPr>
          <w:sz w:val="16"/>
          <w:szCs w:val="16"/>
        </w:rPr>
      </w:pPr>
      <w:r w:rsidRPr="005F5B7C">
        <w:rPr>
          <w:sz w:val="16"/>
          <w:szCs w:val="16"/>
        </w:rPr>
        <w:t>75</w:t>
      </w:r>
      <w:r w:rsidR="000A7065" w:rsidRPr="005F5B7C">
        <w:rPr>
          <w:sz w:val="16"/>
          <w:szCs w:val="16"/>
        </w:rPr>
        <w:t>% Advance</w:t>
      </w:r>
    </w:p>
    <w:p w14:paraId="370039CB" w14:textId="7A3C8BC5" w:rsidR="003A35C0" w:rsidRPr="005F5B7C" w:rsidRDefault="008F03FE" w:rsidP="000A7065">
      <w:pPr>
        <w:tabs>
          <w:tab w:val="left" w:pos="2025"/>
        </w:tabs>
        <w:rPr>
          <w:bCs/>
          <w:sz w:val="16"/>
          <w:szCs w:val="16"/>
        </w:rPr>
      </w:pPr>
      <w:r>
        <w:rPr>
          <w:bCs/>
          <w:sz w:val="16"/>
          <w:szCs w:val="16"/>
        </w:rPr>
        <w:t>25</w:t>
      </w:r>
      <w:r w:rsidR="005F5B7C" w:rsidRPr="005F5B7C">
        <w:rPr>
          <w:bCs/>
          <w:sz w:val="16"/>
          <w:szCs w:val="16"/>
        </w:rPr>
        <w:t>% On Delivery of Material</w:t>
      </w:r>
    </w:p>
    <w:p w14:paraId="758843A6" w14:textId="77777777" w:rsidR="005F5B7C" w:rsidRDefault="005F5B7C" w:rsidP="000A7065">
      <w:pPr>
        <w:tabs>
          <w:tab w:val="left" w:pos="2025"/>
        </w:tabs>
        <w:rPr>
          <w:b/>
          <w:bCs/>
          <w:sz w:val="16"/>
          <w:szCs w:val="16"/>
        </w:rPr>
      </w:pPr>
    </w:p>
    <w:p w14:paraId="16D8EB1D" w14:textId="4FA2E38B"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D5ECD" w14:textId="77777777" w:rsidR="005B36FB" w:rsidRDefault="005B36FB" w:rsidP="00A1778F">
      <w:r>
        <w:separator/>
      </w:r>
    </w:p>
  </w:endnote>
  <w:endnote w:type="continuationSeparator" w:id="0">
    <w:p w14:paraId="246F0711" w14:textId="77777777" w:rsidR="005B36FB" w:rsidRDefault="005B36F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0E183" w14:textId="77777777" w:rsidR="005B36FB" w:rsidRDefault="005B36FB" w:rsidP="00A1778F">
      <w:r>
        <w:separator/>
      </w:r>
    </w:p>
  </w:footnote>
  <w:footnote w:type="continuationSeparator" w:id="0">
    <w:p w14:paraId="2CDEA8AE" w14:textId="77777777" w:rsidR="005B36FB" w:rsidRDefault="005B36F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B36F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1318E"/>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0D66"/>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445"/>
    <w:rsid w:val="00331D12"/>
    <w:rsid w:val="00347B03"/>
    <w:rsid w:val="003502CC"/>
    <w:rsid w:val="003545DC"/>
    <w:rsid w:val="003630FB"/>
    <w:rsid w:val="003644F6"/>
    <w:rsid w:val="003663D4"/>
    <w:rsid w:val="00372E43"/>
    <w:rsid w:val="00376940"/>
    <w:rsid w:val="00380188"/>
    <w:rsid w:val="0038240B"/>
    <w:rsid w:val="00383277"/>
    <w:rsid w:val="003867F2"/>
    <w:rsid w:val="0038685E"/>
    <w:rsid w:val="0039150F"/>
    <w:rsid w:val="003971DA"/>
    <w:rsid w:val="003A2143"/>
    <w:rsid w:val="003A35C0"/>
    <w:rsid w:val="003A3968"/>
    <w:rsid w:val="003A53B2"/>
    <w:rsid w:val="003B4728"/>
    <w:rsid w:val="003B4747"/>
    <w:rsid w:val="003B5BB2"/>
    <w:rsid w:val="003B6985"/>
    <w:rsid w:val="003C526F"/>
    <w:rsid w:val="003E51EB"/>
    <w:rsid w:val="003E5350"/>
    <w:rsid w:val="003F2E71"/>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36FB"/>
    <w:rsid w:val="005B4EDF"/>
    <w:rsid w:val="005B553B"/>
    <w:rsid w:val="005B651F"/>
    <w:rsid w:val="005C1C93"/>
    <w:rsid w:val="005C517E"/>
    <w:rsid w:val="005D5B55"/>
    <w:rsid w:val="005F0B79"/>
    <w:rsid w:val="005F1741"/>
    <w:rsid w:val="005F4A85"/>
    <w:rsid w:val="005F5B7C"/>
    <w:rsid w:val="00602A0F"/>
    <w:rsid w:val="006049EB"/>
    <w:rsid w:val="006066AD"/>
    <w:rsid w:val="00610636"/>
    <w:rsid w:val="00614847"/>
    <w:rsid w:val="00616777"/>
    <w:rsid w:val="00620042"/>
    <w:rsid w:val="00621224"/>
    <w:rsid w:val="0062371C"/>
    <w:rsid w:val="00626F3D"/>
    <w:rsid w:val="00631289"/>
    <w:rsid w:val="00631585"/>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95D34"/>
    <w:rsid w:val="006A0587"/>
    <w:rsid w:val="006A2F72"/>
    <w:rsid w:val="006A5F2B"/>
    <w:rsid w:val="006B1090"/>
    <w:rsid w:val="006C013C"/>
    <w:rsid w:val="006D2FDF"/>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003"/>
    <w:rsid w:val="0076339B"/>
    <w:rsid w:val="00772274"/>
    <w:rsid w:val="007740CE"/>
    <w:rsid w:val="00774337"/>
    <w:rsid w:val="00780C34"/>
    <w:rsid w:val="00781D1E"/>
    <w:rsid w:val="00785A34"/>
    <w:rsid w:val="00790527"/>
    <w:rsid w:val="00792BB0"/>
    <w:rsid w:val="007A093B"/>
    <w:rsid w:val="007A340F"/>
    <w:rsid w:val="007A71D9"/>
    <w:rsid w:val="007B7302"/>
    <w:rsid w:val="007C0E00"/>
    <w:rsid w:val="007C48E3"/>
    <w:rsid w:val="007D5C68"/>
    <w:rsid w:val="007E0D93"/>
    <w:rsid w:val="007E2F6B"/>
    <w:rsid w:val="007E74DB"/>
    <w:rsid w:val="007F2A15"/>
    <w:rsid w:val="007F536A"/>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74E0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03FE"/>
    <w:rsid w:val="008F7AFD"/>
    <w:rsid w:val="00906C44"/>
    <w:rsid w:val="00913BD4"/>
    <w:rsid w:val="00914931"/>
    <w:rsid w:val="00921620"/>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1F0F"/>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1968"/>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37BB2"/>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1342"/>
    <w:rsid w:val="00CD2080"/>
    <w:rsid w:val="00CD4A67"/>
    <w:rsid w:val="00CE1904"/>
    <w:rsid w:val="00CE33F3"/>
    <w:rsid w:val="00CF0120"/>
    <w:rsid w:val="00CF0D9C"/>
    <w:rsid w:val="00CF1615"/>
    <w:rsid w:val="00CF6EFC"/>
    <w:rsid w:val="00D0176D"/>
    <w:rsid w:val="00D150F4"/>
    <w:rsid w:val="00D166F3"/>
    <w:rsid w:val="00D243BF"/>
    <w:rsid w:val="00D24F53"/>
    <w:rsid w:val="00D275DE"/>
    <w:rsid w:val="00D27DAA"/>
    <w:rsid w:val="00D31061"/>
    <w:rsid w:val="00D31694"/>
    <w:rsid w:val="00D3564C"/>
    <w:rsid w:val="00D4022D"/>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0FC"/>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3B9F"/>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267B"/>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55014107">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362484">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89758778">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56401683">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21499305">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85643801">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2024-01-24T07:03:00Z</cp:lastPrinted>
  <dcterms:created xsi:type="dcterms:W3CDTF">2024-02-06T09:50:00Z</dcterms:created>
  <dcterms:modified xsi:type="dcterms:W3CDTF">2024-02-07T10:11:00Z</dcterms:modified>
</cp:coreProperties>
</file>