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C84F2" w14:textId="77777777" w:rsidR="001500CA" w:rsidRPr="00F00B84" w:rsidRDefault="001500CA" w:rsidP="001500C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0B23594" wp14:editId="1FBE2BC2">
            <wp:simplePos x="0" y="0"/>
            <wp:positionH relativeFrom="column">
              <wp:posOffset>4672965</wp:posOffset>
            </wp:positionH>
            <wp:positionV relativeFrom="paragraph">
              <wp:posOffset>81280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DA185C5" wp14:editId="1895BDAC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42536B2" w14:textId="77777777" w:rsidR="001500CA" w:rsidRPr="00F00B84" w:rsidRDefault="001500CA" w:rsidP="001500C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22B00B08" w14:textId="77777777" w:rsidR="001500CA" w:rsidRPr="00F00B84" w:rsidRDefault="001500CA" w:rsidP="001500C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56A3E681" w14:textId="77777777" w:rsidR="001500CA" w:rsidRPr="00F00B84" w:rsidRDefault="001500CA" w:rsidP="001500C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CED055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611B352D" w14:textId="77777777" w:rsidR="001500CA" w:rsidRPr="00E32532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6BD3F98E" w14:textId="77777777" w:rsidR="001500CA" w:rsidRPr="00E32532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3E19A03E" w14:textId="77777777" w:rsidR="001500CA" w:rsidRPr="00E32532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78253479" w14:textId="77777777" w:rsidR="001500CA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465B10E0" w14:textId="77777777" w:rsidR="001500CA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2EA33239" w14:textId="77777777" w:rsidR="001500CA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45CA8E2C" w14:textId="77777777" w:rsidR="001500CA" w:rsidRPr="00E32532" w:rsidRDefault="001500CA" w:rsidP="001500CA">
      <w:pPr>
        <w:pStyle w:val="Prrafodelista"/>
        <w:numPr>
          <w:ilvl w:val="0"/>
          <w:numId w:val="3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Hernández Cecilio Martha</w:t>
      </w:r>
    </w:p>
    <w:p w14:paraId="06BD032F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1C2FC358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6F65D351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3068CE27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3FB96E3B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47C6B2E3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2CC9860F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4A28ADE3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15A3BF66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Unidad temática 2.</w:t>
      </w:r>
    </w:p>
    <w:p w14:paraId="45F26F0A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09ABB50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4B109606" w14:textId="77777777" w:rsidR="001500CA" w:rsidRPr="00F00B84" w:rsidRDefault="001500CA" w:rsidP="001500C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658333B" w14:textId="77777777" w:rsidR="001500CA" w:rsidRPr="00F00B84" w:rsidRDefault="001500CA" w:rsidP="001500CA">
      <w:pPr>
        <w:spacing w:line="259" w:lineRule="auto"/>
      </w:pPr>
      <w:r w:rsidRPr="00F00B84">
        <w:br w:type="page"/>
      </w:r>
    </w:p>
    <w:p w14:paraId="6796DDDB" w14:textId="77777777" w:rsidR="001500CA" w:rsidRDefault="001500CA" w:rsidP="001500C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2.1. La teoría general de sistemas. </w:t>
      </w:r>
    </w:p>
    <w:p w14:paraId="21C9FA18" w14:textId="77777777" w:rsidR="001500CA" w:rsidRPr="00AD43CA" w:rsidRDefault="001500CA" w:rsidP="001500CA">
      <w:pPr>
        <w:rPr>
          <w:rFonts w:ascii="Arial" w:hAnsi="Arial" w:cs="Arial"/>
          <w:sz w:val="24"/>
        </w:rPr>
      </w:pPr>
      <w:r w:rsidRPr="00AD43CA">
        <w:rPr>
          <w:rFonts w:ascii="Arial" w:hAnsi="Arial" w:cs="Arial"/>
          <w:sz w:val="24"/>
        </w:rPr>
        <w:t xml:space="preserve">La </w:t>
      </w:r>
      <w:r>
        <w:rPr>
          <w:rFonts w:ascii="Arial" w:hAnsi="Arial" w:cs="Arial"/>
          <w:sz w:val="24"/>
        </w:rPr>
        <w:t>teoría General de Sistemas (TGS)</w:t>
      </w:r>
      <w:r w:rsidRPr="00AD43CA">
        <w:rPr>
          <w:rFonts w:ascii="Arial" w:hAnsi="Arial" w:cs="Arial"/>
          <w:sz w:val="24"/>
        </w:rPr>
        <w:t xml:space="preserve"> se presenta como una forma sistemática y científica de aproximación y representación de la realidad y, al mismo tiempo, como una orientación hacia una práctica estimulante para formas de trabajo multidisciplinarias.</w:t>
      </w:r>
    </w:p>
    <w:p w14:paraId="5C8C34E5" w14:textId="77777777" w:rsidR="001500CA" w:rsidRPr="00AD43CA" w:rsidRDefault="001500CA" w:rsidP="001500CA">
      <w:pPr>
        <w:rPr>
          <w:rFonts w:ascii="Arial" w:hAnsi="Arial" w:cs="Arial"/>
          <w:sz w:val="24"/>
        </w:rPr>
      </w:pPr>
      <w:r w:rsidRPr="00AD43CA">
        <w:rPr>
          <w:rFonts w:ascii="Arial" w:hAnsi="Arial" w:cs="Arial"/>
          <w:sz w:val="24"/>
        </w:rPr>
        <w:t xml:space="preserve">La Teoría General de Sistemas (TGS) tiene su origen en los </w:t>
      </w:r>
      <w:proofErr w:type="gramStart"/>
      <w:r w:rsidRPr="00AD43CA">
        <w:rPr>
          <w:rFonts w:ascii="Arial" w:hAnsi="Arial" w:cs="Arial"/>
          <w:sz w:val="24"/>
        </w:rPr>
        <w:t>mismos  orígenes</w:t>
      </w:r>
      <w:proofErr w:type="gramEnd"/>
      <w:r w:rsidRPr="00AD43CA">
        <w:rPr>
          <w:rFonts w:ascii="Arial" w:hAnsi="Arial" w:cs="Arial"/>
          <w:sz w:val="24"/>
        </w:rPr>
        <w:t xml:space="preserve"> de la filosofía y la ciencia. La palabra Sistema proviene de la palabra </w:t>
      </w:r>
      <w:proofErr w:type="spellStart"/>
      <w:r w:rsidRPr="00AD43CA">
        <w:rPr>
          <w:rFonts w:ascii="Arial" w:hAnsi="Arial" w:cs="Arial"/>
          <w:sz w:val="24"/>
        </w:rPr>
        <w:t>systêma</w:t>
      </w:r>
      <w:proofErr w:type="spellEnd"/>
      <w:r w:rsidRPr="00AD43CA">
        <w:rPr>
          <w:rFonts w:ascii="Arial" w:hAnsi="Arial" w:cs="Arial"/>
          <w:sz w:val="24"/>
        </w:rPr>
        <w:t xml:space="preserve">, que a su vez procede de </w:t>
      </w:r>
      <w:proofErr w:type="spellStart"/>
      <w:r w:rsidRPr="00AD43CA">
        <w:rPr>
          <w:rFonts w:ascii="Arial" w:hAnsi="Arial" w:cs="Arial"/>
          <w:sz w:val="24"/>
        </w:rPr>
        <w:t>synistanai</w:t>
      </w:r>
      <w:proofErr w:type="spellEnd"/>
      <w:r w:rsidRPr="00AD43CA">
        <w:rPr>
          <w:rFonts w:ascii="Arial" w:hAnsi="Arial" w:cs="Arial"/>
          <w:sz w:val="24"/>
        </w:rPr>
        <w:t xml:space="preserve"> (reunir) y de </w:t>
      </w:r>
      <w:proofErr w:type="spellStart"/>
      <w:r w:rsidRPr="00AD43CA">
        <w:rPr>
          <w:rFonts w:ascii="Arial" w:hAnsi="Arial" w:cs="Arial"/>
          <w:sz w:val="24"/>
        </w:rPr>
        <w:t>synistêmi</w:t>
      </w:r>
      <w:proofErr w:type="spellEnd"/>
      <w:r w:rsidRPr="00AD43CA">
        <w:rPr>
          <w:rFonts w:ascii="Arial" w:hAnsi="Arial" w:cs="Arial"/>
          <w:sz w:val="24"/>
        </w:rPr>
        <w:t xml:space="preserve"> (mantenerse juntos).</w:t>
      </w:r>
    </w:p>
    <w:p w14:paraId="09D62EA7" w14:textId="77777777" w:rsidR="001500CA" w:rsidRPr="00AD43CA" w:rsidRDefault="001500CA" w:rsidP="001500CA">
      <w:pPr>
        <w:rPr>
          <w:rFonts w:ascii="Arial" w:hAnsi="Arial" w:cs="Arial"/>
          <w:sz w:val="24"/>
        </w:rPr>
      </w:pPr>
      <w:r w:rsidRPr="00AD43CA">
        <w:rPr>
          <w:rFonts w:ascii="Arial" w:hAnsi="Arial" w:cs="Arial"/>
          <w:sz w:val="24"/>
        </w:rPr>
        <w:t>Específicamente se le atribuyen a George Wilhem Friedrich Hegel (1770'–'1831) el planteamiento de las siguientes ideas:</w:t>
      </w:r>
    </w:p>
    <w:p w14:paraId="78C88100" w14:textId="77777777" w:rsidR="001500CA" w:rsidRPr="009D5EE5" w:rsidRDefault="001500CA" w:rsidP="001500C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todo es más que la suma de las partes</w:t>
      </w:r>
    </w:p>
    <w:p w14:paraId="3F09D004" w14:textId="77777777" w:rsidR="001500CA" w:rsidRPr="009D5EE5" w:rsidRDefault="001500CA" w:rsidP="001500C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todo </w:t>
      </w:r>
      <w:r w:rsidRPr="009D5EE5">
        <w:rPr>
          <w:rFonts w:ascii="Arial" w:hAnsi="Arial" w:cs="Arial"/>
          <w:sz w:val="24"/>
        </w:rPr>
        <w:t>determ</w:t>
      </w:r>
      <w:r>
        <w:rPr>
          <w:rFonts w:ascii="Arial" w:hAnsi="Arial" w:cs="Arial"/>
          <w:sz w:val="24"/>
        </w:rPr>
        <w:t>ina la naturaleza de las partes</w:t>
      </w:r>
    </w:p>
    <w:p w14:paraId="767DFC65" w14:textId="77777777" w:rsidR="001500CA" w:rsidRPr="00772E51" w:rsidRDefault="001500CA" w:rsidP="001500C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partes no pueden </w:t>
      </w:r>
      <w:r w:rsidRPr="009D5EE5">
        <w:rPr>
          <w:rFonts w:ascii="Arial" w:hAnsi="Arial" w:cs="Arial"/>
          <w:sz w:val="24"/>
        </w:rPr>
        <w:t>comprender</w:t>
      </w:r>
      <w:r>
        <w:rPr>
          <w:rFonts w:ascii="Arial" w:hAnsi="Arial" w:cs="Arial"/>
          <w:sz w:val="24"/>
        </w:rPr>
        <w:t>se si se consideran en forma aislada del todo</w:t>
      </w:r>
    </w:p>
    <w:p w14:paraId="5A48B1D1" w14:textId="77777777" w:rsidR="001500CA" w:rsidRDefault="001500CA" w:rsidP="001500C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partes están dinámicamente interrelacionadas o son </w:t>
      </w:r>
      <w:r w:rsidRPr="00772E51">
        <w:rPr>
          <w:rFonts w:ascii="Arial" w:hAnsi="Arial" w:cs="Arial"/>
          <w:sz w:val="24"/>
        </w:rPr>
        <w:t>interdependientes</w:t>
      </w:r>
    </w:p>
    <w:p w14:paraId="31DA73F8" w14:textId="77777777" w:rsidR="001500CA" w:rsidRPr="00AD43CA" w:rsidRDefault="001500CA" w:rsidP="001500CA">
      <w:pPr>
        <w:rPr>
          <w:rFonts w:ascii="Arial" w:hAnsi="Arial" w:cs="Arial"/>
          <w:sz w:val="24"/>
        </w:rPr>
      </w:pPr>
      <w:r w:rsidRPr="00AD43CA">
        <w:rPr>
          <w:rFonts w:ascii="Arial" w:hAnsi="Arial" w:cs="Arial"/>
          <w:sz w:val="24"/>
        </w:rPr>
        <w:t>La teoría de los sistemas enfatiza la importancia de la retroalimentación y el aprendizaje continuo. Las empresas pueden aplicar esto mediante la implementación de sistemas de retroalimentación y evaluación para monitorear el rendimiento y realizar ajustes según sea necesario.</w:t>
      </w:r>
    </w:p>
    <w:p w14:paraId="249FD127" w14:textId="77777777" w:rsidR="001500CA" w:rsidRDefault="001500CA" w:rsidP="001500CA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E3B1625" wp14:editId="1BCD786A">
            <wp:extent cx="3552825" cy="2393902"/>
            <wp:effectExtent l="0" t="0" r="0" b="698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364" cy="23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99C4" w14:textId="77777777" w:rsidR="001500CA" w:rsidRDefault="001500CA" w:rsidP="001500CA">
      <w:pPr>
        <w:jc w:val="center"/>
        <w:rPr>
          <w:noProof/>
          <w:lang w:eastAsia="es-MX"/>
        </w:rPr>
      </w:pPr>
    </w:p>
    <w:p w14:paraId="6442AA73" w14:textId="77777777" w:rsidR="001500CA" w:rsidRPr="00AD43CA" w:rsidRDefault="001500CA" w:rsidP="001500CA">
      <w:pPr>
        <w:rPr>
          <w:rFonts w:ascii="Arial" w:hAnsi="Arial" w:cs="Arial"/>
          <w:noProof/>
          <w:sz w:val="24"/>
          <w:lang w:eastAsia="es-MX"/>
        </w:rPr>
      </w:pPr>
      <w:r w:rsidRPr="00AD43CA">
        <w:rPr>
          <w:rFonts w:ascii="Arial" w:hAnsi="Arial" w:cs="Arial"/>
          <w:noProof/>
          <w:sz w:val="24"/>
          <w:lang w:eastAsia="es-MX"/>
        </w:rPr>
        <w:t>Un sistema es un conjunto de elementos interrelacionados entre si para lograr un mismo objetivo. Los componentes de sistema son:</w:t>
      </w:r>
    </w:p>
    <w:p w14:paraId="6C91EB18" w14:textId="77777777" w:rsidR="001500CA" w:rsidRPr="008E1438" w:rsidRDefault="001500CA" w:rsidP="001500CA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lang w:eastAsia="es-MX"/>
        </w:rPr>
      </w:pPr>
      <w:r w:rsidRPr="008E1438">
        <w:rPr>
          <w:rFonts w:ascii="Arial" w:hAnsi="Arial" w:cs="Arial"/>
          <w:noProof/>
          <w:sz w:val="24"/>
          <w:lang w:eastAsia="es-MX"/>
        </w:rPr>
        <w:t>Entradas: Datos, información, insumos que ingresan al sistema.</w:t>
      </w:r>
    </w:p>
    <w:p w14:paraId="34F4F872" w14:textId="77777777" w:rsidR="001500CA" w:rsidRPr="008E1438" w:rsidRDefault="001500CA" w:rsidP="001500CA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lang w:eastAsia="es-MX"/>
        </w:rPr>
      </w:pPr>
      <w:r w:rsidRPr="008E1438">
        <w:rPr>
          <w:rFonts w:ascii="Arial" w:hAnsi="Arial" w:cs="Arial"/>
          <w:noProof/>
          <w:sz w:val="24"/>
          <w:lang w:eastAsia="es-MX"/>
        </w:rPr>
        <w:t>Procesos: Cambios que se producen a las entradas para generar salidas, resultados del sistema.</w:t>
      </w:r>
    </w:p>
    <w:p w14:paraId="615BA7B0" w14:textId="7EA4876B" w:rsidR="00705577" w:rsidRPr="001500CA" w:rsidRDefault="001500CA" w:rsidP="001500CA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lang w:eastAsia="es-MX"/>
        </w:rPr>
      </w:pPr>
      <w:r w:rsidRPr="008E1438">
        <w:rPr>
          <w:rFonts w:ascii="Arial" w:hAnsi="Arial" w:cs="Arial"/>
          <w:noProof/>
          <w:sz w:val="24"/>
          <w:lang w:eastAsia="es-MX"/>
        </w:rPr>
        <w:t>Salidas: Resultados de los procesos realizados en el sistema.</w:t>
      </w:r>
    </w:p>
    <w:sectPr w:rsidR="00705577" w:rsidRPr="001500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2064"/>
    <w:multiLevelType w:val="hybridMultilevel"/>
    <w:tmpl w:val="83F82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03203"/>
    <w:multiLevelType w:val="hybridMultilevel"/>
    <w:tmpl w:val="4BCE8E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18626253">
    <w:abstractNumId w:val="1"/>
  </w:num>
  <w:num w:numId="2" w16cid:durableId="1091852899">
    <w:abstractNumId w:val="2"/>
  </w:num>
  <w:num w:numId="3" w16cid:durableId="12415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00CA"/>
    <w:rsid w:val="001500CA"/>
    <w:rsid w:val="00310A68"/>
    <w:rsid w:val="0070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E439"/>
  <w15:chartTrackingRefBased/>
  <w15:docId w15:val="{301B5617-4507-4CEC-8742-57FF89F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0CA"/>
    <w:pPr>
      <w:spacing w:after="160"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0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Pablo G Garcia</cp:lastModifiedBy>
  <cp:revision>1</cp:revision>
  <dcterms:created xsi:type="dcterms:W3CDTF">2023-12-14T01:31:00Z</dcterms:created>
  <dcterms:modified xsi:type="dcterms:W3CDTF">2023-12-14T01:32:00Z</dcterms:modified>
</cp:coreProperties>
</file>