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94F5" w14:textId="77777777" w:rsidR="001635BF" w:rsidRPr="00F00B84" w:rsidRDefault="001635BF" w:rsidP="001635BF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bookmarkStart w:id="0" w:name="_Hlk153389476"/>
      <w:bookmarkEnd w:id="0"/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A1F07AF" wp14:editId="1376C095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DC6DF48" wp14:editId="6170AE1D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78D644CE" w14:textId="77777777" w:rsidR="001635BF" w:rsidRPr="00F00B84" w:rsidRDefault="001635BF" w:rsidP="001635BF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4F1A8FD1" w14:textId="77777777" w:rsidR="001635BF" w:rsidRPr="00F00B84" w:rsidRDefault="001635BF" w:rsidP="001635BF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490C1DDE" w14:textId="77777777" w:rsidR="001635BF" w:rsidRPr="00F00B84" w:rsidRDefault="001635BF" w:rsidP="001635BF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70E2986D" w14:textId="77777777" w:rsidR="001635BF" w:rsidRPr="00F00B84" w:rsidRDefault="001635BF" w:rsidP="001635BF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3FFE7214" w14:textId="77777777" w:rsidR="001635BF" w:rsidRPr="00E32532" w:rsidRDefault="001635BF" w:rsidP="001635BF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1F6B3313" w14:textId="77777777" w:rsidR="001635BF" w:rsidRPr="00E32532" w:rsidRDefault="001635BF" w:rsidP="001635BF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6E931027" w14:textId="77777777" w:rsidR="001635BF" w:rsidRPr="00E32532" w:rsidRDefault="001635BF" w:rsidP="001635BF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1ADFA779" w14:textId="77777777" w:rsidR="001635BF" w:rsidRDefault="001635BF" w:rsidP="001635BF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112897D0" w14:textId="77777777" w:rsidR="001635BF" w:rsidRDefault="001635BF" w:rsidP="001635BF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5D54CBA5" w14:textId="77777777" w:rsidR="001635BF" w:rsidRDefault="001635BF" w:rsidP="001635BF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191564EA" w14:textId="77777777" w:rsidR="001635BF" w:rsidRPr="00E32532" w:rsidRDefault="001635BF" w:rsidP="001635BF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Hernández Cecilio Martha</w:t>
      </w:r>
    </w:p>
    <w:p w14:paraId="64CD3508" w14:textId="77777777" w:rsidR="001635BF" w:rsidRPr="00F00B84" w:rsidRDefault="001635BF" w:rsidP="001635BF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2F784D72" w14:textId="77777777" w:rsidR="001635BF" w:rsidRPr="00F00B84" w:rsidRDefault="001635BF" w:rsidP="001635BF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353FEA94" w14:textId="77777777" w:rsidR="001635BF" w:rsidRPr="00F00B84" w:rsidRDefault="001635BF" w:rsidP="001635BF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7016F346" w14:textId="77777777" w:rsidR="001635BF" w:rsidRPr="00F00B84" w:rsidRDefault="001635BF" w:rsidP="001635BF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3B7FB785" w14:textId="77777777" w:rsidR="001635BF" w:rsidRPr="00F00B84" w:rsidRDefault="001635BF" w:rsidP="001635BF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2DB04328" w14:textId="77777777" w:rsidR="001635BF" w:rsidRPr="00F00B84" w:rsidRDefault="001635BF" w:rsidP="001635BF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5E0D2734" w14:textId="77777777" w:rsidR="001635BF" w:rsidRPr="00F00B84" w:rsidRDefault="001635BF" w:rsidP="001635BF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9A5CF48" w14:textId="77777777" w:rsidR="001635BF" w:rsidRPr="00F00B84" w:rsidRDefault="001635BF" w:rsidP="001635BF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290DCB62" w14:textId="77777777" w:rsidR="001635BF" w:rsidRPr="00F00B84" w:rsidRDefault="001635BF" w:rsidP="001635BF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Unidad temática 2.</w:t>
      </w:r>
    </w:p>
    <w:p w14:paraId="11403A5B" w14:textId="77777777" w:rsidR="001635BF" w:rsidRPr="00F00B84" w:rsidRDefault="001635BF" w:rsidP="001635BF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80B8109" w14:textId="77777777" w:rsidR="001635BF" w:rsidRPr="00F00B84" w:rsidRDefault="001635BF" w:rsidP="001635BF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1C621728" w14:textId="77777777" w:rsidR="001635BF" w:rsidRPr="00F00B84" w:rsidRDefault="001635BF" w:rsidP="001635BF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0C6484A4" w14:textId="77777777" w:rsidR="00705577" w:rsidRDefault="00705577"/>
    <w:p w14:paraId="1C04095B" w14:textId="77777777" w:rsidR="001635BF" w:rsidRDefault="001635BF"/>
    <w:p w14:paraId="107703B7" w14:textId="77777777" w:rsidR="001635BF" w:rsidRDefault="001635BF"/>
    <w:p w14:paraId="77CA46DC" w14:textId="77777777" w:rsidR="001635BF" w:rsidRDefault="001635BF"/>
    <w:p w14:paraId="688FC857" w14:textId="77777777" w:rsidR="001635BF" w:rsidRDefault="001635BF"/>
    <w:p w14:paraId="0370D167" w14:textId="77777777" w:rsidR="001635BF" w:rsidRDefault="001635BF" w:rsidP="001635BF">
      <w:pPr>
        <w:ind w:left="708"/>
        <w:rPr>
          <w:rFonts w:ascii="Arial" w:hAnsi="Arial" w:cs="Arial"/>
          <w:i/>
          <w:sz w:val="24"/>
          <w:u w:val="single"/>
        </w:rPr>
      </w:pPr>
      <w:r>
        <w:rPr>
          <w:rFonts w:ascii="Arial" w:hAnsi="Arial" w:cs="Arial"/>
          <w:i/>
          <w:sz w:val="24"/>
          <w:u w:val="single"/>
        </w:rPr>
        <w:lastRenderedPageBreak/>
        <w:t>2.5.2. S</w:t>
      </w:r>
      <w:r w:rsidRPr="00E8707B">
        <w:rPr>
          <w:rFonts w:ascii="Arial" w:hAnsi="Arial" w:cs="Arial"/>
          <w:i/>
          <w:sz w:val="24"/>
          <w:u w:val="single"/>
        </w:rPr>
        <w:t>is</w:t>
      </w:r>
      <w:r>
        <w:rPr>
          <w:rFonts w:ascii="Arial" w:hAnsi="Arial" w:cs="Arial"/>
          <w:i/>
          <w:sz w:val="24"/>
          <w:u w:val="single"/>
        </w:rPr>
        <w:t>temas de integración empresarial.</w:t>
      </w:r>
    </w:p>
    <w:p w14:paraId="1A1E08A1" w14:textId="77777777" w:rsidR="001635BF" w:rsidRDefault="001635BF" w:rsidP="001635BF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E8707B">
        <w:rPr>
          <w:rFonts w:ascii="Arial" w:hAnsi="Arial" w:cs="Arial"/>
          <w:sz w:val="24"/>
        </w:rPr>
        <w:t>e refiere a los procesos y las herramientas que buscan unificar o centralizar actividades dentro de un mismo sistema de gestión empresarial. Es decir, buscan la integración entre sí de operaciones diferentes para que estas puedan ser gestionadas desde una misma plataforma.</w:t>
      </w:r>
    </w:p>
    <w:p w14:paraId="0D3DC269" w14:textId="77777777" w:rsidR="001635BF" w:rsidRDefault="001635BF" w:rsidP="001635BF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u</w:t>
      </w:r>
      <w:r w:rsidRPr="00E8707B">
        <w:rPr>
          <w:rFonts w:ascii="Arial" w:hAnsi="Arial" w:cs="Arial"/>
          <w:sz w:val="24"/>
        </w:rPr>
        <w:t>sa tecnologías y metodologías para integrar aplicaciones de negocio, datos, nubes privadas y públicas, procesos y dispositivos en todo el entorno de TI. La integración empresarial es importante porque conecta la funcionalidad y comunicación entre sistemas, lo cual permite a las organizaciones reaccionar rápidamente a las necesidades del negocio y convertirse en empresas más ágiles y con mayor capacidad de respuesta.</w:t>
      </w:r>
    </w:p>
    <w:p w14:paraId="408DC377" w14:textId="192FA1AF" w:rsidR="001635BF" w:rsidRDefault="001635BF" w:rsidP="001635BF">
      <w:pPr>
        <w:ind w:left="708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A158EFD" wp14:editId="0DD0AAA8">
            <wp:extent cx="2895600" cy="1581150"/>
            <wp:effectExtent l="0" t="0" r="0" b="0"/>
            <wp:docPr id="311481501" name="Imagen 1" descr="Plataforma de Integración Empresarial | Software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taforma de Integración Empresarial | Software Gro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F949" w14:textId="77777777" w:rsidR="001635BF" w:rsidRPr="00E8707B" w:rsidRDefault="001635BF" w:rsidP="001635BF">
      <w:pPr>
        <w:ind w:left="708"/>
        <w:rPr>
          <w:rFonts w:ascii="Arial" w:hAnsi="Arial" w:cs="Arial"/>
          <w:sz w:val="24"/>
        </w:rPr>
      </w:pPr>
      <w:r w:rsidRPr="00E8707B">
        <w:rPr>
          <w:rFonts w:ascii="Arial" w:hAnsi="Arial" w:cs="Arial"/>
          <w:sz w:val="24"/>
        </w:rPr>
        <w:t>Tipos de integración de sistemas</w:t>
      </w:r>
    </w:p>
    <w:p w14:paraId="6B030F67" w14:textId="77777777" w:rsidR="001635BF" w:rsidRPr="00E8707B" w:rsidRDefault="001635BF" w:rsidP="001635B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vertical: E</w:t>
      </w:r>
      <w:r w:rsidRPr="00E32532">
        <w:rPr>
          <w:rFonts w:ascii="Arial" w:hAnsi="Arial" w:cs="Arial"/>
          <w:sz w:val="24"/>
        </w:rPr>
        <w:t>s una estrategia de nivel corporativo utilizada por empresas, mediante la cual ingresan a nuevos sectores para favorecer la competitividad de sus productos o servicios actuales.</w:t>
      </w:r>
    </w:p>
    <w:p w14:paraId="6F72D0DC" w14:textId="77777777" w:rsidR="001635BF" w:rsidRPr="00E8707B" w:rsidRDefault="001635BF" w:rsidP="001635B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horizontal: E</w:t>
      </w:r>
      <w:r w:rsidRPr="00E32532">
        <w:rPr>
          <w:rFonts w:ascii="Arial" w:hAnsi="Arial" w:cs="Arial"/>
          <w:sz w:val="24"/>
        </w:rPr>
        <w:t>s una estrategia que adopta una compañía cuando busca ofrecer sus productos o servicios en diferentes mercados.</w:t>
      </w:r>
    </w:p>
    <w:p w14:paraId="22C37E3C" w14:textId="77777777" w:rsidR="001635BF" w:rsidRPr="00E8707B" w:rsidRDefault="001635BF" w:rsidP="001635B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en estrella: L</w:t>
      </w:r>
      <w:r w:rsidRPr="00E32532">
        <w:rPr>
          <w:rFonts w:ascii="Arial" w:hAnsi="Arial" w:cs="Arial"/>
          <w:sz w:val="24"/>
        </w:rPr>
        <w:t>os subsistemas se comunican entre ellos a partir de un punto en común.</w:t>
      </w:r>
    </w:p>
    <w:p w14:paraId="40CE9671" w14:textId="77777777" w:rsidR="001635BF" w:rsidRPr="00E32532" w:rsidRDefault="001635BF" w:rsidP="001635B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E8707B">
        <w:rPr>
          <w:rFonts w:ascii="Arial" w:hAnsi="Arial" w:cs="Arial"/>
          <w:sz w:val="24"/>
        </w:rPr>
        <w:t>Integra</w:t>
      </w:r>
      <w:r>
        <w:rPr>
          <w:rFonts w:ascii="Arial" w:hAnsi="Arial" w:cs="Arial"/>
          <w:sz w:val="24"/>
        </w:rPr>
        <w:t>ción con formato de datos común: C</w:t>
      </w:r>
      <w:r w:rsidRPr="00E32532">
        <w:rPr>
          <w:rFonts w:ascii="Arial" w:hAnsi="Arial" w:cs="Arial"/>
          <w:sz w:val="24"/>
        </w:rPr>
        <w:t xml:space="preserve">onsiste en hacer una copia de los datos de las diferentes fuentes en un almacén de datos o data </w:t>
      </w:r>
      <w:proofErr w:type="spellStart"/>
      <w:r w:rsidRPr="00E32532">
        <w:rPr>
          <w:rFonts w:ascii="Arial" w:hAnsi="Arial" w:cs="Arial"/>
          <w:sz w:val="24"/>
        </w:rPr>
        <w:t>service</w:t>
      </w:r>
      <w:proofErr w:type="spellEnd"/>
      <w:r w:rsidRPr="00E32532">
        <w:rPr>
          <w:rFonts w:ascii="Arial" w:hAnsi="Arial" w:cs="Arial"/>
          <w:sz w:val="24"/>
        </w:rPr>
        <w:t>. De esta forma, se consigue una visión unificada.</w:t>
      </w:r>
    </w:p>
    <w:p w14:paraId="506E544D" w14:textId="77777777" w:rsidR="001635BF" w:rsidRDefault="001635BF" w:rsidP="001635BF">
      <w:pPr>
        <w:ind w:left="708"/>
        <w:rPr>
          <w:rFonts w:ascii="Arial" w:hAnsi="Arial" w:cs="Arial"/>
          <w:sz w:val="24"/>
        </w:rPr>
      </w:pPr>
      <w:r w:rsidRPr="00E32532">
        <w:rPr>
          <w:rFonts w:ascii="Arial" w:hAnsi="Arial" w:cs="Arial"/>
          <w:sz w:val="24"/>
        </w:rPr>
        <w:t>Los principios de la integración son: La calidad del servicio que depende de la selección apropiada de recursos (humanos y materiales) Información: para la satisfacción de necesidades y tomar decisiones por lo cual debe ser oportuna y veraz.</w:t>
      </w:r>
    </w:p>
    <w:p w14:paraId="441976B2" w14:textId="6A7A82E3" w:rsidR="001635BF" w:rsidRPr="001635BF" w:rsidRDefault="001635BF" w:rsidP="001635BF">
      <w:pPr>
        <w:spacing w:line="259" w:lineRule="auto"/>
        <w:rPr>
          <w:rFonts w:ascii="Arial" w:hAnsi="Arial" w:cs="Arial"/>
          <w:sz w:val="24"/>
        </w:rPr>
      </w:pPr>
    </w:p>
    <w:sectPr w:rsidR="001635BF" w:rsidRPr="00163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10FD4"/>
    <w:multiLevelType w:val="hybridMultilevel"/>
    <w:tmpl w:val="D0A6F83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41598089">
    <w:abstractNumId w:val="0"/>
  </w:num>
  <w:num w:numId="2" w16cid:durableId="723258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35BF"/>
    <w:rsid w:val="001635BF"/>
    <w:rsid w:val="00310A68"/>
    <w:rsid w:val="0070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78AF"/>
  <w15:chartTrackingRefBased/>
  <w15:docId w15:val="{C9E32E35-2DBC-409E-9CE0-39BAB23E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5BF"/>
    <w:pPr>
      <w:spacing w:after="160"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Pablo G Garcia</cp:lastModifiedBy>
  <cp:revision>1</cp:revision>
  <dcterms:created xsi:type="dcterms:W3CDTF">2023-12-14T01:51:00Z</dcterms:created>
  <dcterms:modified xsi:type="dcterms:W3CDTF">2023-12-14T01:52:00Z</dcterms:modified>
</cp:coreProperties>
</file>