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615E" w14:textId="678DE26A" w:rsidR="0029495A" w:rsidRPr="0029495A" w:rsidRDefault="0029495A">
      <w:pPr>
        <w:rPr>
          <w:rFonts w:asciiTheme="majorHAnsi" w:hAnsiTheme="majorHAnsi" w:cstheme="majorHAnsi"/>
          <w:sz w:val="36"/>
          <w:szCs w:val="36"/>
        </w:rPr>
      </w:pPr>
      <w:r w:rsidRPr="0029495A">
        <w:rPr>
          <w:rFonts w:asciiTheme="majorHAnsi" w:hAnsiTheme="majorHAnsi" w:cstheme="majorHAnsi"/>
          <w:sz w:val="36"/>
          <w:szCs w:val="36"/>
        </w:rPr>
        <w:t>The Heart Disease Pandemic and its correlation to Convenience Restaurant Density</w:t>
      </w:r>
    </w:p>
    <w:p w14:paraId="294427C4" w14:textId="418A3B07" w:rsidR="00CD7DE7" w:rsidRPr="0029495A" w:rsidRDefault="009C3274">
      <w:pPr>
        <w:rPr>
          <w:rFonts w:asciiTheme="majorHAnsi" w:hAnsiTheme="majorHAnsi" w:cstheme="majorHAnsi"/>
          <w:b/>
          <w:bCs/>
          <w:sz w:val="24"/>
          <w:szCs w:val="24"/>
        </w:rPr>
      </w:pPr>
      <w:r w:rsidRPr="0029495A">
        <w:rPr>
          <w:rFonts w:asciiTheme="majorHAnsi" w:hAnsiTheme="majorHAnsi" w:cstheme="majorHAnsi"/>
          <w:b/>
          <w:bCs/>
          <w:sz w:val="24"/>
          <w:szCs w:val="24"/>
        </w:rPr>
        <w:t>Introduction</w:t>
      </w:r>
    </w:p>
    <w:p w14:paraId="4DAA8C1B" w14:textId="5C6BC450" w:rsidR="009C3274" w:rsidRPr="00841AF2" w:rsidRDefault="009C3274">
      <w:pPr>
        <w:rPr>
          <w:rFonts w:asciiTheme="majorHAnsi" w:hAnsiTheme="majorHAnsi" w:cstheme="majorHAnsi"/>
        </w:rPr>
      </w:pPr>
      <w:r w:rsidRPr="00841AF2">
        <w:rPr>
          <w:rFonts w:asciiTheme="majorHAnsi" w:hAnsiTheme="majorHAnsi" w:cstheme="majorHAnsi"/>
        </w:rPr>
        <w:t xml:space="preserve">In the United States in 2020 375,000 people died of COVID19 complications.  </w:t>
      </w:r>
      <w:r w:rsidR="00361590">
        <w:rPr>
          <w:rFonts w:asciiTheme="majorHAnsi" w:hAnsiTheme="majorHAnsi" w:cstheme="majorHAnsi"/>
        </w:rPr>
        <w:t>Some</w:t>
      </w:r>
      <w:r w:rsidRPr="00841AF2">
        <w:rPr>
          <w:rFonts w:asciiTheme="majorHAnsi" w:hAnsiTheme="majorHAnsi" w:cstheme="majorHAnsi"/>
        </w:rPr>
        <w:t xml:space="preserve"> will say that our government has not done enough to fight the disease, and some who will say that our government has been too </w:t>
      </w:r>
      <w:r w:rsidR="00361590">
        <w:rPr>
          <w:rFonts w:asciiTheme="majorHAnsi" w:hAnsiTheme="majorHAnsi" w:cstheme="majorHAnsi"/>
        </w:rPr>
        <w:t>overreaching</w:t>
      </w:r>
      <w:r w:rsidRPr="00841AF2">
        <w:rPr>
          <w:rFonts w:asciiTheme="majorHAnsi" w:hAnsiTheme="majorHAnsi" w:cstheme="majorHAnsi"/>
        </w:rPr>
        <w:t xml:space="preserve"> in its fight against COVID19.  From my perspective, I </w:t>
      </w:r>
      <w:r w:rsidR="00361590">
        <w:rPr>
          <w:rFonts w:asciiTheme="majorHAnsi" w:hAnsiTheme="majorHAnsi" w:cstheme="majorHAnsi"/>
        </w:rPr>
        <w:t>believe</w:t>
      </w:r>
      <w:r w:rsidRPr="00841AF2">
        <w:rPr>
          <w:rFonts w:asciiTheme="majorHAnsi" w:hAnsiTheme="majorHAnsi" w:cstheme="majorHAnsi"/>
        </w:rPr>
        <w:t xml:space="preserve"> our </w:t>
      </w:r>
      <w:r w:rsidR="00361590">
        <w:rPr>
          <w:rFonts w:asciiTheme="majorHAnsi" w:hAnsiTheme="majorHAnsi" w:cstheme="majorHAnsi"/>
        </w:rPr>
        <w:t xml:space="preserve">collective </w:t>
      </w:r>
      <w:r w:rsidRPr="00841AF2">
        <w:rPr>
          <w:rFonts w:asciiTheme="majorHAnsi" w:hAnsiTheme="majorHAnsi" w:cstheme="majorHAnsi"/>
        </w:rPr>
        <w:t xml:space="preserve">reaction to </w:t>
      </w:r>
      <w:r w:rsidR="00361590">
        <w:rPr>
          <w:rFonts w:asciiTheme="majorHAnsi" w:hAnsiTheme="majorHAnsi" w:cstheme="majorHAnsi"/>
        </w:rPr>
        <w:t xml:space="preserve">fighting </w:t>
      </w:r>
      <w:r w:rsidRPr="00841AF2">
        <w:rPr>
          <w:rFonts w:asciiTheme="majorHAnsi" w:hAnsiTheme="majorHAnsi" w:cstheme="majorHAnsi"/>
        </w:rPr>
        <w:t xml:space="preserve">COVID19 has been astounding and when called to limit our mobility and protect our neighbors we responded.   </w:t>
      </w:r>
      <w:r w:rsidR="00361590">
        <w:rPr>
          <w:rFonts w:asciiTheme="majorHAnsi" w:hAnsiTheme="majorHAnsi" w:cstheme="majorHAnsi"/>
        </w:rPr>
        <w:t xml:space="preserve">Often, we did not agree with what was required of </w:t>
      </w:r>
      <w:proofErr w:type="gramStart"/>
      <w:r w:rsidR="00361590">
        <w:rPr>
          <w:rFonts w:asciiTheme="majorHAnsi" w:hAnsiTheme="majorHAnsi" w:cstheme="majorHAnsi"/>
        </w:rPr>
        <w:t>us</w:t>
      </w:r>
      <w:proofErr w:type="gramEnd"/>
      <w:r w:rsidR="00361590">
        <w:rPr>
          <w:rFonts w:asciiTheme="majorHAnsi" w:hAnsiTheme="majorHAnsi" w:cstheme="majorHAnsi"/>
        </w:rPr>
        <w:t xml:space="preserve"> </w:t>
      </w:r>
      <w:r w:rsidRPr="00841AF2">
        <w:rPr>
          <w:rFonts w:asciiTheme="majorHAnsi" w:hAnsiTheme="majorHAnsi" w:cstheme="majorHAnsi"/>
        </w:rPr>
        <w:t xml:space="preserve">but </w:t>
      </w:r>
      <w:r w:rsidR="00361590">
        <w:rPr>
          <w:rFonts w:asciiTheme="majorHAnsi" w:hAnsiTheme="majorHAnsi" w:cstheme="majorHAnsi"/>
        </w:rPr>
        <w:t>we followed guidance</w:t>
      </w:r>
      <w:r w:rsidRPr="00841AF2">
        <w:rPr>
          <w:rFonts w:asciiTheme="majorHAnsi" w:hAnsiTheme="majorHAnsi" w:cstheme="majorHAnsi"/>
        </w:rPr>
        <w:t>, and although we</w:t>
      </w:r>
      <w:r w:rsidR="00361590">
        <w:rPr>
          <w:rFonts w:asciiTheme="majorHAnsi" w:hAnsiTheme="majorHAnsi" w:cstheme="majorHAnsi"/>
        </w:rPr>
        <w:t xml:space="preserve"> have not overcome COVID19</w:t>
      </w:r>
      <w:r w:rsidRPr="00841AF2">
        <w:rPr>
          <w:rFonts w:asciiTheme="majorHAnsi" w:hAnsiTheme="majorHAnsi" w:cstheme="majorHAnsi"/>
        </w:rPr>
        <w:t>, in July 2021 the US is in a much better place, relative to COVID19, then we were a year ago.</w:t>
      </w:r>
    </w:p>
    <w:p w14:paraId="5C917A73" w14:textId="1CEFAC6E" w:rsidR="009C3274" w:rsidRPr="00841AF2" w:rsidRDefault="002623CF">
      <w:pPr>
        <w:rPr>
          <w:rFonts w:asciiTheme="majorHAnsi" w:hAnsiTheme="majorHAnsi" w:cstheme="majorHAnsi"/>
        </w:rPr>
      </w:pPr>
      <w:r w:rsidRPr="00841AF2">
        <w:rPr>
          <w:rFonts w:asciiTheme="majorHAnsi" w:hAnsiTheme="majorHAnsi" w:cstheme="majorHAnsi"/>
        </w:rPr>
        <w:t xml:space="preserve">In the United States in 2020 690,000 people died of heart disease.  Between 2010 and 2019 6.2 million people in the United States died of heart disease.  That is over 1.5 times the number of COVID19 deaths in 2020 on average for the past 10 years.  The number of people dying from heart disease is staggering, and as most of us emerge from the only pandemic of our lifetime, I </w:t>
      </w:r>
      <w:r w:rsidR="00361590">
        <w:rPr>
          <w:rFonts w:asciiTheme="majorHAnsi" w:hAnsiTheme="majorHAnsi" w:cstheme="majorHAnsi"/>
        </w:rPr>
        <w:t>encourage us to consider that we have be</w:t>
      </w:r>
      <w:r w:rsidRPr="00841AF2">
        <w:rPr>
          <w:rFonts w:asciiTheme="majorHAnsi" w:hAnsiTheme="majorHAnsi" w:cstheme="majorHAnsi"/>
        </w:rPr>
        <w:t xml:space="preserve">en living in a heart disease pandemic or a cancer pandemic for the past century and simply have not defined it that way.  </w:t>
      </w:r>
    </w:p>
    <w:p w14:paraId="4F9541FE" w14:textId="5643EFCD" w:rsidR="00752602" w:rsidRPr="00841AF2" w:rsidRDefault="00752602">
      <w:pPr>
        <w:rPr>
          <w:rFonts w:asciiTheme="majorHAnsi" w:hAnsiTheme="majorHAnsi" w:cstheme="majorHAnsi"/>
        </w:rPr>
      </w:pPr>
      <w:r w:rsidRPr="00841AF2">
        <w:rPr>
          <w:rFonts w:asciiTheme="majorHAnsi" w:hAnsiTheme="majorHAnsi" w:cstheme="majorHAnsi"/>
        </w:rPr>
        <w:t xml:space="preserve">Between 2000 and 2012, the death rate from heart disease decreased 24%.  However, since 2012, the rate of heart disease deaths has increased 5%.  Large metropolitan areas fared better with an increase of 1%, while the rest of the US has seen an increase of 7%.  </w:t>
      </w:r>
    </w:p>
    <w:p w14:paraId="07536504" w14:textId="33A51D61" w:rsidR="00752602" w:rsidRPr="00841AF2" w:rsidRDefault="00752602">
      <w:pPr>
        <w:rPr>
          <w:rFonts w:asciiTheme="majorHAnsi" w:hAnsiTheme="majorHAnsi" w:cstheme="majorHAnsi"/>
        </w:rPr>
      </w:pPr>
      <w:r w:rsidRPr="00841AF2">
        <w:rPr>
          <w:rFonts w:asciiTheme="majorHAnsi" w:hAnsiTheme="majorHAnsi" w:cstheme="majorHAnsi"/>
        </w:rPr>
        <w:t xml:space="preserve">While there are likely many reasons for an increase in heart disease, this analysis explores the concept of convenience restaurants and their potential </w:t>
      </w:r>
      <w:r w:rsidR="00361590">
        <w:rPr>
          <w:rFonts w:asciiTheme="majorHAnsi" w:hAnsiTheme="majorHAnsi" w:cstheme="majorHAnsi"/>
        </w:rPr>
        <w:t>correlation</w:t>
      </w:r>
      <w:r w:rsidRPr="00841AF2">
        <w:rPr>
          <w:rFonts w:asciiTheme="majorHAnsi" w:hAnsiTheme="majorHAnsi" w:cstheme="majorHAnsi"/>
        </w:rPr>
        <w:t xml:space="preserve"> to heart disease deaths.  </w:t>
      </w:r>
      <w:r w:rsidR="00361590">
        <w:rPr>
          <w:rFonts w:asciiTheme="majorHAnsi" w:hAnsiTheme="majorHAnsi" w:cstheme="majorHAnsi"/>
        </w:rPr>
        <w:t>Healthy eating is a message that we have understood for some time.  O</w:t>
      </w:r>
      <w:r w:rsidRPr="00841AF2">
        <w:rPr>
          <w:rFonts w:asciiTheme="majorHAnsi" w:hAnsiTheme="majorHAnsi" w:cstheme="majorHAnsi"/>
        </w:rPr>
        <w:t xml:space="preserve">ften it is more convenient to stop for a meal, then to cook healthy at home.  This Analysis explores the correlation between </w:t>
      </w:r>
      <w:r w:rsidR="00361590">
        <w:rPr>
          <w:rFonts w:asciiTheme="majorHAnsi" w:hAnsiTheme="majorHAnsi" w:cstheme="majorHAnsi"/>
        </w:rPr>
        <w:t>the density of</w:t>
      </w:r>
      <w:r w:rsidRPr="00841AF2">
        <w:rPr>
          <w:rFonts w:asciiTheme="majorHAnsi" w:hAnsiTheme="majorHAnsi" w:cstheme="majorHAnsi"/>
        </w:rPr>
        <w:t xml:space="preserve"> convenience restaurants and the death rate </w:t>
      </w:r>
      <w:r w:rsidR="00526043">
        <w:rPr>
          <w:rFonts w:asciiTheme="majorHAnsi" w:hAnsiTheme="majorHAnsi" w:cstheme="majorHAnsi"/>
        </w:rPr>
        <w:t>from</w:t>
      </w:r>
      <w:r w:rsidRPr="00841AF2">
        <w:rPr>
          <w:rFonts w:asciiTheme="majorHAnsi" w:hAnsiTheme="majorHAnsi" w:cstheme="majorHAnsi"/>
        </w:rPr>
        <w:t xml:space="preserve"> heart disease.  </w:t>
      </w:r>
    </w:p>
    <w:p w14:paraId="2FAE47C3" w14:textId="1EA2E480" w:rsidR="00A82D5C" w:rsidRPr="0029495A" w:rsidRDefault="00A82D5C">
      <w:pPr>
        <w:rPr>
          <w:rFonts w:asciiTheme="majorHAnsi" w:hAnsiTheme="majorHAnsi" w:cstheme="majorHAnsi"/>
          <w:b/>
          <w:bCs/>
          <w:sz w:val="24"/>
          <w:szCs w:val="24"/>
        </w:rPr>
      </w:pPr>
      <w:r w:rsidRPr="0029495A">
        <w:rPr>
          <w:rFonts w:asciiTheme="majorHAnsi" w:hAnsiTheme="majorHAnsi" w:cstheme="majorHAnsi"/>
          <w:b/>
          <w:bCs/>
          <w:sz w:val="24"/>
          <w:szCs w:val="24"/>
        </w:rPr>
        <w:t>Data</w:t>
      </w:r>
      <w:r w:rsidR="00E07A9A" w:rsidRPr="0029495A">
        <w:rPr>
          <w:rFonts w:asciiTheme="majorHAnsi" w:hAnsiTheme="majorHAnsi" w:cstheme="majorHAnsi"/>
          <w:b/>
          <w:bCs/>
          <w:sz w:val="24"/>
          <w:szCs w:val="24"/>
        </w:rPr>
        <w:t xml:space="preserve"> Sources</w:t>
      </w:r>
    </w:p>
    <w:p w14:paraId="37001E66" w14:textId="77777777" w:rsidR="00526043" w:rsidRDefault="00A82D5C">
      <w:pPr>
        <w:rPr>
          <w:rFonts w:asciiTheme="majorHAnsi" w:hAnsiTheme="majorHAnsi" w:cstheme="majorHAnsi"/>
        </w:rPr>
      </w:pPr>
      <w:r w:rsidRPr="00841AF2">
        <w:rPr>
          <w:rFonts w:asciiTheme="majorHAnsi" w:hAnsiTheme="majorHAnsi" w:cstheme="majorHAnsi"/>
        </w:rPr>
        <w:t xml:space="preserve">In order to support the final </w:t>
      </w:r>
      <w:r w:rsidR="00526043">
        <w:rPr>
          <w:rFonts w:asciiTheme="majorHAnsi" w:hAnsiTheme="majorHAnsi" w:cstheme="majorHAnsi"/>
        </w:rPr>
        <w:t xml:space="preserve">correlation </w:t>
      </w:r>
      <w:r w:rsidRPr="00841AF2">
        <w:rPr>
          <w:rFonts w:asciiTheme="majorHAnsi" w:hAnsiTheme="majorHAnsi" w:cstheme="majorHAnsi"/>
        </w:rPr>
        <w:t>analysis</w:t>
      </w:r>
      <w:r w:rsidR="00526043">
        <w:rPr>
          <w:rFonts w:asciiTheme="majorHAnsi" w:hAnsiTheme="majorHAnsi" w:cstheme="majorHAnsi"/>
        </w:rPr>
        <w:t>,</w:t>
      </w:r>
      <w:r w:rsidRPr="00841AF2">
        <w:rPr>
          <w:rFonts w:asciiTheme="majorHAnsi" w:hAnsiTheme="majorHAnsi" w:cstheme="majorHAnsi"/>
        </w:rPr>
        <w:t xml:space="preserve"> access to the Center for Disease Control and Prevention cause of death databased, Wonder, was obtained and queried for deaths related to heart disease.  This data was evaluated for the time period 2010 to 2019 and was aggregated for stability</w:t>
      </w:r>
      <w:r w:rsidR="00526043">
        <w:rPr>
          <w:rFonts w:asciiTheme="majorHAnsi" w:hAnsiTheme="majorHAnsi" w:cstheme="majorHAnsi"/>
        </w:rPr>
        <w:t xml:space="preserve"> in areas with relatively small populations</w:t>
      </w:r>
      <w:r w:rsidRPr="00841AF2">
        <w:rPr>
          <w:rFonts w:asciiTheme="majorHAnsi" w:hAnsiTheme="majorHAnsi" w:cstheme="majorHAnsi"/>
        </w:rPr>
        <w:t xml:space="preserve">.  The CDC provides this information at the county FIPS level </w:t>
      </w:r>
      <w:r w:rsidR="00526043">
        <w:rPr>
          <w:rFonts w:asciiTheme="majorHAnsi" w:hAnsiTheme="majorHAnsi" w:cstheme="majorHAnsi"/>
        </w:rPr>
        <w:t xml:space="preserve">in order to </w:t>
      </w:r>
      <w:r w:rsidRPr="00841AF2">
        <w:rPr>
          <w:rFonts w:asciiTheme="majorHAnsi" w:hAnsiTheme="majorHAnsi" w:cstheme="majorHAnsi"/>
        </w:rPr>
        <w:t xml:space="preserve">understand how </w:t>
      </w:r>
      <w:r w:rsidR="00526043">
        <w:rPr>
          <w:rFonts w:asciiTheme="majorHAnsi" w:hAnsiTheme="majorHAnsi" w:cstheme="majorHAnsi"/>
        </w:rPr>
        <w:t xml:space="preserve">death </w:t>
      </w:r>
      <w:r w:rsidRPr="00841AF2">
        <w:rPr>
          <w:rFonts w:asciiTheme="majorHAnsi" w:hAnsiTheme="majorHAnsi" w:cstheme="majorHAnsi"/>
        </w:rPr>
        <w:t xml:space="preserve">rates are distributed in the United States.  </w:t>
      </w:r>
    </w:p>
    <w:p w14:paraId="5EE0DF76" w14:textId="2FD330EE" w:rsidR="00526043" w:rsidRDefault="00A82D5C">
      <w:pPr>
        <w:rPr>
          <w:rFonts w:asciiTheme="majorHAnsi" w:hAnsiTheme="majorHAnsi" w:cstheme="majorHAnsi"/>
        </w:rPr>
      </w:pPr>
      <w:r w:rsidRPr="00841AF2">
        <w:rPr>
          <w:rFonts w:asciiTheme="majorHAnsi" w:hAnsiTheme="majorHAnsi" w:cstheme="majorHAnsi"/>
        </w:rPr>
        <w:t xml:space="preserve">The count of convenience restaurants was obtained by passing </w:t>
      </w:r>
      <w:r w:rsidR="00526043">
        <w:rPr>
          <w:rFonts w:asciiTheme="majorHAnsi" w:hAnsiTheme="majorHAnsi" w:cstheme="majorHAnsi"/>
        </w:rPr>
        <w:t xml:space="preserve">the </w:t>
      </w:r>
      <w:r w:rsidRPr="00841AF2">
        <w:rPr>
          <w:rFonts w:asciiTheme="majorHAnsi" w:hAnsiTheme="majorHAnsi" w:cstheme="majorHAnsi"/>
        </w:rPr>
        <w:t xml:space="preserve">county centroid latitude and longitude coordinates to the Foursquare API </w:t>
      </w:r>
      <w:r w:rsidR="00526043">
        <w:rPr>
          <w:rFonts w:asciiTheme="majorHAnsi" w:hAnsiTheme="majorHAnsi" w:cstheme="majorHAnsi"/>
        </w:rPr>
        <w:t>to search</w:t>
      </w:r>
      <w:r w:rsidRPr="00841AF2">
        <w:rPr>
          <w:rFonts w:asciiTheme="majorHAnsi" w:hAnsiTheme="majorHAnsi" w:cstheme="majorHAnsi"/>
        </w:rPr>
        <w:t xml:space="preserve"> specific venue categories.  This was completed for each county centroid in the United States and compiled in a Pandas dataframe. </w:t>
      </w:r>
      <w:r w:rsidR="00526043">
        <w:rPr>
          <w:rFonts w:asciiTheme="majorHAnsi" w:hAnsiTheme="majorHAnsi" w:cstheme="majorHAnsi"/>
        </w:rPr>
        <w:t xml:space="preserve"> County centroid latitude and longitude coordinates were obtained from a Wikipedia page titled “</w:t>
      </w:r>
      <w:r w:rsidR="00526043" w:rsidRPr="00526043">
        <w:rPr>
          <w:rFonts w:asciiTheme="majorHAnsi" w:hAnsiTheme="majorHAnsi" w:cstheme="majorHAnsi"/>
        </w:rPr>
        <w:t xml:space="preserve">Table of United States </w:t>
      </w:r>
      <w:proofErr w:type="gramStart"/>
      <w:r w:rsidR="00526043" w:rsidRPr="00526043">
        <w:rPr>
          <w:rFonts w:asciiTheme="majorHAnsi" w:hAnsiTheme="majorHAnsi" w:cstheme="majorHAnsi"/>
        </w:rPr>
        <w:t>counties</w:t>
      </w:r>
      <w:r w:rsidR="00526043">
        <w:rPr>
          <w:rFonts w:asciiTheme="majorHAnsi" w:hAnsiTheme="majorHAnsi" w:cstheme="majorHAnsi"/>
        </w:rPr>
        <w:t>”  The</w:t>
      </w:r>
      <w:proofErr w:type="gramEnd"/>
      <w:r w:rsidR="00526043">
        <w:rPr>
          <w:rFonts w:asciiTheme="majorHAnsi" w:hAnsiTheme="majorHAnsi" w:cstheme="majorHAnsi"/>
        </w:rPr>
        <w:t xml:space="preserve"> python package Beautiful Soup was used to parse the Wikipedia table and create a dataframe from which to pass Foursquare the required coordinates.  The approach loops through Foursquare to obtain a list of venues that are within 20 miles of each county centroid.  This dataframe was then used to create a count </w:t>
      </w:r>
      <w:r w:rsidR="00526043">
        <w:rPr>
          <w:rFonts w:asciiTheme="majorHAnsi" w:hAnsiTheme="majorHAnsi" w:cstheme="majorHAnsi"/>
        </w:rPr>
        <w:lastRenderedPageBreak/>
        <w:t>of convenience restaurants in each county.  That count is referred to as the convenience food density for each county.</w:t>
      </w:r>
    </w:p>
    <w:p w14:paraId="122B2AFA" w14:textId="2F7E2C0D" w:rsidR="00D50FAA" w:rsidRPr="00841AF2" w:rsidRDefault="00D50FAA">
      <w:pPr>
        <w:rPr>
          <w:rFonts w:asciiTheme="majorHAnsi" w:hAnsiTheme="majorHAnsi" w:cstheme="majorHAnsi"/>
        </w:rPr>
      </w:pPr>
      <w:r w:rsidRPr="00841AF2">
        <w:rPr>
          <w:rFonts w:asciiTheme="majorHAnsi" w:hAnsiTheme="majorHAnsi" w:cstheme="majorHAnsi"/>
        </w:rPr>
        <w:t xml:space="preserve">To better familiarize the audience with the concept of convenience </w:t>
      </w:r>
      <w:r w:rsidR="00526043">
        <w:rPr>
          <w:rFonts w:asciiTheme="majorHAnsi" w:hAnsiTheme="majorHAnsi" w:cstheme="majorHAnsi"/>
        </w:rPr>
        <w:t>food rest</w:t>
      </w:r>
      <w:r w:rsidRPr="00841AF2">
        <w:rPr>
          <w:rFonts w:asciiTheme="majorHAnsi" w:hAnsiTheme="majorHAnsi" w:cstheme="majorHAnsi"/>
        </w:rPr>
        <w:t>aurant</w:t>
      </w:r>
      <w:r w:rsidR="00526043">
        <w:rPr>
          <w:rFonts w:asciiTheme="majorHAnsi" w:hAnsiTheme="majorHAnsi" w:cstheme="majorHAnsi"/>
        </w:rPr>
        <w:t xml:space="preserve"> venues</w:t>
      </w:r>
      <w:r w:rsidRPr="00841AF2">
        <w:rPr>
          <w:rFonts w:asciiTheme="majorHAnsi" w:hAnsiTheme="majorHAnsi" w:cstheme="majorHAnsi"/>
        </w:rPr>
        <w:t xml:space="preserve"> I have provided a sample of top 10 categories and venues.  Most will gain a greater understanding of the analysis by reviewing the following lists.  </w:t>
      </w:r>
    </w:p>
    <w:tbl>
      <w:tblPr>
        <w:tblStyle w:val="TableGrid"/>
        <w:tblW w:w="0" w:type="auto"/>
        <w:jc w:val="center"/>
        <w:tblLook w:val="04A0" w:firstRow="1" w:lastRow="0" w:firstColumn="1" w:lastColumn="0" w:noHBand="0" w:noVBand="1"/>
      </w:tblPr>
      <w:tblGrid>
        <w:gridCol w:w="2515"/>
        <w:gridCol w:w="1225"/>
        <w:gridCol w:w="575"/>
        <w:gridCol w:w="1800"/>
        <w:gridCol w:w="1530"/>
      </w:tblGrid>
      <w:tr w:rsidR="000B17AC" w:rsidRPr="00841AF2" w14:paraId="00FA5AE5" w14:textId="77777777" w:rsidTr="00841AF2">
        <w:trPr>
          <w:jc w:val="center"/>
        </w:trPr>
        <w:tc>
          <w:tcPr>
            <w:tcW w:w="3740" w:type="dxa"/>
            <w:gridSpan w:val="2"/>
          </w:tcPr>
          <w:p w14:paraId="16AD133F" w14:textId="2942F2AF" w:rsidR="000B17AC" w:rsidRPr="00841AF2" w:rsidRDefault="000B17AC" w:rsidP="000B17AC">
            <w:pPr>
              <w:jc w:val="center"/>
              <w:rPr>
                <w:rFonts w:asciiTheme="majorHAnsi" w:hAnsiTheme="majorHAnsi" w:cstheme="majorHAnsi"/>
              </w:rPr>
            </w:pPr>
            <w:r w:rsidRPr="00841AF2">
              <w:rPr>
                <w:rFonts w:asciiTheme="majorHAnsi" w:hAnsiTheme="majorHAnsi" w:cstheme="majorHAnsi"/>
              </w:rPr>
              <w:t>Top 10 Venue Categories</w:t>
            </w:r>
          </w:p>
        </w:tc>
        <w:tc>
          <w:tcPr>
            <w:tcW w:w="575" w:type="dxa"/>
            <w:tcBorders>
              <w:top w:val="nil"/>
              <w:bottom w:val="nil"/>
            </w:tcBorders>
          </w:tcPr>
          <w:p w14:paraId="08C8285D" w14:textId="77777777" w:rsidR="000B17AC" w:rsidRPr="00841AF2" w:rsidRDefault="000B17AC" w:rsidP="000B17AC">
            <w:pPr>
              <w:jc w:val="center"/>
              <w:rPr>
                <w:rFonts w:asciiTheme="majorHAnsi" w:hAnsiTheme="majorHAnsi" w:cstheme="majorHAnsi"/>
              </w:rPr>
            </w:pPr>
          </w:p>
        </w:tc>
        <w:tc>
          <w:tcPr>
            <w:tcW w:w="3330" w:type="dxa"/>
            <w:gridSpan w:val="2"/>
          </w:tcPr>
          <w:p w14:paraId="6B1E3594" w14:textId="2DE2DBBC" w:rsidR="000B17AC" w:rsidRPr="00841AF2" w:rsidRDefault="000B17AC" w:rsidP="000B17AC">
            <w:pPr>
              <w:jc w:val="center"/>
              <w:rPr>
                <w:rFonts w:asciiTheme="majorHAnsi" w:hAnsiTheme="majorHAnsi" w:cstheme="majorHAnsi"/>
              </w:rPr>
            </w:pPr>
            <w:r w:rsidRPr="00841AF2">
              <w:rPr>
                <w:rFonts w:asciiTheme="majorHAnsi" w:hAnsiTheme="majorHAnsi" w:cstheme="majorHAnsi"/>
              </w:rPr>
              <w:t>Top 10 Venues</w:t>
            </w:r>
          </w:p>
        </w:tc>
      </w:tr>
      <w:tr w:rsidR="000B17AC" w:rsidRPr="00841AF2" w14:paraId="3873188A" w14:textId="77777777" w:rsidTr="00841AF2">
        <w:trPr>
          <w:jc w:val="center"/>
        </w:trPr>
        <w:tc>
          <w:tcPr>
            <w:tcW w:w="2515" w:type="dxa"/>
          </w:tcPr>
          <w:p w14:paraId="1F7DAB6E" w14:textId="404BA57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Category</w:t>
            </w:r>
          </w:p>
        </w:tc>
        <w:tc>
          <w:tcPr>
            <w:tcW w:w="1225" w:type="dxa"/>
          </w:tcPr>
          <w:p w14:paraId="33266332" w14:textId="60F0DCB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c>
          <w:tcPr>
            <w:tcW w:w="575" w:type="dxa"/>
            <w:tcBorders>
              <w:top w:val="nil"/>
              <w:bottom w:val="nil"/>
            </w:tcBorders>
          </w:tcPr>
          <w:p w14:paraId="62B83809" w14:textId="77777777" w:rsidR="000B17AC" w:rsidRPr="00841AF2" w:rsidRDefault="000B17AC" w:rsidP="000B17AC">
            <w:pPr>
              <w:jc w:val="center"/>
              <w:rPr>
                <w:rFonts w:asciiTheme="majorHAnsi" w:hAnsiTheme="majorHAnsi" w:cstheme="majorHAnsi"/>
              </w:rPr>
            </w:pPr>
          </w:p>
        </w:tc>
        <w:tc>
          <w:tcPr>
            <w:tcW w:w="1800" w:type="dxa"/>
          </w:tcPr>
          <w:p w14:paraId="504AA2AC" w14:textId="618DC6F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Name</w:t>
            </w:r>
          </w:p>
        </w:tc>
        <w:tc>
          <w:tcPr>
            <w:tcW w:w="1530" w:type="dxa"/>
          </w:tcPr>
          <w:p w14:paraId="5A4F8A22" w14:textId="61E1084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r>
      <w:tr w:rsidR="00841AF2" w:rsidRPr="00841AF2" w14:paraId="1BA059FE" w14:textId="77777777" w:rsidTr="00841AF2">
        <w:trPr>
          <w:jc w:val="center"/>
        </w:trPr>
        <w:tc>
          <w:tcPr>
            <w:tcW w:w="2515" w:type="dxa"/>
            <w:vAlign w:val="center"/>
          </w:tcPr>
          <w:p w14:paraId="328125F9" w14:textId="101FA50B" w:rsidR="00841AF2" w:rsidRPr="00841AF2" w:rsidRDefault="00841AF2" w:rsidP="00841AF2">
            <w:pPr>
              <w:rPr>
                <w:rFonts w:asciiTheme="majorHAnsi" w:hAnsiTheme="majorHAnsi" w:cstheme="majorHAnsi"/>
              </w:rPr>
            </w:pPr>
            <w:r w:rsidRPr="00841AF2">
              <w:rPr>
                <w:rFonts w:asciiTheme="majorHAnsi" w:hAnsiTheme="majorHAnsi" w:cstheme="majorHAnsi"/>
              </w:rPr>
              <w:t>FAST FOOD RESTAURANT</w:t>
            </w:r>
          </w:p>
        </w:tc>
        <w:tc>
          <w:tcPr>
            <w:tcW w:w="1225" w:type="dxa"/>
            <w:vAlign w:val="center"/>
          </w:tcPr>
          <w:p w14:paraId="1F9A9202" w14:textId="290B4335" w:rsidR="00841AF2" w:rsidRPr="00841AF2" w:rsidRDefault="00841AF2" w:rsidP="00841AF2">
            <w:pPr>
              <w:jc w:val="right"/>
              <w:rPr>
                <w:rFonts w:asciiTheme="majorHAnsi" w:hAnsiTheme="majorHAnsi" w:cstheme="majorHAnsi"/>
              </w:rPr>
            </w:pPr>
            <w:r w:rsidRPr="00841AF2">
              <w:rPr>
                <w:rFonts w:asciiTheme="majorHAnsi" w:hAnsiTheme="majorHAnsi" w:cstheme="majorHAnsi"/>
              </w:rPr>
              <w:t>65,293</w:t>
            </w:r>
          </w:p>
        </w:tc>
        <w:tc>
          <w:tcPr>
            <w:tcW w:w="575" w:type="dxa"/>
            <w:tcBorders>
              <w:top w:val="nil"/>
              <w:bottom w:val="nil"/>
            </w:tcBorders>
          </w:tcPr>
          <w:p w14:paraId="07E01452" w14:textId="77777777" w:rsidR="00841AF2" w:rsidRPr="00841AF2" w:rsidRDefault="00841AF2" w:rsidP="00841AF2">
            <w:pPr>
              <w:rPr>
                <w:rFonts w:asciiTheme="majorHAnsi" w:hAnsiTheme="majorHAnsi" w:cstheme="majorHAnsi"/>
              </w:rPr>
            </w:pPr>
          </w:p>
        </w:tc>
        <w:tc>
          <w:tcPr>
            <w:tcW w:w="1800" w:type="dxa"/>
            <w:vAlign w:val="center"/>
          </w:tcPr>
          <w:p w14:paraId="3A784D1B" w14:textId="21DF56E2" w:rsidR="00841AF2" w:rsidRPr="00841AF2" w:rsidRDefault="00841AF2" w:rsidP="00841AF2">
            <w:pPr>
              <w:rPr>
                <w:rFonts w:asciiTheme="majorHAnsi" w:hAnsiTheme="majorHAnsi" w:cstheme="majorHAnsi"/>
              </w:rPr>
            </w:pPr>
            <w:r w:rsidRPr="00841AF2">
              <w:rPr>
                <w:rFonts w:asciiTheme="majorHAnsi" w:hAnsiTheme="majorHAnsi" w:cstheme="majorHAnsi"/>
              </w:rPr>
              <w:t>SUBWAY</w:t>
            </w:r>
          </w:p>
        </w:tc>
        <w:tc>
          <w:tcPr>
            <w:tcW w:w="1530" w:type="dxa"/>
            <w:vAlign w:val="center"/>
          </w:tcPr>
          <w:p w14:paraId="3432CAF1" w14:textId="1014DA1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16,966</w:t>
            </w:r>
          </w:p>
        </w:tc>
      </w:tr>
      <w:tr w:rsidR="00841AF2" w:rsidRPr="00841AF2" w14:paraId="25BC909A" w14:textId="77777777" w:rsidTr="00841AF2">
        <w:trPr>
          <w:jc w:val="center"/>
        </w:trPr>
        <w:tc>
          <w:tcPr>
            <w:tcW w:w="2515" w:type="dxa"/>
            <w:vAlign w:val="center"/>
          </w:tcPr>
          <w:p w14:paraId="71A921F6" w14:textId="301E022D" w:rsidR="00841AF2" w:rsidRPr="00841AF2" w:rsidRDefault="00841AF2" w:rsidP="00841AF2">
            <w:pPr>
              <w:rPr>
                <w:rFonts w:asciiTheme="majorHAnsi" w:hAnsiTheme="majorHAnsi" w:cstheme="majorHAnsi"/>
              </w:rPr>
            </w:pPr>
            <w:r w:rsidRPr="00841AF2">
              <w:rPr>
                <w:rFonts w:asciiTheme="majorHAnsi" w:hAnsiTheme="majorHAnsi" w:cstheme="majorHAnsi"/>
              </w:rPr>
              <w:t>PIZZA PLACE</w:t>
            </w:r>
          </w:p>
        </w:tc>
        <w:tc>
          <w:tcPr>
            <w:tcW w:w="1225" w:type="dxa"/>
            <w:vAlign w:val="center"/>
          </w:tcPr>
          <w:p w14:paraId="0088DF85" w14:textId="0A463B7D" w:rsidR="00841AF2" w:rsidRPr="00841AF2" w:rsidRDefault="00841AF2" w:rsidP="00841AF2">
            <w:pPr>
              <w:jc w:val="right"/>
              <w:rPr>
                <w:rFonts w:asciiTheme="majorHAnsi" w:hAnsiTheme="majorHAnsi" w:cstheme="majorHAnsi"/>
              </w:rPr>
            </w:pPr>
            <w:r w:rsidRPr="00841AF2">
              <w:rPr>
                <w:rFonts w:asciiTheme="majorHAnsi" w:hAnsiTheme="majorHAnsi" w:cstheme="majorHAnsi"/>
              </w:rPr>
              <w:t>49,115</w:t>
            </w:r>
          </w:p>
        </w:tc>
        <w:tc>
          <w:tcPr>
            <w:tcW w:w="575" w:type="dxa"/>
            <w:tcBorders>
              <w:top w:val="nil"/>
              <w:bottom w:val="nil"/>
            </w:tcBorders>
          </w:tcPr>
          <w:p w14:paraId="1DF39C41" w14:textId="77777777" w:rsidR="00841AF2" w:rsidRPr="00841AF2" w:rsidRDefault="00841AF2" w:rsidP="00841AF2">
            <w:pPr>
              <w:rPr>
                <w:rFonts w:asciiTheme="majorHAnsi" w:hAnsiTheme="majorHAnsi" w:cstheme="majorHAnsi"/>
              </w:rPr>
            </w:pPr>
          </w:p>
        </w:tc>
        <w:tc>
          <w:tcPr>
            <w:tcW w:w="1800" w:type="dxa"/>
            <w:vAlign w:val="center"/>
          </w:tcPr>
          <w:p w14:paraId="25BE202A" w14:textId="0AFEA056" w:rsidR="00841AF2" w:rsidRPr="00841AF2" w:rsidRDefault="00841AF2" w:rsidP="00841AF2">
            <w:pPr>
              <w:rPr>
                <w:rFonts w:asciiTheme="majorHAnsi" w:hAnsiTheme="majorHAnsi" w:cstheme="majorHAnsi"/>
              </w:rPr>
            </w:pPr>
            <w:r w:rsidRPr="00841AF2">
              <w:rPr>
                <w:rFonts w:asciiTheme="majorHAnsi" w:hAnsiTheme="majorHAnsi" w:cstheme="majorHAnsi"/>
              </w:rPr>
              <w:t>MCDONALD'S</w:t>
            </w:r>
          </w:p>
        </w:tc>
        <w:tc>
          <w:tcPr>
            <w:tcW w:w="1530" w:type="dxa"/>
            <w:vAlign w:val="center"/>
          </w:tcPr>
          <w:p w14:paraId="09E4B33B" w14:textId="6559B4C5" w:rsidR="00841AF2" w:rsidRPr="00841AF2" w:rsidRDefault="00841AF2" w:rsidP="00841AF2">
            <w:pPr>
              <w:jc w:val="right"/>
              <w:rPr>
                <w:rFonts w:asciiTheme="majorHAnsi" w:hAnsiTheme="majorHAnsi" w:cstheme="majorHAnsi"/>
              </w:rPr>
            </w:pPr>
            <w:r w:rsidRPr="00841AF2">
              <w:rPr>
                <w:rFonts w:asciiTheme="majorHAnsi" w:hAnsiTheme="majorHAnsi" w:cstheme="majorHAnsi"/>
              </w:rPr>
              <w:t>6,533</w:t>
            </w:r>
          </w:p>
        </w:tc>
      </w:tr>
      <w:tr w:rsidR="00841AF2" w:rsidRPr="00841AF2" w14:paraId="60464D32" w14:textId="77777777" w:rsidTr="00841AF2">
        <w:trPr>
          <w:jc w:val="center"/>
        </w:trPr>
        <w:tc>
          <w:tcPr>
            <w:tcW w:w="2515" w:type="dxa"/>
            <w:vAlign w:val="center"/>
          </w:tcPr>
          <w:p w14:paraId="4E041B94" w14:textId="4364D44C" w:rsidR="00841AF2" w:rsidRPr="00841AF2" w:rsidRDefault="00841AF2" w:rsidP="00841AF2">
            <w:pPr>
              <w:rPr>
                <w:rFonts w:asciiTheme="majorHAnsi" w:hAnsiTheme="majorHAnsi" w:cstheme="majorHAnsi"/>
              </w:rPr>
            </w:pPr>
            <w:r w:rsidRPr="00841AF2">
              <w:rPr>
                <w:rFonts w:asciiTheme="majorHAnsi" w:hAnsiTheme="majorHAnsi" w:cstheme="majorHAnsi"/>
              </w:rPr>
              <w:t>BURGER JOINT</w:t>
            </w:r>
          </w:p>
        </w:tc>
        <w:tc>
          <w:tcPr>
            <w:tcW w:w="1225" w:type="dxa"/>
            <w:vAlign w:val="center"/>
          </w:tcPr>
          <w:p w14:paraId="0EA2E4BB" w14:textId="0E312FB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12,699</w:t>
            </w:r>
          </w:p>
        </w:tc>
        <w:tc>
          <w:tcPr>
            <w:tcW w:w="575" w:type="dxa"/>
            <w:tcBorders>
              <w:top w:val="nil"/>
              <w:bottom w:val="nil"/>
            </w:tcBorders>
          </w:tcPr>
          <w:p w14:paraId="1A2DA191" w14:textId="77777777" w:rsidR="00841AF2" w:rsidRPr="00841AF2" w:rsidRDefault="00841AF2" w:rsidP="00841AF2">
            <w:pPr>
              <w:rPr>
                <w:rFonts w:asciiTheme="majorHAnsi" w:hAnsiTheme="majorHAnsi" w:cstheme="majorHAnsi"/>
              </w:rPr>
            </w:pPr>
          </w:p>
        </w:tc>
        <w:tc>
          <w:tcPr>
            <w:tcW w:w="1800" w:type="dxa"/>
            <w:vAlign w:val="center"/>
          </w:tcPr>
          <w:p w14:paraId="639C0407" w14:textId="3D78C5E1" w:rsidR="00841AF2" w:rsidRPr="00841AF2" w:rsidRDefault="00841AF2" w:rsidP="00841AF2">
            <w:pPr>
              <w:rPr>
                <w:rFonts w:asciiTheme="majorHAnsi" w:hAnsiTheme="majorHAnsi" w:cstheme="majorHAnsi"/>
              </w:rPr>
            </w:pPr>
            <w:r w:rsidRPr="00841AF2">
              <w:rPr>
                <w:rFonts w:asciiTheme="majorHAnsi" w:hAnsiTheme="majorHAnsi" w:cstheme="majorHAnsi"/>
              </w:rPr>
              <w:t>TACO BELL</w:t>
            </w:r>
          </w:p>
        </w:tc>
        <w:tc>
          <w:tcPr>
            <w:tcW w:w="1530" w:type="dxa"/>
            <w:vAlign w:val="center"/>
          </w:tcPr>
          <w:p w14:paraId="73535DE7" w14:textId="5D4C1A2F" w:rsidR="00841AF2" w:rsidRPr="00841AF2" w:rsidRDefault="00841AF2" w:rsidP="00841AF2">
            <w:pPr>
              <w:jc w:val="right"/>
              <w:rPr>
                <w:rFonts w:asciiTheme="majorHAnsi" w:hAnsiTheme="majorHAnsi" w:cstheme="majorHAnsi"/>
              </w:rPr>
            </w:pPr>
            <w:r w:rsidRPr="00841AF2">
              <w:rPr>
                <w:rFonts w:asciiTheme="majorHAnsi" w:hAnsiTheme="majorHAnsi" w:cstheme="majorHAnsi"/>
              </w:rPr>
              <w:t>4,434</w:t>
            </w:r>
          </w:p>
        </w:tc>
      </w:tr>
      <w:tr w:rsidR="00841AF2" w:rsidRPr="00841AF2" w14:paraId="7BF1D7CF" w14:textId="77777777" w:rsidTr="00841AF2">
        <w:trPr>
          <w:jc w:val="center"/>
        </w:trPr>
        <w:tc>
          <w:tcPr>
            <w:tcW w:w="2515" w:type="dxa"/>
            <w:vAlign w:val="center"/>
          </w:tcPr>
          <w:p w14:paraId="040C4EC2" w14:textId="0FFF691A" w:rsidR="00841AF2" w:rsidRPr="00841AF2" w:rsidRDefault="00841AF2" w:rsidP="00841AF2">
            <w:pPr>
              <w:rPr>
                <w:rFonts w:asciiTheme="majorHAnsi" w:hAnsiTheme="majorHAnsi" w:cstheme="majorHAnsi"/>
              </w:rPr>
            </w:pPr>
            <w:r w:rsidRPr="00841AF2">
              <w:rPr>
                <w:rFonts w:asciiTheme="majorHAnsi" w:hAnsiTheme="majorHAnsi" w:cstheme="majorHAnsi"/>
              </w:rPr>
              <w:t>DINER</w:t>
            </w:r>
          </w:p>
        </w:tc>
        <w:tc>
          <w:tcPr>
            <w:tcW w:w="1225" w:type="dxa"/>
            <w:vAlign w:val="center"/>
          </w:tcPr>
          <w:p w14:paraId="673628EA" w14:textId="546FCF14"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12,318</w:t>
            </w:r>
          </w:p>
        </w:tc>
        <w:tc>
          <w:tcPr>
            <w:tcW w:w="575" w:type="dxa"/>
            <w:tcBorders>
              <w:top w:val="nil"/>
              <w:bottom w:val="nil"/>
            </w:tcBorders>
          </w:tcPr>
          <w:p w14:paraId="23CC7AF1" w14:textId="77777777" w:rsidR="00841AF2" w:rsidRPr="00841AF2" w:rsidRDefault="00841AF2" w:rsidP="00841AF2">
            <w:pPr>
              <w:rPr>
                <w:rFonts w:asciiTheme="majorHAnsi" w:hAnsiTheme="majorHAnsi" w:cstheme="majorHAnsi"/>
              </w:rPr>
            </w:pPr>
          </w:p>
        </w:tc>
        <w:tc>
          <w:tcPr>
            <w:tcW w:w="1800" w:type="dxa"/>
            <w:vAlign w:val="center"/>
          </w:tcPr>
          <w:p w14:paraId="76953289" w14:textId="4B9567EC" w:rsidR="00841AF2" w:rsidRPr="00841AF2" w:rsidRDefault="00841AF2" w:rsidP="00841AF2">
            <w:pPr>
              <w:rPr>
                <w:rFonts w:asciiTheme="majorHAnsi" w:hAnsiTheme="majorHAnsi" w:cstheme="majorHAnsi"/>
              </w:rPr>
            </w:pPr>
            <w:r w:rsidRPr="00841AF2">
              <w:rPr>
                <w:rFonts w:asciiTheme="majorHAnsi" w:hAnsiTheme="majorHAnsi" w:cstheme="majorHAnsi"/>
              </w:rPr>
              <w:t>DAIRY QUEEN</w:t>
            </w:r>
          </w:p>
        </w:tc>
        <w:tc>
          <w:tcPr>
            <w:tcW w:w="1530" w:type="dxa"/>
            <w:vAlign w:val="center"/>
          </w:tcPr>
          <w:p w14:paraId="54C09A72" w14:textId="3DC0A353" w:rsidR="00841AF2" w:rsidRPr="00841AF2" w:rsidRDefault="00841AF2" w:rsidP="00841AF2">
            <w:pPr>
              <w:jc w:val="right"/>
              <w:rPr>
                <w:rFonts w:asciiTheme="majorHAnsi" w:hAnsiTheme="majorHAnsi" w:cstheme="majorHAnsi"/>
              </w:rPr>
            </w:pPr>
            <w:r w:rsidRPr="00841AF2">
              <w:rPr>
                <w:rFonts w:asciiTheme="majorHAnsi" w:hAnsiTheme="majorHAnsi" w:cstheme="majorHAnsi"/>
              </w:rPr>
              <w:t>4,372</w:t>
            </w:r>
          </w:p>
        </w:tc>
      </w:tr>
      <w:tr w:rsidR="00841AF2" w:rsidRPr="00841AF2" w14:paraId="0C054423" w14:textId="77777777" w:rsidTr="00841AF2">
        <w:trPr>
          <w:jc w:val="center"/>
        </w:trPr>
        <w:tc>
          <w:tcPr>
            <w:tcW w:w="2515" w:type="dxa"/>
            <w:vAlign w:val="center"/>
          </w:tcPr>
          <w:p w14:paraId="07F11C95" w14:textId="60681ACA" w:rsidR="00841AF2" w:rsidRPr="00841AF2" w:rsidRDefault="00841AF2" w:rsidP="00841AF2">
            <w:pPr>
              <w:rPr>
                <w:rFonts w:asciiTheme="majorHAnsi" w:hAnsiTheme="majorHAnsi" w:cstheme="majorHAnsi"/>
              </w:rPr>
            </w:pPr>
            <w:r w:rsidRPr="00841AF2">
              <w:rPr>
                <w:rFonts w:asciiTheme="majorHAnsi" w:hAnsiTheme="majorHAnsi" w:cstheme="majorHAnsi"/>
              </w:rPr>
              <w:t>FRIED CHICKEN JOINT</w:t>
            </w:r>
          </w:p>
        </w:tc>
        <w:tc>
          <w:tcPr>
            <w:tcW w:w="1225" w:type="dxa"/>
            <w:vAlign w:val="center"/>
          </w:tcPr>
          <w:p w14:paraId="47E247AF" w14:textId="14D8A023" w:rsidR="00841AF2" w:rsidRPr="00841AF2" w:rsidRDefault="00841AF2" w:rsidP="00841AF2">
            <w:pPr>
              <w:jc w:val="right"/>
              <w:rPr>
                <w:rFonts w:asciiTheme="majorHAnsi" w:hAnsiTheme="majorHAnsi" w:cstheme="majorHAnsi"/>
              </w:rPr>
            </w:pPr>
            <w:r w:rsidRPr="00841AF2">
              <w:rPr>
                <w:rFonts w:asciiTheme="majorHAnsi" w:hAnsiTheme="majorHAnsi" w:cstheme="majorHAnsi"/>
              </w:rPr>
              <w:t>8,827</w:t>
            </w:r>
          </w:p>
        </w:tc>
        <w:tc>
          <w:tcPr>
            <w:tcW w:w="575" w:type="dxa"/>
            <w:tcBorders>
              <w:top w:val="nil"/>
              <w:bottom w:val="nil"/>
            </w:tcBorders>
          </w:tcPr>
          <w:p w14:paraId="4EE4F052" w14:textId="77777777" w:rsidR="00841AF2" w:rsidRPr="00841AF2" w:rsidRDefault="00841AF2" w:rsidP="00841AF2">
            <w:pPr>
              <w:rPr>
                <w:rFonts w:asciiTheme="majorHAnsi" w:hAnsiTheme="majorHAnsi" w:cstheme="majorHAnsi"/>
              </w:rPr>
            </w:pPr>
          </w:p>
        </w:tc>
        <w:tc>
          <w:tcPr>
            <w:tcW w:w="1800" w:type="dxa"/>
            <w:vAlign w:val="center"/>
          </w:tcPr>
          <w:p w14:paraId="3FE45B45" w14:textId="224671C8" w:rsidR="00841AF2" w:rsidRPr="00841AF2" w:rsidRDefault="00841AF2" w:rsidP="00841AF2">
            <w:pPr>
              <w:rPr>
                <w:rFonts w:asciiTheme="majorHAnsi" w:hAnsiTheme="majorHAnsi" w:cstheme="majorHAnsi"/>
              </w:rPr>
            </w:pPr>
            <w:r w:rsidRPr="00841AF2">
              <w:rPr>
                <w:rFonts w:asciiTheme="majorHAnsi" w:hAnsiTheme="majorHAnsi" w:cstheme="majorHAnsi"/>
              </w:rPr>
              <w:t>PIZZA HUT</w:t>
            </w:r>
          </w:p>
        </w:tc>
        <w:tc>
          <w:tcPr>
            <w:tcW w:w="1530" w:type="dxa"/>
            <w:vAlign w:val="center"/>
          </w:tcPr>
          <w:p w14:paraId="368E4BF8" w14:textId="0387DC34" w:rsidR="00841AF2" w:rsidRPr="00841AF2" w:rsidRDefault="00841AF2" w:rsidP="00841AF2">
            <w:pPr>
              <w:jc w:val="right"/>
              <w:rPr>
                <w:rFonts w:asciiTheme="majorHAnsi" w:hAnsiTheme="majorHAnsi" w:cstheme="majorHAnsi"/>
              </w:rPr>
            </w:pPr>
            <w:r w:rsidRPr="00841AF2">
              <w:rPr>
                <w:rFonts w:asciiTheme="majorHAnsi" w:hAnsiTheme="majorHAnsi" w:cstheme="majorHAnsi"/>
              </w:rPr>
              <w:t>4,260</w:t>
            </w:r>
          </w:p>
        </w:tc>
      </w:tr>
      <w:tr w:rsidR="00841AF2" w:rsidRPr="00841AF2" w14:paraId="0A2FC40F" w14:textId="77777777" w:rsidTr="00841AF2">
        <w:trPr>
          <w:jc w:val="center"/>
        </w:trPr>
        <w:tc>
          <w:tcPr>
            <w:tcW w:w="2515" w:type="dxa"/>
            <w:vAlign w:val="center"/>
          </w:tcPr>
          <w:p w14:paraId="41139A6D" w14:textId="55840FA4" w:rsidR="00841AF2" w:rsidRPr="00841AF2" w:rsidRDefault="00841AF2" w:rsidP="00841AF2">
            <w:pPr>
              <w:rPr>
                <w:rFonts w:asciiTheme="majorHAnsi" w:hAnsiTheme="majorHAnsi" w:cstheme="majorHAnsi"/>
              </w:rPr>
            </w:pPr>
            <w:r w:rsidRPr="00841AF2">
              <w:rPr>
                <w:rFonts w:asciiTheme="majorHAnsi" w:hAnsiTheme="majorHAnsi" w:cstheme="majorHAnsi"/>
              </w:rPr>
              <w:t>DONUT SHOP</w:t>
            </w:r>
          </w:p>
        </w:tc>
        <w:tc>
          <w:tcPr>
            <w:tcW w:w="1225" w:type="dxa"/>
            <w:vAlign w:val="center"/>
          </w:tcPr>
          <w:p w14:paraId="28182BC7" w14:textId="4658F7DF" w:rsidR="00841AF2" w:rsidRPr="00841AF2" w:rsidRDefault="00841AF2" w:rsidP="00841AF2">
            <w:pPr>
              <w:jc w:val="right"/>
              <w:rPr>
                <w:rFonts w:asciiTheme="majorHAnsi" w:hAnsiTheme="majorHAnsi" w:cstheme="majorHAnsi"/>
              </w:rPr>
            </w:pPr>
            <w:r w:rsidRPr="00841AF2">
              <w:rPr>
                <w:rFonts w:asciiTheme="majorHAnsi" w:hAnsiTheme="majorHAnsi" w:cstheme="majorHAnsi"/>
              </w:rPr>
              <w:t>7,234</w:t>
            </w:r>
          </w:p>
        </w:tc>
        <w:tc>
          <w:tcPr>
            <w:tcW w:w="575" w:type="dxa"/>
            <w:tcBorders>
              <w:top w:val="nil"/>
              <w:bottom w:val="nil"/>
            </w:tcBorders>
          </w:tcPr>
          <w:p w14:paraId="42544583" w14:textId="77777777" w:rsidR="00841AF2" w:rsidRPr="00841AF2" w:rsidRDefault="00841AF2" w:rsidP="00841AF2">
            <w:pPr>
              <w:rPr>
                <w:rFonts w:asciiTheme="majorHAnsi" w:hAnsiTheme="majorHAnsi" w:cstheme="majorHAnsi"/>
              </w:rPr>
            </w:pPr>
          </w:p>
        </w:tc>
        <w:tc>
          <w:tcPr>
            <w:tcW w:w="1800" w:type="dxa"/>
            <w:vAlign w:val="center"/>
          </w:tcPr>
          <w:p w14:paraId="35FB92B9" w14:textId="0E176281" w:rsidR="00841AF2" w:rsidRPr="00841AF2" w:rsidRDefault="00841AF2" w:rsidP="00841AF2">
            <w:pPr>
              <w:rPr>
                <w:rFonts w:asciiTheme="majorHAnsi" w:hAnsiTheme="majorHAnsi" w:cstheme="majorHAnsi"/>
              </w:rPr>
            </w:pPr>
            <w:r w:rsidRPr="00841AF2">
              <w:rPr>
                <w:rFonts w:asciiTheme="majorHAnsi" w:hAnsiTheme="majorHAnsi" w:cstheme="majorHAnsi"/>
              </w:rPr>
              <w:t>BURGER KING</w:t>
            </w:r>
          </w:p>
        </w:tc>
        <w:tc>
          <w:tcPr>
            <w:tcW w:w="1530" w:type="dxa"/>
            <w:vAlign w:val="center"/>
          </w:tcPr>
          <w:p w14:paraId="0F389EC6" w14:textId="322A9767"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3,664</w:t>
            </w:r>
          </w:p>
        </w:tc>
      </w:tr>
      <w:tr w:rsidR="00841AF2" w:rsidRPr="00841AF2" w14:paraId="42744C9F" w14:textId="77777777" w:rsidTr="00841AF2">
        <w:trPr>
          <w:jc w:val="center"/>
        </w:trPr>
        <w:tc>
          <w:tcPr>
            <w:tcW w:w="2515" w:type="dxa"/>
            <w:vAlign w:val="center"/>
          </w:tcPr>
          <w:p w14:paraId="65813AC7" w14:textId="5E29F210" w:rsidR="00841AF2" w:rsidRPr="00841AF2" w:rsidRDefault="00841AF2" w:rsidP="00841AF2">
            <w:pPr>
              <w:rPr>
                <w:rFonts w:asciiTheme="majorHAnsi" w:hAnsiTheme="majorHAnsi" w:cstheme="majorHAnsi"/>
              </w:rPr>
            </w:pPr>
            <w:r w:rsidRPr="00841AF2">
              <w:rPr>
                <w:rFonts w:asciiTheme="majorHAnsi" w:hAnsiTheme="majorHAnsi" w:cstheme="majorHAnsi"/>
              </w:rPr>
              <w:t>FOOD TRUCK</w:t>
            </w:r>
          </w:p>
        </w:tc>
        <w:tc>
          <w:tcPr>
            <w:tcW w:w="1225" w:type="dxa"/>
            <w:vAlign w:val="center"/>
          </w:tcPr>
          <w:p w14:paraId="29B8E180" w14:textId="0A3837AB" w:rsidR="00841AF2" w:rsidRPr="00841AF2" w:rsidRDefault="00841AF2" w:rsidP="00841AF2">
            <w:pPr>
              <w:jc w:val="right"/>
              <w:rPr>
                <w:rFonts w:asciiTheme="majorHAnsi" w:hAnsiTheme="majorHAnsi" w:cstheme="majorHAnsi"/>
              </w:rPr>
            </w:pPr>
            <w:r w:rsidRPr="00841AF2">
              <w:rPr>
                <w:rFonts w:asciiTheme="majorHAnsi" w:hAnsiTheme="majorHAnsi" w:cstheme="majorHAnsi"/>
              </w:rPr>
              <w:t>2,673</w:t>
            </w:r>
          </w:p>
        </w:tc>
        <w:tc>
          <w:tcPr>
            <w:tcW w:w="575" w:type="dxa"/>
            <w:tcBorders>
              <w:top w:val="nil"/>
              <w:bottom w:val="nil"/>
            </w:tcBorders>
          </w:tcPr>
          <w:p w14:paraId="34AFB2FC" w14:textId="77777777" w:rsidR="00841AF2" w:rsidRPr="00841AF2" w:rsidRDefault="00841AF2" w:rsidP="00841AF2">
            <w:pPr>
              <w:rPr>
                <w:rFonts w:asciiTheme="majorHAnsi" w:hAnsiTheme="majorHAnsi" w:cstheme="majorHAnsi"/>
              </w:rPr>
            </w:pPr>
          </w:p>
        </w:tc>
        <w:tc>
          <w:tcPr>
            <w:tcW w:w="1800" w:type="dxa"/>
            <w:vAlign w:val="center"/>
          </w:tcPr>
          <w:p w14:paraId="53722BF6" w14:textId="26FF0829" w:rsidR="00841AF2" w:rsidRPr="00841AF2" w:rsidRDefault="00841AF2" w:rsidP="00841AF2">
            <w:pPr>
              <w:rPr>
                <w:rFonts w:asciiTheme="majorHAnsi" w:hAnsiTheme="majorHAnsi" w:cstheme="majorHAnsi"/>
              </w:rPr>
            </w:pPr>
            <w:r w:rsidRPr="00841AF2">
              <w:rPr>
                <w:rFonts w:asciiTheme="majorHAnsi" w:hAnsiTheme="majorHAnsi" w:cstheme="majorHAnsi"/>
              </w:rPr>
              <w:t>DOMINO'S PIZZA</w:t>
            </w:r>
          </w:p>
        </w:tc>
        <w:tc>
          <w:tcPr>
            <w:tcW w:w="1530" w:type="dxa"/>
            <w:vAlign w:val="center"/>
          </w:tcPr>
          <w:p w14:paraId="5E0D61F8" w14:textId="20E8DA26"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3,660</w:t>
            </w:r>
          </w:p>
        </w:tc>
      </w:tr>
      <w:tr w:rsidR="00841AF2" w:rsidRPr="00841AF2" w14:paraId="0D30A41E" w14:textId="77777777" w:rsidTr="00841AF2">
        <w:trPr>
          <w:jc w:val="center"/>
        </w:trPr>
        <w:tc>
          <w:tcPr>
            <w:tcW w:w="2515" w:type="dxa"/>
            <w:vAlign w:val="center"/>
          </w:tcPr>
          <w:p w14:paraId="02AC4E53" w14:textId="29BC4528" w:rsidR="00841AF2" w:rsidRPr="00841AF2" w:rsidRDefault="00841AF2" w:rsidP="00841AF2">
            <w:pPr>
              <w:rPr>
                <w:rFonts w:asciiTheme="majorHAnsi" w:hAnsiTheme="majorHAnsi" w:cstheme="majorHAnsi"/>
              </w:rPr>
            </w:pPr>
            <w:r w:rsidRPr="00841AF2">
              <w:rPr>
                <w:rFonts w:asciiTheme="majorHAnsi" w:hAnsiTheme="majorHAnsi" w:cstheme="majorHAnsi"/>
              </w:rPr>
              <w:t>BAGEL SHOP</w:t>
            </w:r>
          </w:p>
        </w:tc>
        <w:tc>
          <w:tcPr>
            <w:tcW w:w="1225" w:type="dxa"/>
            <w:vAlign w:val="center"/>
          </w:tcPr>
          <w:p w14:paraId="27458279" w14:textId="36B5E58D" w:rsidR="00841AF2" w:rsidRPr="00841AF2" w:rsidRDefault="00841AF2" w:rsidP="00841AF2">
            <w:pPr>
              <w:jc w:val="right"/>
              <w:rPr>
                <w:rFonts w:asciiTheme="majorHAnsi" w:hAnsiTheme="majorHAnsi" w:cstheme="majorHAnsi"/>
              </w:rPr>
            </w:pPr>
            <w:r w:rsidRPr="00841AF2">
              <w:rPr>
                <w:rFonts w:asciiTheme="majorHAnsi" w:hAnsiTheme="majorHAnsi" w:cstheme="majorHAnsi"/>
              </w:rPr>
              <w:t>2,174</w:t>
            </w:r>
          </w:p>
        </w:tc>
        <w:tc>
          <w:tcPr>
            <w:tcW w:w="575" w:type="dxa"/>
            <w:tcBorders>
              <w:top w:val="nil"/>
              <w:bottom w:val="nil"/>
            </w:tcBorders>
          </w:tcPr>
          <w:p w14:paraId="30AB17E7" w14:textId="77777777" w:rsidR="00841AF2" w:rsidRPr="00841AF2" w:rsidRDefault="00841AF2" w:rsidP="00841AF2">
            <w:pPr>
              <w:rPr>
                <w:rFonts w:asciiTheme="majorHAnsi" w:hAnsiTheme="majorHAnsi" w:cstheme="majorHAnsi"/>
              </w:rPr>
            </w:pPr>
          </w:p>
        </w:tc>
        <w:tc>
          <w:tcPr>
            <w:tcW w:w="1800" w:type="dxa"/>
            <w:vAlign w:val="center"/>
          </w:tcPr>
          <w:p w14:paraId="2EC0CF63" w14:textId="2005A1B3" w:rsidR="00841AF2" w:rsidRPr="00841AF2" w:rsidRDefault="00841AF2" w:rsidP="00841AF2">
            <w:pPr>
              <w:rPr>
                <w:rFonts w:asciiTheme="majorHAnsi" w:hAnsiTheme="majorHAnsi" w:cstheme="majorHAnsi"/>
              </w:rPr>
            </w:pPr>
            <w:r w:rsidRPr="00841AF2">
              <w:rPr>
                <w:rFonts w:asciiTheme="majorHAnsi" w:hAnsiTheme="majorHAnsi" w:cstheme="majorHAnsi"/>
              </w:rPr>
              <w:t>DUNKIN'</w:t>
            </w:r>
          </w:p>
        </w:tc>
        <w:tc>
          <w:tcPr>
            <w:tcW w:w="1530" w:type="dxa"/>
            <w:vAlign w:val="center"/>
          </w:tcPr>
          <w:p w14:paraId="35E0D3F8" w14:textId="131904DB"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3,642</w:t>
            </w:r>
          </w:p>
        </w:tc>
      </w:tr>
      <w:tr w:rsidR="00841AF2" w:rsidRPr="00841AF2" w14:paraId="02409B89" w14:textId="77777777" w:rsidTr="00841AF2">
        <w:trPr>
          <w:jc w:val="center"/>
        </w:trPr>
        <w:tc>
          <w:tcPr>
            <w:tcW w:w="2515" w:type="dxa"/>
            <w:vAlign w:val="center"/>
          </w:tcPr>
          <w:p w14:paraId="1E14D044" w14:textId="7B3419C7" w:rsidR="00841AF2" w:rsidRPr="00841AF2" w:rsidRDefault="00841AF2" w:rsidP="00841AF2">
            <w:pPr>
              <w:rPr>
                <w:rFonts w:asciiTheme="majorHAnsi" w:hAnsiTheme="majorHAnsi" w:cstheme="majorHAnsi"/>
              </w:rPr>
            </w:pPr>
            <w:r w:rsidRPr="00841AF2">
              <w:rPr>
                <w:rFonts w:asciiTheme="majorHAnsi" w:hAnsiTheme="majorHAnsi" w:cstheme="majorHAnsi"/>
              </w:rPr>
              <w:t>FOOD COURT</w:t>
            </w:r>
          </w:p>
        </w:tc>
        <w:tc>
          <w:tcPr>
            <w:tcW w:w="1225" w:type="dxa"/>
            <w:vAlign w:val="center"/>
          </w:tcPr>
          <w:p w14:paraId="1F86917A" w14:textId="18CDD30B" w:rsidR="00841AF2" w:rsidRPr="00841AF2" w:rsidRDefault="00841AF2" w:rsidP="00841AF2">
            <w:pPr>
              <w:jc w:val="right"/>
              <w:rPr>
                <w:rFonts w:asciiTheme="majorHAnsi" w:hAnsiTheme="majorHAnsi" w:cstheme="majorHAnsi"/>
              </w:rPr>
            </w:pPr>
            <w:r w:rsidRPr="00841AF2">
              <w:rPr>
                <w:rFonts w:asciiTheme="majorHAnsi" w:hAnsiTheme="majorHAnsi" w:cstheme="majorHAnsi"/>
              </w:rPr>
              <w:t>1,776</w:t>
            </w:r>
          </w:p>
        </w:tc>
        <w:tc>
          <w:tcPr>
            <w:tcW w:w="575" w:type="dxa"/>
            <w:tcBorders>
              <w:top w:val="nil"/>
              <w:bottom w:val="nil"/>
            </w:tcBorders>
          </w:tcPr>
          <w:p w14:paraId="0887C7D2" w14:textId="77777777" w:rsidR="00841AF2" w:rsidRPr="00841AF2" w:rsidRDefault="00841AF2" w:rsidP="00841AF2">
            <w:pPr>
              <w:rPr>
                <w:rFonts w:asciiTheme="majorHAnsi" w:hAnsiTheme="majorHAnsi" w:cstheme="majorHAnsi"/>
              </w:rPr>
            </w:pPr>
          </w:p>
        </w:tc>
        <w:tc>
          <w:tcPr>
            <w:tcW w:w="1800" w:type="dxa"/>
            <w:vAlign w:val="center"/>
          </w:tcPr>
          <w:p w14:paraId="5C09763D" w14:textId="41DBFB35" w:rsidR="00841AF2" w:rsidRPr="00841AF2" w:rsidRDefault="00841AF2" w:rsidP="00841AF2">
            <w:pPr>
              <w:rPr>
                <w:rFonts w:asciiTheme="majorHAnsi" w:hAnsiTheme="majorHAnsi" w:cstheme="majorHAnsi"/>
              </w:rPr>
            </w:pPr>
            <w:r w:rsidRPr="00841AF2">
              <w:rPr>
                <w:rFonts w:asciiTheme="majorHAnsi" w:hAnsiTheme="majorHAnsi" w:cstheme="majorHAnsi"/>
              </w:rPr>
              <w:t>WENDY’S</w:t>
            </w:r>
          </w:p>
        </w:tc>
        <w:tc>
          <w:tcPr>
            <w:tcW w:w="1530" w:type="dxa"/>
            <w:vAlign w:val="center"/>
          </w:tcPr>
          <w:p w14:paraId="7209EFC7" w14:textId="2F40FC31" w:rsidR="00841AF2" w:rsidRPr="00841AF2" w:rsidRDefault="00841AF2" w:rsidP="00841AF2">
            <w:pPr>
              <w:jc w:val="right"/>
              <w:rPr>
                <w:rFonts w:asciiTheme="majorHAnsi" w:hAnsiTheme="majorHAnsi" w:cstheme="majorHAnsi"/>
              </w:rPr>
            </w:pPr>
            <w:r w:rsidRPr="00841AF2">
              <w:rPr>
                <w:rFonts w:asciiTheme="majorHAnsi" w:hAnsiTheme="majorHAnsi" w:cstheme="majorHAnsi"/>
              </w:rPr>
              <w:t>3,349</w:t>
            </w:r>
          </w:p>
        </w:tc>
      </w:tr>
      <w:tr w:rsidR="00841AF2" w:rsidRPr="00841AF2" w14:paraId="0FE72338" w14:textId="77777777" w:rsidTr="00841AF2">
        <w:trPr>
          <w:jc w:val="center"/>
        </w:trPr>
        <w:tc>
          <w:tcPr>
            <w:tcW w:w="2515" w:type="dxa"/>
            <w:vAlign w:val="center"/>
          </w:tcPr>
          <w:p w14:paraId="039B7C2A" w14:textId="2B260844" w:rsidR="00841AF2" w:rsidRPr="00841AF2" w:rsidRDefault="00841AF2" w:rsidP="00841AF2">
            <w:pPr>
              <w:rPr>
                <w:rFonts w:asciiTheme="majorHAnsi" w:hAnsiTheme="majorHAnsi" w:cstheme="majorHAnsi"/>
              </w:rPr>
            </w:pPr>
            <w:r w:rsidRPr="00841AF2">
              <w:rPr>
                <w:rFonts w:asciiTheme="majorHAnsi" w:hAnsiTheme="majorHAnsi" w:cstheme="majorHAnsi"/>
              </w:rPr>
              <w:t>HOT DOG JOINT</w:t>
            </w:r>
          </w:p>
        </w:tc>
        <w:tc>
          <w:tcPr>
            <w:tcW w:w="1225" w:type="dxa"/>
            <w:vAlign w:val="center"/>
          </w:tcPr>
          <w:p w14:paraId="7EF6FCDF" w14:textId="6D17E62D"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1,664</w:t>
            </w:r>
          </w:p>
        </w:tc>
        <w:tc>
          <w:tcPr>
            <w:tcW w:w="575" w:type="dxa"/>
            <w:tcBorders>
              <w:top w:val="nil"/>
              <w:bottom w:val="nil"/>
            </w:tcBorders>
          </w:tcPr>
          <w:p w14:paraId="644FEEE3" w14:textId="77777777" w:rsidR="00841AF2" w:rsidRPr="00841AF2" w:rsidRDefault="00841AF2" w:rsidP="00841AF2">
            <w:pPr>
              <w:rPr>
                <w:rFonts w:asciiTheme="majorHAnsi" w:hAnsiTheme="majorHAnsi" w:cstheme="majorHAnsi"/>
              </w:rPr>
            </w:pPr>
          </w:p>
        </w:tc>
        <w:tc>
          <w:tcPr>
            <w:tcW w:w="1800" w:type="dxa"/>
            <w:vAlign w:val="center"/>
          </w:tcPr>
          <w:p w14:paraId="698C5D25" w14:textId="6B17B8C4" w:rsidR="00841AF2" w:rsidRPr="00841AF2" w:rsidRDefault="00841AF2" w:rsidP="00841AF2">
            <w:pPr>
              <w:rPr>
                <w:rFonts w:asciiTheme="majorHAnsi" w:hAnsiTheme="majorHAnsi" w:cstheme="majorHAnsi"/>
              </w:rPr>
            </w:pPr>
            <w:r w:rsidRPr="00841AF2">
              <w:rPr>
                <w:rFonts w:asciiTheme="majorHAnsi" w:hAnsiTheme="majorHAnsi" w:cstheme="majorHAnsi"/>
              </w:rPr>
              <w:t>ARBY'S</w:t>
            </w:r>
          </w:p>
        </w:tc>
        <w:tc>
          <w:tcPr>
            <w:tcW w:w="1530" w:type="dxa"/>
            <w:vAlign w:val="center"/>
          </w:tcPr>
          <w:p w14:paraId="48DE36BF" w14:textId="081836A9" w:rsidR="00841AF2" w:rsidRPr="00841AF2" w:rsidRDefault="00841AF2" w:rsidP="00841AF2">
            <w:pPr>
              <w:jc w:val="right"/>
              <w:rPr>
                <w:rFonts w:asciiTheme="majorHAnsi" w:hAnsiTheme="majorHAnsi" w:cstheme="majorHAnsi"/>
              </w:rPr>
            </w:pPr>
            <w:r w:rsidRPr="00841AF2">
              <w:rPr>
                <w:rFonts w:asciiTheme="majorHAnsi" w:hAnsiTheme="majorHAnsi" w:cstheme="majorHAnsi"/>
              </w:rPr>
              <w:t>3,122</w:t>
            </w:r>
          </w:p>
        </w:tc>
      </w:tr>
    </w:tbl>
    <w:p w14:paraId="3FCFFE9A" w14:textId="1DCF4D7A" w:rsidR="00D50FAA" w:rsidRDefault="00D50FAA">
      <w:pPr>
        <w:rPr>
          <w:rFonts w:asciiTheme="majorHAnsi" w:hAnsiTheme="majorHAnsi" w:cstheme="majorHAnsi"/>
        </w:rPr>
      </w:pPr>
    </w:p>
    <w:p w14:paraId="692DD807" w14:textId="40C915CC" w:rsidR="00841AF2" w:rsidRDefault="00841AF2">
      <w:pPr>
        <w:rPr>
          <w:rFonts w:asciiTheme="majorHAnsi" w:hAnsiTheme="majorHAnsi" w:cstheme="majorHAnsi"/>
        </w:rPr>
      </w:pPr>
      <w:r>
        <w:rPr>
          <w:rFonts w:asciiTheme="majorHAnsi" w:hAnsiTheme="majorHAnsi" w:cstheme="majorHAnsi"/>
        </w:rPr>
        <w:t xml:space="preserve">These lists contain </w:t>
      </w:r>
      <w:r w:rsidR="00526043">
        <w:rPr>
          <w:rFonts w:asciiTheme="majorHAnsi" w:hAnsiTheme="majorHAnsi" w:cstheme="majorHAnsi"/>
        </w:rPr>
        <w:t>many</w:t>
      </w:r>
      <w:r>
        <w:rPr>
          <w:rFonts w:asciiTheme="majorHAnsi" w:hAnsiTheme="majorHAnsi" w:cstheme="majorHAnsi"/>
        </w:rPr>
        <w:t xml:space="preserve"> of my favorite food</w:t>
      </w:r>
      <w:r w:rsidR="00526043">
        <w:rPr>
          <w:rFonts w:asciiTheme="majorHAnsi" w:hAnsiTheme="majorHAnsi" w:cstheme="majorHAnsi"/>
        </w:rPr>
        <w:t xml:space="preserve"> choices</w:t>
      </w:r>
      <w:r>
        <w:rPr>
          <w:rFonts w:asciiTheme="majorHAnsi" w:hAnsiTheme="majorHAnsi" w:cstheme="majorHAnsi"/>
        </w:rPr>
        <w:t xml:space="preserve">, </w:t>
      </w:r>
      <w:r w:rsidR="00526043">
        <w:rPr>
          <w:rFonts w:asciiTheme="majorHAnsi" w:hAnsiTheme="majorHAnsi" w:cstheme="majorHAnsi"/>
        </w:rPr>
        <w:t>providing</w:t>
      </w:r>
      <w:r>
        <w:rPr>
          <w:rFonts w:asciiTheme="majorHAnsi" w:hAnsiTheme="majorHAnsi" w:cstheme="majorHAnsi"/>
        </w:rPr>
        <w:t xml:space="preserve"> even more reason to explore the relationship between these kinds of </w:t>
      </w:r>
      <w:r w:rsidR="00526043">
        <w:rPr>
          <w:rFonts w:asciiTheme="majorHAnsi" w:hAnsiTheme="majorHAnsi" w:cstheme="majorHAnsi"/>
        </w:rPr>
        <w:t>restaurants</w:t>
      </w:r>
      <w:r>
        <w:rPr>
          <w:rFonts w:asciiTheme="majorHAnsi" w:hAnsiTheme="majorHAnsi" w:cstheme="majorHAnsi"/>
        </w:rPr>
        <w:t xml:space="preserve"> and heart disease.  </w:t>
      </w:r>
    </w:p>
    <w:p w14:paraId="7D560EE5" w14:textId="3D438C49" w:rsidR="0029495A" w:rsidRDefault="0029495A">
      <w:pPr>
        <w:rPr>
          <w:rFonts w:asciiTheme="majorHAnsi" w:hAnsiTheme="majorHAnsi" w:cstheme="majorHAnsi"/>
        </w:rPr>
      </w:pPr>
      <w:r>
        <w:rPr>
          <w:rFonts w:asciiTheme="majorHAnsi" w:hAnsiTheme="majorHAnsi" w:cstheme="majorHAnsi"/>
        </w:rPr>
        <w:t>Once heard disease death data is obtained and cleaned it will be joined to the convenience food density data so that comparisons can be made at the county level.</w:t>
      </w:r>
    </w:p>
    <w:sectPr w:rsidR="0029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74"/>
    <w:rsid w:val="00026005"/>
    <w:rsid w:val="000B17AC"/>
    <w:rsid w:val="001F02C9"/>
    <w:rsid w:val="002623CF"/>
    <w:rsid w:val="00273199"/>
    <w:rsid w:val="0029495A"/>
    <w:rsid w:val="002E7ADB"/>
    <w:rsid w:val="00361590"/>
    <w:rsid w:val="003A1395"/>
    <w:rsid w:val="00526043"/>
    <w:rsid w:val="00591E81"/>
    <w:rsid w:val="00752602"/>
    <w:rsid w:val="007D3EA4"/>
    <w:rsid w:val="00841AF2"/>
    <w:rsid w:val="00867F3A"/>
    <w:rsid w:val="00925F7D"/>
    <w:rsid w:val="009B5E11"/>
    <w:rsid w:val="009C3274"/>
    <w:rsid w:val="00A82D5C"/>
    <w:rsid w:val="00AC7301"/>
    <w:rsid w:val="00B87F4C"/>
    <w:rsid w:val="00CD7DE7"/>
    <w:rsid w:val="00D310CB"/>
    <w:rsid w:val="00D43F66"/>
    <w:rsid w:val="00D50FAA"/>
    <w:rsid w:val="00E0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5783"/>
  <w15:chartTrackingRefBased/>
  <w15:docId w15:val="{9BEE6D03-090D-4E79-87E6-4A16D6F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Passaro</dc:creator>
  <cp:keywords/>
  <dc:description/>
  <cp:lastModifiedBy>Jeff Passaro</cp:lastModifiedBy>
  <cp:revision>13</cp:revision>
  <dcterms:created xsi:type="dcterms:W3CDTF">2021-07-15T00:06:00Z</dcterms:created>
  <dcterms:modified xsi:type="dcterms:W3CDTF">2021-07-15T23:41:00Z</dcterms:modified>
</cp:coreProperties>
</file>