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7615E" w14:textId="24F202E4" w:rsidR="0029495A" w:rsidRDefault="0029495A" w:rsidP="007751C4">
      <w:pPr>
        <w:spacing w:after="120"/>
        <w:rPr>
          <w:rFonts w:asciiTheme="majorHAnsi" w:hAnsiTheme="majorHAnsi" w:cstheme="majorHAnsi"/>
          <w:sz w:val="36"/>
          <w:szCs w:val="36"/>
        </w:rPr>
      </w:pPr>
      <w:r w:rsidRPr="0029495A">
        <w:rPr>
          <w:rFonts w:asciiTheme="majorHAnsi" w:hAnsiTheme="majorHAnsi" w:cstheme="majorHAnsi"/>
          <w:sz w:val="36"/>
          <w:szCs w:val="36"/>
        </w:rPr>
        <w:t>The Heart Disease Pandemic and its correlation to Convenience Restaurant Density</w:t>
      </w:r>
    </w:p>
    <w:p w14:paraId="73659B86" w14:textId="1E8683AD" w:rsidR="007751C4" w:rsidRPr="007751C4" w:rsidRDefault="007751C4" w:rsidP="007751C4">
      <w:pPr>
        <w:spacing w:after="120"/>
        <w:rPr>
          <w:rFonts w:asciiTheme="majorHAnsi" w:hAnsiTheme="majorHAnsi" w:cstheme="majorHAnsi"/>
        </w:rPr>
      </w:pPr>
      <w:r w:rsidRPr="007751C4">
        <w:rPr>
          <w:rFonts w:asciiTheme="majorHAnsi" w:hAnsiTheme="majorHAnsi" w:cstheme="majorHAnsi"/>
        </w:rPr>
        <w:t>Jeffrey Passaro</w:t>
      </w:r>
    </w:p>
    <w:p w14:paraId="294427C4" w14:textId="4875C748" w:rsidR="00CD7DE7" w:rsidRPr="0029495A" w:rsidRDefault="009C3274">
      <w:pPr>
        <w:rPr>
          <w:rFonts w:asciiTheme="majorHAnsi" w:hAnsiTheme="majorHAnsi" w:cstheme="majorHAnsi"/>
          <w:b/>
          <w:bCs/>
          <w:sz w:val="24"/>
          <w:szCs w:val="24"/>
        </w:rPr>
      </w:pPr>
      <w:r w:rsidRPr="0029495A">
        <w:rPr>
          <w:rFonts w:asciiTheme="majorHAnsi" w:hAnsiTheme="majorHAnsi" w:cstheme="majorHAnsi"/>
          <w:b/>
          <w:bCs/>
          <w:sz w:val="24"/>
          <w:szCs w:val="24"/>
        </w:rPr>
        <w:t>Introduction</w:t>
      </w:r>
      <w:r w:rsidR="00A947FD">
        <w:rPr>
          <w:rFonts w:asciiTheme="majorHAnsi" w:hAnsiTheme="majorHAnsi" w:cstheme="majorHAnsi"/>
          <w:b/>
          <w:bCs/>
          <w:sz w:val="24"/>
          <w:szCs w:val="24"/>
        </w:rPr>
        <w:t>:</w:t>
      </w:r>
    </w:p>
    <w:p w14:paraId="4DAA8C1B" w14:textId="5BD5EA43" w:rsidR="009C3274" w:rsidRPr="00841AF2" w:rsidRDefault="009C3274">
      <w:pPr>
        <w:rPr>
          <w:rFonts w:asciiTheme="majorHAnsi" w:hAnsiTheme="majorHAnsi" w:cstheme="majorHAnsi"/>
        </w:rPr>
      </w:pPr>
      <w:r w:rsidRPr="00841AF2">
        <w:rPr>
          <w:rFonts w:asciiTheme="majorHAnsi" w:hAnsiTheme="majorHAnsi" w:cstheme="majorHAnsi"/>
        </w:rPr>
        <w:t>In the United States in 2020</w:t>
      </w:r>
      <w:r w:rsidR="00297541">
        <w:rPr>
          <w:rFonts w:asciiTheme="majorHAnsi" w:hAnsiTheme="majorHAnsi" w:cstheme="majorHAnsi"/>
        </w:rPr>
        <w:t>,</w:t>
      </w:r>
      <w:r w:rsidRPr="00841AF2">
        <w:rPr>
          <w:rFonts w:asciiTheme="majorHAnsi" w:hAnsiTheme="majorHAnsi" w:cstheme="majorHAnsi"/>
        </w:rPr>
        <w:t xml:space="preserve"> 375,000 people died of COVID19 complications</w:t>
      </w:r>
      <w:r w:rsidR="00FD0242" w:rsidRPr="00841AF2">
        <w:rPr>
          <w:rFonts w:asciiTheme="majorHAnsi" w:hAnsiTheme="majorHAnsi" w:cstheme="majorHAnsi"/>
        </w:rPr>
        <w:t xml:space="preserve">. </w:t>
      </w:r>
      <w:r w:rsidR="00361590">
        <w:rPr>
          <w:rFonts w:asciiTheme="majorHAnsi" w:hAnsiTheme="majorHAnsi" w:cstheme="majorHAnsi"/>
        </w:rPr>
        <w:t>Some</w:t>
      </w:r>
      <w:r w:rsidRPr="00841AF2">
        <w:rPr>
          <w:rFonts w:asciiTheme="majorHAnsi" w:hAnsiTheme="majorHAnsi" w:cstheme="majorHAnsi"/>
        </w:rPr>
        <w:t xml:space="preserve"> will say that our government has not done enough to fight the disease, and some will say that our government has been too </w:t>
      </w:r>
      <w:r w:rsidR="00361590">
        <w:rPr>
          <w:rFonts w:asciiTheme="majorHAnsi" w:hAnsiTheme="majorHAnsi" w:cstheme="majorHAnsi"/>
        </w:rPr>
        <w:t>overreaching</w:t>
      </w:r>
      <w:r w:rsidRPr="00841AF2">
        <w:rPr>
          <w:rFonts w:asciiTheme="majorHAnsi" w:hAnsiTheme="majorHAnsi" w:cstheme="majorHAnsi"/>
        </w:rPr>
        <w:t xml:space="preserve"> in its fight against COVID19</w:t>
      </w:r>
      <w:r w:rsidR="00FD0242" w:rsidRPr="00841AF2">
        <w:rPr>
          <w:rFonts w:asciiTheme="majorHAnsi" w:hAnsiTheme="majorHAnsi" w:cstheme="majorHAnsi"/>
        </w:rPr>
        <w:t xml:space="preserve">. </w:t>
      </w:r>
      <w:r w:rsidRPr="00841AF2">
        <w:rPr>
          <w:rFonts w:asciiTheme="majorHAnsi" w:hAnsiTheme="majorHAnsi" w:cstheme="majorHAnsi"/>
        </w:rPr>
        <w:t xml:space="preserve">From my perspective, I </w:t>
      </w:r>
      <w:r w:rsidR="00361590">
        <w:rPr>
          <w:rFonts w:asciiTheme="majorHAnsi" w:hAnsiTheme="majorHAnsi" w:cstheme="majorHAnsi"/>
        </w:rPr>
        <w:t>believe</w:t>
      </w:r>
      <w:r w:rsidRPr="00841AF2">
        <w:rPr>
          <w:rFonts w:asciiTheme="majorHAnsi" w:hAnsiTheme="majorHAnsi" w:cstheme="majorHAnsi"/>
        </w:rPr>
        <w:t xml:space="preserve"> our </w:t>
      </w:r>
      <w:r w:rsidR="00361590">
        <w:rPr>
          <w:rFonts w:asciiTheme="majorHAnsi" w:hAnsiTheme="majorHAnsi" w:cstheme="majorHAnsi"/>
        </w:rPr>
        <w:t xml:space="preserve">collective </w:t>
      </w:r>
      <w:r w:rsidRPr="00841AF2">
        <w:rPr>
          <w:rFonts w:asciiTheme="majorHAnsi" w:hAnsiTheme="majorHAnsi" w:cstheme="majorHAnsi"/>
        </w:rPr>
        <w:t xml:space="preserve">reaction to </w:t>
      </w:r>
      <w:r w:rsidR="00361590">
        <w:rPr>
          <w:rFonts w:asciiTheme="majorHAnsi" w:hAnsiTheme="majorHAnsi" w:cstheme="majorHAnsi"/>
        </w:rPr>
        <w:t xml:space="preserve">fighting </w:t>
      </w:r>
      <w:r w:rsidRPr="00841AF2">
        <w:rPr>
          <w:rFonts w:asciiTheme="majorHAnsi" w:hAnsiTheme="majorHAnsi" w:cstheme="majorHAnsi"/>
        </w:rPr>
        <w:t>COVID19 has been astounding</w:t>
      </w:r>
      <w:r w:rsidR="00CE49B6">
        <w:rPr>
          <w:rFonts w:asciiTheme="majorHAnsi" w:hAnsiTheme="majorHAnsi" w:cstheme="majorHAnsi"/>
        </w:rPr>
        <w:t>,</w:t>
      </w:r>
      <w:r w:rsidRPr="00841AF2">
        <w:rPr>
          <w:rFonts w:asciiTheme="majorHAnsi" w:hAnsiTheme="majorHAnsi" w:cstheme="majorHAnsi"/>
        </w:rPr>
        <w:t xml:space="preserve"> and when called to limit our mobility and protect our neighbors we responded</w:t>
      </w:r>
      <w:r w:rsidR="00FD0242" w:rsidRPr="00841AF2">
        <w:rPr>
          <w:rFonts w:asciiTheme="majorHAnsi" w:hAnsiTheme="majorHAnsi" w:cstheme="majorHAnsi"/>
        </w:rPr>
        <w:t xml:space="preserve">. </w:t>
      </w:r>
      <w:r w:rsidR="00361590">
        <w:rPr>
          <w:rFonts w:asciiTheme="majorHAnsi" w:hAnsiTheme="majorHAnsi" w:cstheme="majorHAnsi"/>
        </w:rPr>
        <w:t xml:space="preserve">Often, we did not agree </w:t>
      </w:r>
      <w:r w:rsidR="00FD0242">
        <w:rPr>
          <w:rFonts w:asciiTheme="majorHAnsi" w:hAnsiTheme="majorHAnsi" w:cstheme="majorHAnsi"/>
        </w:rPr>
        <w:t>with</w:t>
      </w:r>
      <w:r w:rsidR="00CE49B6">
        <w:rPr>
          <w:rFonts w:asciiTheme="majorHAnsi" w:hAnsiTheme="majorHAnsi" w:cstheme="majorHAnsi"/>
        </w:rPr>
        <w:t xml:space="preserve"> the</w:t>
      </w:r>
      <w:r w:rsidR="00FD0242">
        <w:rPr>
          <w:rFonts w:asciiTheme="majorHAnsi" w:hAnsiTheme="majorHAnsi" w:cstheme="majorHAnsi"/>
        </w:rPr>
        <w:t xml:space="preserve"> requirements,</w:t>
      </w:r>
      <w:r w:rsidR="00361590">
        <w:rPr>
          <w:rFonts w:asciiTheme="majorHAnsi" w:hAnsiTheme="majorHAnsi" w:cstheme="majorHAnsi"/>
        </w:rPr>
        <w:t xml:space="preserve"> </w:t>
      </w:r>
      <w:r w:rsidRPr="00841AF2">
        <w:rPr>
          <w:rFonts w:asciiTheme="majorHAnsi" w:hAnsiTheme="majorHAnsi" w:cstheme="majorHAnsi"/>
        </w:rPr>
        <w:t xml:space="preserve">but </w:t>
      </w:r>
      <w:r w:rsidR="00361590">
        <w:rPr>
          <w:rFonts w:asciiTheme="majorHAnsi" w:hAnsiTheme="majorHAnsi" w:cstheme="majorHAnsi"/>
        </w:rPr>
        <w:t>we followed guidance</w:t>
      </w:r>
      <w:r w:rsidR="00FD0242">
        <w:rPr>
          <w:rFonts w:asciiTheme="majorHAnsi" w:hAnsiTheme="majorHAnsi" w:cstheme="majorHAnsi"/>
        </w:rPr>
        <w:t>. A</w:t>
      </w:r>
      <w:r w:rsidRPr="00841AF2">
        <w:rPr>
          <w:rFonts w:asciiTheme="majorHAnsi" w:hAnsiTheme="majorHAnsi" w:cstheme="majorHAnsi"/>
        </w:rPr>
        <w:t>lthough we</w:t>
      </w:r>
      <w:r w:rsidR="00361590">
        <w:rPr>
          <w:rFonts w:asciiTheme="majorHAnsi" w:hAnsiTheme="majorHAnsi" w:cstheme="majorHAnsi"/>
        </w:rPr>
        <w:t xml:space="preserve"> have not overcome COVID19</w:t>
      </w:r>
      <w:r w:rsidRPr="00841AF2">
        <w:rPr>
          <w:rFonts w:asciiTheme="majorHAnsi" w:hAnsiTheme="majorHAnsi" w:cstheme="majorHAnsi"/>
        </w:rPr>
        <w:t>, in July 2021 the US is in a much better place, relative to COVID19, then we were a year ago.</w:t>
      </w:r>
    </w:p>
    <w:p w14:paraId="5C917A73" w14:textId="694867B3" w:rsidR="009C3274" w:rsidRPr="00841AF2" w:rsidRDefault="002623CF">
      <w:pPr>
        <w:rPr>
          <w:rFonts w:asciiTheme="majorHAnsi" w:hAnsiTheme="majorHAnsi" w:cstheme="majorHAnsi"/>
        </w:rPr>
      </w:pPr>
      <w:r w:rsidRPr="00841AF2">
        <w:rPr>
          <w:rFonts w:asciiTheme="majorHAnsi" w:hAnsiTheme="majorHAnsi" w:cstheme="majorHAnsi"/>
        </w:rPr>
        <w:t>In the United States in 2020</w:t>
      </w:r>
      <w:r w:rsidR="00297541">
        <w:rPr>
          <w:rFonts w:asciiTheme="majorHAnsi" w:hAnsiTheme="majorHAnsi" w:cstheme="majorHAnsi"/>
        </w:rPr>
        <w:t>,</w:t>
      </w:r>
      <w:r w:rsidRPr="00841AF2">
        <w:rPr>
          <w:rFonts w:asciiTheme="majorHAnsi" w:hAnsiTheme="majorHAnsi" w:cstheme="majorHAnsi"/>
        </w:rPr>
        <w:t xml:space="preserve"> 690,000 people died of heart disease</w:t>
      </w:r>
      <w:r w:rsidR="00FD0242" w:rsidRPr="00841AF2">
        <w:rPr>
          <w:rFonts w:asciiTheme="majorHAnsi" w:hAnsiTheme="majorHAnsi" w:cstheme="majorHAnsi"/>
        </w:rPr>
        <w:t xml:space="preserve">. </w:t>
      </w:r>
      <w:r w:rsidRPr="00841AF2">
        <w:rPr>
          <w:rFonts w:asciiTheme="majorHAnsi" w:hAnsiTheme="majorHAnsi" w:cstheme="majorHAnsi"/>
        </w:rPr>
        <w:t>Between 2010 and 2019</w:t>
      </w:r>
      <w:r w:rsidR="00297541">
        <w:rPr>
          <w:rFonts w:asciiTheme="majorHAnsi" w:hAnsiTheme="majorHAnsi" w:cstheme="majorHAnsi"/>
        </w:rPr>
        <w:t>,</w:t>
      </w:r>
      <w:r w:rsidRPr="00841AF2">
        <w:rPr>
          <w:rFonts w:asciiTheme="majorHAnsi" w:hAnsiTheme="majorHAnsi" w:cstheme="majorHAnsi"/>
        </w:rPr>
        <w:t xml:space="preserve"> 6.2 million people in the United States died of heart disease</w:t>
      </w:r>
      <w:r w:rsidR="00FD0242" w:rsidRPr="00841AF2">
        <w:rPr>
          <w:rFonts w:asciiTheme="majorHAnsi" w:hAnsiTheme="majorHAnsi" w:cstheme="majorHAnsi"/>
        </w:rPr>
        <w:t xml:space="preserve">. </w:t>
      </w:r>
      <w:r w:rsidRPr="00841AF2">
        <w:rPr>
          <w:rFonts w:asciiTheme="majorHAnsi" w:hAnsiTheme="majorHAnsi" w:cstheme="majorHAnsi"/>
        </w:rPr>
        <w:t>That is over 1.5 times the number of COVID19 deaths in 2020 on average for the past 10 years</w:t>
      </w:r>
      <w:r w:rsidR="00FD0242" w:rsidRPr="00841AF2">
        <w:rPr>
          <w:rFonts w:asciiTheme="majorHAnsi" w:hAnsiTheme="majorHAnsi" w:cstheme="majorHAnsi"/>
        </w:rPr>
        <w:t xml:space="preserve">. </w:t>
      </w:r>
      <w:r w:rsidRPr="00841AF2">
        <w:rPr>
          <w:rFonts w:asciiTheme="majorHAnsi" w:hAnsiTheme="majorHAnsi" w:cstheme="majorHAnsi"/>
        </w:rPr>
        <w:t xml:space="preserve">The number of people dying from heart disease is staggering, and as most of us emerge from the only pandemic of our lifetime, I </w:t>
      </w:r>
      <w:r w:rsidR="00361590">
        <w:rPr>
          <w:rFonts w:asciiTheme="majorHAnsi" w:hAnsiTheme="majorHAnsi" w:cstheme="majorHAnsi"/>
        </w:rPr>
        <w:t>encourage us to consider that we have be</w:t>
      </w:r>
      <w:r w:rsidRPr="00841AF2">
        <w:rPr>
          <w:rFonts w:asciiTheme="majorHAnsi" w:hAnsiTheme="majorHAnsi" w:cstheme="majorHAnsi"/>
        </w:rPr>
        <w:t xml:space="preserve">en living in a heart disease pandemic </w:t>
      </w:r>
      <w:r w:rsidR="004D2BCC">
        <w:rPr>
          <w:rFonts w:asciiTheme="majorHAnsi" w:hAnsiTheme="majorHAnsi" w:cstheme="majorHAnsi"/>
        </w:rPr>
        <w:t>and</w:t>
      </w:r>
      <w:r w:rsidRPr="00841AF2">
        <w:rPr>
          <w:rFonts w:asciiTheme="majorHAnsi" w:hAnsiTheme="majorHAnsi" w:cstheme="majorHAnsi"/>
        </w:rPr>
        <w:t xml:space="preserve"> a cancer pandemic for the past century </w:t>
      </w:r>
      <w:r w:rsidR="004D2BCC">
        <w:rPr>
          <w:rFonts w:asciiTheme="majorHAnsi" w:hAnsiTheme="majorHAnsi" w:cstheme="majorHAnsi"/>
        </w:rPr>
        <w:t>but</w:t>
      </w:r>
      <w:r w:rsidRPr="00841AF2">
        <w:rPr>
          <w:rFonts w:asciiTheme="majorHAnsi" w:hAnsiTheme="majorHAnsi" w:cstheme="majorHAnsi"/>
        </w:rPr>
        <w:t xml:space="preserve"> simply have not defined it that way</w:t>
      </w:r>
      <w:r w:rsidR="00FD0242" w:rsidRPr="00841AF2">
        <w:rPr>
          <w:rFonts w:asciiTheme="majorHAnsi" w:hAnsiTheme="majorHAnsi" w:cstheme="majorHAnsi"/>
        </w:rPr>
        <w:t xml:space="preserve">. </w:t>
      </w:r>
    </w:p>
    <w:p w14:paraId="4F9541FE" w14:textId="46163542" w:rsidR="00752602" w:rsidRPr="00841AF2" w:rsidRDefault="00752602">
      <w:pPr>
        <w:rPr>
          <w:rFonts w:asciiTheme="majorHAnsi" w:hAnsiTheme="majorHAnsi" w:cstheme="majorHAnsi"/>
        </w:rPr>
      </w:pPr>
      <w:r w:rsidRPr="00841AF2">
        <w:rPr>
          <w:rFonts w:asciiTheme="majorHAnsi" w:hAnsiTheme="majorHAnsi" w:cstheme="majorHAnsi"/>
        </w:rPr>
        <w:t>Between 2000 and 2012, the death rate from heart disease decreased 24%</w:t>
      </w:r>
      <w:r w:rsidR="00FD0242" w:rsidRPr="00841AF2">
        <w:rPr>
          <w:rFonts w:asciiTheme="majorHAnsi" w:hAnsiTheme="majorHAnsi" w:cstheme="majorHAnsi"/>
        </w:rPr>
        <w:t xml:space="preserve">. </w:t>
      </w:r>
      <w:r w:rsidRPr="00841AF2">
        <w:rPr>
          <w:rFonts w:asciiTheme="majorHAnsi" w:hAnsiTheme="majorHAnsi" w:cstheme="majorHAnsi"/>
        </w:rPr>
        <w:t>However, since 2012, the rate of heart disease deaths has increased 5%</w:t>
      </w:r>
      <w:r w:rsidR="00FD0242" w:rsidRPr="00841AF2">
        <w:rPr>
          <w:rFonts w:asciiTheme="majorHAnsi" w:hAnsiTheme="majorHAnsi" w:cstheme="majorHAnsi"/>
        </w:rPr>
        <w:t xml:space="preserve">. </w:t>
      </w:r>
      <w:r w:rsidRPr="00841AF2">
        <w:rPr>
          <w:rFonts w:asciiTheme="majorHAnsi" w:hAnsiTheme="majorHAnsi" w:cstheme="majorHAnsi"/>
        </w:rPr>
        <w:t>Large metropolitan areas fared better with an increase of 1%, while the rest of the US has seen an increase of 7%</w:t>
      </w:r>
      <w:r w:rsidR="00FD0242" w:rsidRPr="00841AF2">
        <w:rPr>
          <w:rFonts w:asciiTheme="majorHAnsi" w:hAnsiTheme="majorHAnsi" w:cstheme="majorHAnsi"/>
        </w:rPr>
        <w:t xml:space="preserve">. </w:t>
      </w:r>
    </w:p>
    <w:p w14:paraId="07536504" w14:textId="0779EEF9" w:rsidR="00752602" w:rsidRPr="00841AF2" w:rsidRDefault="00752602">
      <w:pPr>
        <w:rPr>
          <w:rFonts w:asciiTheme="majorHAnsi" w:hAnsiTheme="majorHAnsi" w:cstheme="majorHAnsi"/>
        </w:rPr>
      </w:pPr>
      <w:r w:rsidRPr="00841AF2">
        <w:rPr>
          <w:rFonts w:asciiTheme="majorHAnsi" w:hAnsiTheme="majorHAnsi" w:cstheme="majorHAnsi"/>
        </w:rPr>
        <w:t>While there are likely many reasons for an increase in heart disease</w:t>
      </w:r>
      <w:r w:rsidR="00297541">
        <w:rPr>
          <w:rFonts w:asciiTheme="majorHAnsi" w:hAnsiTheme="majorHAnsi" w:cstheme="majorHAnsi"/>
        </w:rPr>
        <w:t xml:space="preserve"> deaths</w:t>
      </w:r>
      <w:r w:rsidRPr="00841AF2">
        <w:rPr>
          <w:rFonts w:asciiTheme="majorHAnsi" w:hAnsiTheme="majorHAnsi" w:cstheme="majorHAnsi"/>
        </w:rPr>
        <w:t xml:space="preserve">, this analysis explores convenience restaurants and their potential </w:t>
      </w:r>
      <w:r w:rsidR="00361590">
        <w:rPr>
          <w:rFonts w:asciiTheme="majorHAnsi" w:hAnsiTheme="majorHAnsi" w:cstheme="majorHAnsi"/>
        </w:rPr>
        <w:t>correlation</w:t>
      </w:r>
      <w:r w:rsidRPr="00841AF2">
        <w:rPr>
          <w:rFonts w:asciiTheme="majorHAnsi" w:hAnsiTheme="majorHAnsi" w:cstheme="majorHAnsi"/>
        </w:rPr>
        <w:t xml:space="preserve"> to heart disease deaths</w:t>
      </w:r>
      <w:r w:rsidR="00FD0242" w:rsidRPr="00841AF2">
        <w:rPr>
          <w:rFonts w:asciiTheme="majorHAnsi" w:hAnsiTheme="majorHAnsi" w:cstheme="majorHAnsi"/>
        </w:rPr>
        <w:t xml:space="preserve">. </w:t>
      </w:r>
      <w:r w:rsidR="00361590">
        <w:rPr>
          <w:rFonts w:asciiTheme="majorHAnsi" w:hAnsiTheme="majorHAnsi" w:cstheme="majorHAnsi"/>
        </w:rPr>
        <w:t>Healthy eating is a message that we have understood for some time</w:t>
      </w:r>
      <w:r w:rsidR="00FD0242">
        <w:rPr>
          <w:rFonts w:asciiTheme="majorHAnsi" w:hAnsiTheme="majorHAnsi" w:cstheme="majorHAnsi"/>
        </w:rPr>
        <w:t xml:space="preserve">. </w:t>
      </w:r>
      <w:r w:rsidR="00361590">
        <w:rPr>
          <w:rFonts w:asciiTheme="majorHAnsi" w:hAnsiTheme="majorHAnsi" w:cstheme="majorHAnsi"/>
        </w:rPr>
        <w:t>O</w:t>
      </w:r>
      <w:r w:rsidRPr="00841AF2">
        <w:rPr>
          <w:rFonts w:asciiTheme="majorHAnsi" w:hAnsiTheme="majorHAnsi" w:cstheme="majorHAnsi"/>
        </w:rPr>
        <w:t>ften it is more convenient to stop for a meal, then to cook healthy at home</w:t>
      </w:r>
      <w:r w:rsidR="00FD0242" w:rsidRPr="00841AF2">
        <w:rPr>
          <w:rFonts w:asciiTheme="majorHAnsi" w:hAnsiTheme="majorHAnsi" w:cstheme="majorHAnsi"/>
        </w:rPr>
        <w:t xml:space="preserve">. </w:t>
      </w:r>
      <w:r w:rsidRPr="00841AF2">
        <w:rPr>
          <w:rFonts w:asciiTheme="majorHAnsi" w:hAnsiTheme="majorHAnsi" w:cstheme="majorHAnsi"/>
        </w:rPr>
        <w:t xml:space="preserve">This Analysis explores the correlation between </w:t>
      </w:r>
      <w:r w:rsidR="00361590">
        <w:rPr>
          <w:rFonts w:asciiTheme="majorHAnsi" w:hAnsiTheme="majorHAnsi" w:cstheme="majorHAnsi"/>
        </w:rPr>
        <w:t>the density of</w:t>
      </w:r>
      <w:r w:rsidRPr="00841AF2">
        <w:rPr>
          <w:rFonts w:asciiTheme="majorHAnsi" w:hAnsiTheme="majorHAnsi" w:cstheme="majorHAnsi"/>
        </w:rPr>
        <w:t xml:space="preserve"> convenience restaurants and the death rate </w:t>
      </w:r>
      <w:r w:rsidR="00526043">
        <w:rPr>
          <w:rFonts w:asciiTheme="majorHAnsi" w:hAnsiTheme="majorHAnsi" w:cstheme="majorHAnsi"/>
        </w:rPr>
        <w:t>from</w:t>
      </w:r>
      <w:r w:rsidRPr="00841AF2">
        <w:rPr>
          <w:rFonts w:asciiTheme="majorHAnsi" w:hAnsiTheme="majorHAnsi" w:cstheme="majorHAnsi"/>
        </w:rPr>
        <w:t xml:space="preserve"> heart disease</w:t>
      </w:r>
      <w:r w:rsidR="00FD0242" w:rsidRPr="00841AF2">
        <w:rPr>
          <w:rFonts w:asciiTheme="majorHAnsi" w:hAnsiTheme="majorHAnsi" w:cstheme="majorHAnsi"/>
        </w:rPr>
        <w:t xml:space="preserve">. </w:t>
      </w:r>
    </w:p>
    <w:p w14:paraId="2FAE47C3" w14:textId="674B2275" w:rsidR="00A82D5C" w:rsidRPr="0029495A" w:rsidRDefault="00A82D5C">
      <w:pPr>
        <w:rPr>
          <w:rFonts w:asciiTheme="majorHAnsi" w:hAnsiTheme="majorHAnsi" w:cstheme="majorHAnsi"/>
          <w:b/>
          <w:bCs/>
          <w:sz w:val="24"/>
          <w:szCs w:val="24"/>
        </w:rPr>
      </w:pPr>
      <w:r w:rsidRPr="0029495A">
        <w:rPr>
          <w:rFonts w:asciiTheme="majorHAnsi" w:hAnsiTheme="majorHAnsi" w:cstheme="majorHAnsi"/>
          <w:b/>
          <w:bCs/>
          <w:sz w:val="24"/>
          <w:szCs w:val="24"/>
        </w:rPr>
        <w:t>Data</w:t>
      </w:r>
      <w:r w:rsidR="00E07A9A" w:rsidRPr="0029495A">
        <w:rPr>
          <w:rFonts w:asciiTheme="majorHAnsi" w:hAnsiTheme="majorHAnsi" w:cstheme="majorHAnsi"/>
          <w:b/>
          <w:bCs/>
          <w:sz w:val="24"/>
          <w:szCs w:val="24"/>
        </w:rPr>
        <w:t xml:space="preserve"> Sources</w:t>
      </w:r>
      <w:r w:rsidR="00A947FD">
        <w:rPr>
          <w:rFonts w:asciiTheme="majorHAnsi" w:hAnsiTheme="majorHAnsi" w:cstheme="majorHAnsi"/>
          <w:b/>
          <w:bCs/>
          <w:sz w:val="24"/>
          <w:szCs w:val="24"/>
        </w:rPr>
        <w:t>:</w:t>
      </w:r>
    </w:p>
    <w:p w14:paraId="37001E66" w14:textId="63CB8E42" w:rsidR="00526043" w:rsidRDefault="00194A05">
      <w:pPr>
        <w:rPr>
          <w:rFonts w:asciiTheme="majorHAnsi" w:hAnsiTheme="majorHAnsi" w:cstheme="majorHAnsi"/>
        </w:rPr>
      </w:pPr>
      <w:r w:rsidRPr="00841AF2">
        <w:rPr>
          <w:rFonts w:asciiTheme="majorHAnsi" w:hAnsiTheme="majorHAnsi" w:cstheme="majorHAnsi"/>
        </w:rPr>
        <w:t>To</w:t>
      </w:r>
      <w:r w:rsidR="00A82D5C" w:rsidRPr="00841AF2">
        <w:rPr>
          <w:rFonts w:asciiTheme="majorHAnsi" w:hAnsiTheme="majorHAnsi" w:cstheme="majorHAnsi"/>
        </w:rPr>
        <w:t xml:space="preserve"> support the final </w:t>
      </w:r>
      <w:r w:rsidR="00526043">
        <w:rPr>
          <w:rFonts w:asciiTheme="majorHAnsi" w:hAnsiTheme="majorHAnsi" w:cstheme="majorHAnsi"/>
        </w:rPr>
        <w:t xml:space="preserve">correlation </w:t>
      </w:r>
      <w:r w:rsidR="00A82D5C" w:rsidRPr="00841AF2">
        <w:rPr>
          <w:rFonts w:asciiTheme="majorHAnsi" w:hAnsiTheme="majorHAnsi" w:cstheme="majorHAnsi"/>
        </w:rPr>
        <w:t>analysis</w:t>
      </w:r>
      <w:r w:rsidR="00526043">
        <w:rPr>
          <w:rFonts w:asciiTheme="majorHAnsi" w:hAnsiTheme="majorHAnsi" w:cstheme="majorHAnsi"/>
        </w:rPr>
        <w:t>,</w:t>
      </w:r>
      <w:r w:rsidR="00A82D5C" w:rsidRPr="00841AF2">
        <w:rPr>
          <w:rFonts w:asciiTheme="majorHAnsi" w:hAnsiTheme="majorHAnsi" w:cstheme="majorHAnsi"/>
        </w:rPr>
        <w:t xml:space="preserve"> access to the Center for Disease Control and Prevention cause of death databased, Wonder, was obtained and queried for deaths related to heart disease</w:t>
      </w:r>
      <w:r w:rsidRPr="00841AF2">
        <w:rPr>
          <w:rFonts w:asciiTheme="majorHAnsi" w:hAnsiTheme="majorHAnsi" w:cstheme="majorHAnsi"/>
        </w:rPr>
        <w:t xml:space="preserve">. </w:t>
      </w:r>
      <w:r w:rsidR="00A82D5C" w:rsidRPr="00841AF2">
        <w:rPr>
          <w:rFonts w:asciiTheme="majorHAnsi" w:hAnsiTheme="majorHAnsi" w:cstheme="majorHAnsi"/>
        </w:rPr>
        <w:t xml:space="preserve">This data was evaluated for the </w:t>
      </w:r>
      <w:r w:rsidRPr="00841AF2">
        <w:rPr>
          <w:rFonts w:asciiTheme="majorHAnsi" w:hAnsiTheme="majorHAnsi" w:cstheme="majorHAnsi"/>
        </w:rPr>
        <w:t>period</w:t>
      </w:r>
      <w:r w:rsidR="00A82D5C" w:rsidRPr="00841AF2">
        <w:rPr>
          <w:rFonts w:asciiTheme="majorHAnsi" w:hAnsiTheme="majorHAnsi" w:cstheme="majorHAnsi"/>
        </w:rPr>
        <w:t xml:space="preserve"> 2010 to 2019 and was aggregated for stability</w:t>
      </w:r>
      <w:r w:rsidR="00526043">
        <w:rPr>
          <w:rFonts w:asciiTheme="majorHAnsi" w:hAnsiTheme="majorHAnsi" w:cstheme="majorHAnsi"/>
        </w:rPr>
        <w:t xml:space="preserve"> in areas with </w:t>
      </w:r>
      <w:r>
        <w:rPr>
          <w:rFonts w:asciiTheme="majorHAnsi" w:hAnsiTheme="majorHAnsi" w:cstheme="majorHAnsi"/>
        </w:rPr>
        <w:t>small</w:t>
      </w:r>
      <w:r w:rsidR="00526043">
        <w:rPr>
          <w:rFonts w:asciiTheme="majorHAnsi" w:hAnsiTheme="majorHAnsi" w:cstheme="majorHAnsi"/>
        </w:rPr>
        <w:t xml:space="preserve"> populations</w:t>
      </w:r>
      <w:r w:rsidRPr="00841AF2">
        <w:rPr>
          <w:rFonts w:asciiTheme="majorHAnsi" w:hAnsiTheme="majorHAnsi" w:cstheme="majorHAnsi"/>
        </w:rPr>
        <w:t xml:space="preserve">. </w:t>
      </w:r>
      <w:r w:rsidR="00A82D5C" w:rsidRPr="00841AF2">
        <w:rPr>
          <w:rFonts w:asciiTheme="majorHAnsi" w:hAnsiTheme="majorHAnsi" w:cstheme="majorHAnsi"/>
        </w:rPr>
        <w:t xml:space="preserve">The CDC provides this information at the county FIPS level </w:t>
      </w:r>
      <w:r w:rsidR="00526043">
        <w:rPr>
          <w:rFonts w:asciiTheme="majorHAnsi" w:hAnsiTheme="majorHAnsi" w:cstheme="majorHAnsi"/>
        </w:rPr>
        <w:t xml:space="preserve">in order to </w:t>
      </w:r>
      <w:r w:rsidR="00A82D5C" w:rsidRPr="00841AF2">
        <w:rPr>
          <w:rFonts w:asciiTheme="majorHAnsi" w:hAnsiTheme="majorHAnsi" w:cstheme="majorHAnsi"/>
        </w:rPr>
        <w:t xml:space="preserve">understand how </w:t>
      </w:r>
      <w:r w:rsidR="00526043">
        <w:rPr>
          <w:rFonts w:asciiTheme="majorHAnsi" w:hAnsiTheme="majorHAnsi" w:cstheme="majorHAnsi"/>
        </w:rPr>
        <w:t xml:space="preserve">death </w:t>
      </w:r>
      <w:r w:rsidR="00A82D5C" w:rsidRPr="00841AF2">
        <w:rPr>
          <w:rFonts w:asciiTheme="majorHAnsi" w:hAnsiTheme="majorHAnsi" w:cstheme="majorHAnsi"/>
        </w:rPr>
        <w:t>rates are distributed in the United States</w:t>
      </w:r>
      <w:r w:rsidRPr="00841AF2">
        <w:rPr>
          <w:rFonts w:asciiTheme="majorHAnsi" w:hAnsiTheme="majorHAnsi" w:cstheme="majorHAnsi"/>
        </w:rPr>
        <w:t xml:space="preserve">. </w:t>
      </w:r>
    </w:p>
    <w:p w14:paraId="5EE0DF76" w14:textId="73D1962E" w:rsidR="00526043" w:rsidRDefault="00A82D5C">
      <w:pPr>
        <w:rPr>
          <w:rFonts w:asciiTheme="majorHAnsi" w:hAnsiTheme="majorHAnsi" w:cstheme="majorHAnsi"/>
        </w:rPr>
      </w:pPr>
      <w:r w:rsidRPr="00841AF2">
        <w:rPr>
          <w:rFonts w:asciiTheme="majorHAnsi" w:hAnsiTheme="majorHAnsi" w:cstheme="majorHAnsi"/>
        </w:rPr>
        <w:t xml:space="preserve">The count of convenience restaurants was obtained by passing </w:t>
      </w:r>
      <w:r w:rsidR="00526043">
        <w:rPr>
          <w:rFonts w:asciiTheme="majorHAnsi" w:hAnsiTheme="majorHAnsi" w:cstheme="majorHAnsi"/>
        </w:rPr>
        <w:t xml:space="preserve">the </w:t>
      </w:r>
      <w:r w:rsidRPr="00841AF2">
        <w:rPr>
          <w:rFonts w:asciiTheme="majorHAnsi" w:hAnsiTheme="majorHAnsi" w:cstheme="majorHAnsi"/>
        </w:rPr>
        <w:t xml:space="preserve">county centroid latitude and longitude coordinates to the Foursquare API </w:t>
      </w:r>
      <w:r w:rsidR="00526043">
        <w:rPr>
          <w:rFonts w:asciiTheme="majorHAnsi" w:hAnsiTheme="majorHAnsi" w:cstheme="majorHAnsi"/>
        </w:rPr>
        <w:t>to search</w:t>
      </w:r>
      <w:r w:rsidRPr="00841AF2">
        <w:rPr>
          <w:rFonts w:asciiTheme="majorHAnsi" w:hAnsiTheme="majorHAnsi" w:cstheme="majorHAnsi"/>
        </w:rPr>
        <w:t xml:space="preserve"> specific venue categories</w:t>
      </w:r>
      <w:r w:rsidR="00FD0242" w:rsidRPr="00841AF2">
        <w:rPr>
          <w:rFonts w:asciiTheme="majorHAnsi" w:hAnsiTheme="majorHAnsi" w:cstheme="majorHAnsi"/>
        </w:rPr>
        <w:t xml:space="preserve">. </w:t>
      </w:r>
      <w:r w:rsidRPr="00841AF2">
        <w:rPr>
          <w:rFonts w:asciiTheme="majorHAnsi" w:hAnsiTheme="majorHAnsi" w:cstheme="majorHAnsi"/>
        </w:rPr>
        <w:t xml:space="preserve">This was completed for each county centroid in the United States and </w:t>
      </w:r>
      <w:r w:rsidR="00FD0242">
        <w:rPr>
          <w:rFonts w:asciiTheme="majorHAnsi" w:hAnsiTheme="majorHAnsi" w:cstheme="majorHAnsi"/>
        </w:rPr>
        <w:t xml:space="preserve">the results were </w:t>
      </w:r>
      <w:r w:rsidRPr="00841AF2">
        <w:rPr>
          <w:rFonts w:asciiTheme="majorHAnsi" w:hAnsiTheme="majorHAnsi" w:cstheme="majorHAnsi"/>
        </w:rPr>
        <w:t>compiled in a Pandas dataframe</w:t>
      </w:r>
      <w:r w:rsidR="00FD0242" w:rsidRPr="00841AF2">
        <w:rPr>
          <w:rFonts w:asciiTheme="majorHAnsi" w:hAnsiTheme="majorHAnsi" w:cstheme="majorHAnsi"/>
        </w:rPr>
        <w:t xml:space="preserve">. </w:t>
      </w:r>
      <w:r w:rsidR="00526043">
        <w:rPr>
          <w:rFonts w:asciiTheme="majorHAnsi" w:hAnsiTheme="majorHAnsi" w:cstheme="majorHAnsi"/>
        </w:rPr>
        <w:t>County centroid latitude and longitude coordinates were obtained from a Wikipedia page titled “</w:t>
      </w:r>
      <w:r w:rsidR="00526043" w:rsidRPr="00526043">
        <w:rPr>
          <w:rFonts w:asciiTheme="majorHAnsi" w:hAnsiTheme="majorHAnsi" w:cstheme="majorHAnsi"/>
        </w:rPr>
        <w:t xml:space="preserve">Table of United States </w:t>
      </w:r>
      <w:r w:rsidR="00FD0242" w:rsidRPr="00526043">
        <w:rPr>
          <w:rFonts w:asciiTheme="majorHAnsi" w:hAnsiTheme="majorHAnsi" w:cstheme="majorHAnsi"/>
        </w:rPr>
        <w:t>counties</w:t>
      </w:r>
      <w:r w:rsidR="00FD0242">
        <w:rPr>
          <w:rFonts w:asciiTheme="majorHAnsi" w:hAnsiTheme="majorHAnsi" w:cstheme="majorHAnsi"/>
        </w:rPr>
        <w:t>.” The</w:t>
      </w:r>
      <w:r w:rsidR="00526043">
        <w:rPr>
          <w:rFonts w:asciiTheme="majorHAnsi" w:hAnsiTheme="majorHAnsi" w:cstheme="majorHAnsi"/>
        </w:rPr>
        <w:t xml:space="preserve"> python package Beautiful Soup was used to parse the Wikipedia table and create a dataframe from which to pass Foursquare the required coordinates</w:t>
      </w:r>
      <w:r w:rsidR="00FD0242">
        <w:rPr>
          <w:rFonts w:asciiTheme="majorHAnsi" w:hAnsiTheme="majorHAnsi" w:cstheme="majorHAnsi"/>
        </w:rPr>
        <w:t xml:space="preserve">. </w:t>
      </w:r>
      <w:r w:rsidR="00526043">
        <w:rPr>
          <w:rFonts w:asciiTheme="majorHAnsi" w:hAnsiTheme="majorHAnsi" w:cstheme="majorHAnsi"/>
        </w:rPr>
        <w:t>The approach loop</w:t>
      </w:r>
      <w:r w:rsidR="00297541">
        <w:rPr>
          <w:rFonts w:asciiTheme="majorHAnsi" w:hAnsiTheme="majorHAnsi" w:cstheme="majorHAnsi"/>
        </w:rPr>
        <w:t>ed</w:t>
      </w:r>
      <w:r w:rsidR="00526043">
        <w:rPr>
          <w:rFonts w:asciiTheme="majorHAnsi" w:hAnsiTheme="majorHAnsi" w:cstheme="majorHAnsi"/>
        </w:rPr>
        <w:t xml:space="preserve"> through Foursquare to obtain a list of venues that are within </w:t>
      </w:r>
      <w:r w:rsidR="00FD0242">
        <w:rPr>
          <w:rFonts w:asciiTheme="majorHAnsi" w:hAnsiTheme="majorHAnsi" w:cstheme="majorHAnsi"/>
        </w:rPr>
        <w:t>twenty</w:t>
      </w:r>
      <w:r w:rsidR="00526043">
        <w:rPr>
          <w:rFonts w:asciiTheme="majorHAnsi" w:hAnsiTheme="majorHAnsi" w:cstheme="majorHAnsi"/>
        </w:rPr>
        <w:t xml:space="preserve"> miles of each county centroid</w:t>
      </w:r>
      <w:r w:rsidR="00FD0242">
        <w:rPr>
          <w:rFonts w:asciiTheme="majorHAnsi" w:hAnsiTheme="majorHAnsi" w:cstheme="majorHAnsi"/>
        </w:rPr>
        <w:t xml:space="preserve">. </w:t>
      </w:r>
      <w:r w:rsidR="00526043">
        <w:rPr>
          <w:rFonts w:asciiTheme="majorHAnsi" w:hAnsiTheme="majorHAnsi" w:cstheme="majorHAnsi"/>
        </w:rPr>
        <w:t>This dataframe was then used to create a count of convenience restaurants in each county</w:t>
      </w:r>
      <w:r w:rsidR="00FD0242">
        <w:rPr>
          <w:rFonts w:asciiTheme="majorHAnsi" w:hAnsiTheme="majorHAnsi" w:cstheme="majorHAnsi"/>
        </w:rPr>
        <w:t xml:space="preserve">. </w:t>
      </w:r>
      <w:r w:rsidR="00526043">
        <w:rPr>
          <w:rFonts w:asciiTheme="majorHAnsi" w:hAnsiTheme="majorHAnsi" w:cstheme="majorHAnsi"/>
        </w:rPr>
        <w:t>That count is referred to as the convenience food density for each county.</w:t>
      </w:r>
    </w:p>
    <w:p w14:paraId="122B2AFA" w14:textId="1BF097C8" w:rsidR="00D50FAA" w:rsidRPr="00841AF2" w:rsidRDefault="00D50FAA">
      <w:pPr>
        <w:rPr>
          <w:rFonts w:asciiTheme="majorHAnsi" w:hAnsiTheme="majorHAnsi" w:cstheme="majorHAnsi"/>
        </w:rPr>
      </w:pPr>
      <w:r w:rsidRPr="00841AF2">
        <w:rPr>
          <w:rFonts w:asciiTheme="majorHAnsi" w:hAnsiTheme="majorHAnsi" w:cstheme="majorHAnsi"/>
        </w:rPr>
        <w:t xml:space="preserve">To better familiarize the audience with the concept of convenience </w:t>
      </w:r>
      <w:r w:rsidR="00526043">
        <w:rPr>
          <w:rFonts w:asciiTheme="majorHAnsi" w:hAnsiTheme="majorHAnsi" w:cstheme="majorHAnsi"/>
        </w:rPr>
        <w:t>food rest</w:t>
      </w:r>
      <w:r w:rsidRPr="00841AF2">
        <w:rPr>
          <w:rFonts w:asciiTheme="majorHAnsi" w:hAnsiTheme="majorHAnsi" w:cstheme="majorHAnsi"/>
        </w:rPr>
        <w:t>aurant</w:t>
      </w:r>
      <w:r w:rsidR="00526043">
        <w:rPr>
          <w:rFonts w:asciiTheme="majorHAnsi" w:hAnsiTheme="majorHAnsi" w:cstheme="majorHAnsi"/>
        </w:rPr>
        <w:t xml:space="preserve"> venues</w:t>
      </w:r>
      <w:r w:rsidRPr="00841AF2">
        <w:rPr>
          <w:rFonts w:asciiTheme="majorHAnsi" w:hAnsiTheme="majorHAnsi" w:cstheme="majorHAnsi"/>
        </w:rPr>
        <w:t xml:space="preserve"> I have provided a sample of </w:t>
      </w:r>
      <w:r w:rsidR="00297541">
        <w:rPr>
          <w:rFonts w:asciiTheme="majorHAnsi" w:hAnsiTheme="majorHAnsi" w:cstheme="majorHAnsi"/>
        </w:rPr>
        <w:t xml:space="preserve">the </w:t>
      </w:r>
      <w:r w:rsidRPr="00841AF2">
        <w:rPr>
          <w:rFonts w:asciiTheme="majorHAnsi" w:hAnsiTheme="majorHAnsi" w:cstheme="majorHAnsi"/>
        </w:rPr>
        <w:t xml:space="preserve">top </w:t>
      </w:r>
      <w:r w:rsidR="00FD0242" w:rsidRPr="00841AF2">
        <w:rPr>
          <w:rFonts w:asciiTheme="majorHAnsi" w:hAnsiTheme="majorHAnsi" w:cstheme="majorHAnsi"/>
        </w:rPr>
        <w:t>ten</w:t>
      </w:r>
      <w:r w:rsidRPr="00841AF2">
        <w:rPr>
          <w:rFonts w:asciiTheme="majorHAnsi" w:hAnsiTheme="majorHAnsi" w:cstheme="majorHAnsi"/>
        </w:rPr>
        <w:t xml:space="preserve"> categories and venues</w:t>
      </w:r>
      <w:r w:rsidR="00FD0242" w:rsidRPr="00841AF2">
        <w:rPr>
          <w:rFonts w:asciiTheme="majorHAnsi" w:hAnsiTheme="majorHAnsi" w:cstheme="majorHAnsi"/>
        </w:rPr>
        <w:t xml:space="preserve">. </w:t>
      </w:r>
      <w:r w:rsidRPr="00841AF2">
        <w:rPr>
          <w:rFonts w:asciiTheme="majorHAnsi" w:hAnsiTheme="majorHAnsi" w:cstheme="majorHAnsi"/>
        </w:rPr>
        <w:t>Most will gain a greater understanding of the analysis by reviewing the following lists</w:t>
      </w:r>
      <w:r w:rsidR="00FD0242" w:rsidRPr="00841AF2">
        <w:rPr>
          <w:rFonts w:asciiTheme="majorHAnsi" w:hAnsiTheme="majorHAnsi" w:cstheme="majorHAnsi"/>
        </w:rPr>
        <w:t xml:space="preserve">. </w:t>
      </w:r>
    </w:p>
    <w:tbl>
      <w:tblPr>
        <w:tblStyle w:val="TableGrid"/>
        <w:tblW w:w="0" w:type="auto"/>
        <w:jc w:val="center"/>
        <w:tblLook w:val="04A0" w:firstRow="1" w:lastRow="0" w:firstColumn="1" w:lastColumn="0" w:noHBand="0" w:noVBand="1"/>
      </w:tblPr>
      <w:tblGrid>
        <w:gridCol w:w="2515"/>
        <w:gridCol w:w="1225"/>
        <w:gridCol w:w="575"/>
        <w:gridCol w:w="1800"/>
        <w:gridCol w:w="1530"/>
      </w:tblGrid>
      <w:tr w:rsidR="000B17AC" w:rsidRPr="00841AF2" w14:paraId="00FA5AE5" w14:textId="77777777" w:rsidTr="00297541">
        <w:trPr>
          <w:jc w:val="center"/>
        </w:trPr>
        <w:tc>
          <w:tcPr>
            <w:tcW w:w="3740" w:type="dxa"/>
            <w:gridSpan w:val="2"/>
            <w:shd w:val="clear" w:color="auto" w:fill="F2F2F2" w:themeFill="background1" w:themeFillShade="F2"/>
          </w:tcPr>
          <w:p w14:paraId="16AD133F" w14:textId="2942F2AF" w:rsidR="000B17AC" w:rsidRPr="00841AF2" w:rsidRDefault="000B17AC" w:rsidP="000B17AC">
            <w:pPr>
              <w:jc w:val="center"/>
              <w:rPr>
                <w:rFonts w:asciiTheme="majorHAnsi" w:hAnsiTheme="majorHAnsi" w:cstheme="majorHAnsi"/>
              </w:rPr>
            </w:pPr>
            <w:r w:rsidRPr="00841AF2">
              <w:rPr>
                <w:rFonts w:asciiTheme="majorHAnsi" w:hAnsiTheme="majorHAnsi" w:cstheme="majorHAnsi"/>
              </w:rPr>
              <w:lastRenderedPageBreak/>
              <w:t>Top 10 Venue Categories</w:t>
            </w:r>
          </w:p>
        </w:tc>
        <w:tc>
          <w:tcPr>
            <w:tcW w:w="575" w:type="dxa"/>
            <w:tcBorders>
              <w:top w:val="nil"/>
              <w:bottom w:val="nil"/>
            </w:tcBorders>
          </w:tcPr>
          <w:p w14:paraId="08C8285D" w14:textId="77777777" w:rsidR="000B17AC" w:rsidRPr="00841AF2" w:rsidRDefault="000B17AC" w:rsidP="000B17AC">
            <w:pPr>
              <w:jc w:val="center"/>
              <w:rPr>
                <w:rFonts w:asciiTheme="majorHAnsi" w:hAnsiTheme="majorHAnsi" w:cstheme="majorHAnsi"/>
              </w:rPr>
            </w:pPr>
          </w:p>
        </w:tc>
        <w:tc>
          <w:tcPr>
            <w:tcW w:w="3330" w:type="dxa"/>
            <w:gridSpan w:val="2"/>
            <w:shd w:val="clear" w:color="auto" w:fill="F2F2F2" w:themeFill="background1" w:themeFillShade="F2"/>
          </w:tcPr>
          <w:p w14:paraId="6B1E3594" w14:textId="2DE2DBBC" w:rsidR="000B17AC" w:rsidRPr="00841AF2" w:rsidRDefault="000B17AC" w:rsidP="000B17AC">
            <w:pPr>
              <w:jc w:val="center"/>
              <w:rPr>
                <w:rFonts w:asciiTheme="majorHAnsi" w:hAnsiTheme="majorHAnsi" w:cstheme="majorHAnsi"/>
              </w:rPr>
            </w:pPr>
            <w:r w:rsidRPr="00841AF2">
              <w:rPr>
                <w:rFonts w:asciiTheme="majorHAnsi" w:hAnsiTheme="majorHAnsi" w:cstheme="majorHAnsi"/>
              </w:rPr>
              <w:t>Top 10 Venues</w:t>
            </w:r>
          </w:p>
        </w:tc>
      </w:tr>
      <w:tr w:rsidR="000B17AC" w:rsidRPr="00841AF2" w14:paraId="3873188A" w14:textId="77777777" w:rsidTr="00297541">
        <w:trPr>
          <w:jc w:val="center"/>
        </w:trPr>
        <w:tc>
          <w:tcPr>
            <w:tcW w:w="2515" w:type="dxa"/>
            <w:shd w:val="clear" w:color="auto" w:fill="F2F2F2" w:themeFill="background1" w:themeFillShade="F2"/>
          </w:tcPr>
          <w:p w14:paraId="1F7DAB6E" w14:textId="404BA576" w:rsidR="000B17AC" w:rsidRPr="00841AF2" w:rsidRDefault="000B17AC" w:rsidP="000B17AC">
            <w:pPr>
              <w:jc w:val="center"/>
              <w:rPr>
                <w:rFonts w:asciiTheme="majorHAnsi" w:hAnsiTheme="majorHAnsi" w:cstheme="majorHAnsi"/>
              </w:rPr>
            </w:pPr>
            <w:r w:rsidRPr="00841AF2">
              <w:rPr>
                <w:rFonts w:asciiTheme="majorHAnsi" w:hAnsiTheme="majorHAnsi" w:cstheme="majorHAnsi"/>
              </w:rPr>
              <w:t>Venue Category</w:t>
            </w:r>
          </w:p>
        </w:tc>
        <w:tc>
          <w:tcPr>
            <w:tcW w:w="1225" w:type="dxa"/>
            <w:shd w:val="clear" w:color="auto" w:fill="F2F2F2" w:themeFill="background1" w:themeFillShade="F2"/>
          </w:tcPr>
          <w:p w14:paraId="33266332" w14:textId="60F0DCB6" w:rsidR="000B17AC" w:rsidRPr="00841AF2" w:rsidRDefault="000B17AC" w:rsidP="000B17AC">
            <w:pPr>
              <w:jc w:val="center"/>
              <w:rPr>
                <w:rFonts w:asciiTheme="majorHAnsi" w:hAnsiTheme="majorHAnsi" w:cstheme="majorHAnsi"/>
              </w:rPr>
            </w:pPr>
            <w:r w:rsidRPr="00841AF2">
              <w:rPr>
                <w:rFonts w:asciiTheme="majorHAnsi" w:hAnsiTheme="majorHAnsi" w:cstheme="majorHAnsi"/>
              </w:rPr>
              <w:t>Count</w:t>
            </w:r>
          </w:p>
        </w:tc>
        <w:tc>
          <w:tcPr>
            <w:tcW w:w="575" w:type="dxa"/>
            <w:tcBorders>
              <w:top w:val="nil"/>
              <w:bottom w:val="nil"/>
            </w:tcBorders>
          </w:tcPr>
          <w:p w14:paraId="62B83809" w14:textId="77777777" w:rsidR="000B17AC" w:rsidRPr="00841AF2" w:rsidRDefault="000B17AC" w:rsidP="000B17AC">
            <w:pPr>
              <w:jc w:val="center"/>
              <w:rPr>
                <w:rFonts w:asciiTheme="majorHAnsi" w:hAnsiTheme="majorHAnsi" w:cstheme="majorHAnsi"/>
              </w:rPr>
            </w:pPr>
          </w:p>
        </w:tc>
        <w:tc>
          <w:tcPr>
            <w:tcW w:w="1800" w:type="dxa"/>
            <w:shd w:val="clear" w:color="auto" w:fill="F2F2F2" w:themeFill="background1" w:themeFillShade="F2"/>
          </w:tcPr>
          <w:p w14:paraId="504AA2AC" w14:textId="618DC6FE" w:rsidR="000B17AC" w:rsidRPr="00841AF2" w:rsidRDefault="000B17AC" w:rsidP="000B17AC">
            <w:pPr>
              <w:jc w:val="center"/>
              <w:rPr>
                <w:rFonts w:asciiTheme="majorHAnsi" w:hAnsiTheme="majorHAnsi" w:cstheme="majorHAnsi"/>
              </w:rPr>
            </w:pPr>
            <w:r w:rsidRPr="00841AF2">
              <w:rPr>
                <w:rFonts w:asciiTheme="majorHAnsi" w:hAnsiTheme="majorHAnsi" w:cstheme="majorHAnsi"/>
              </w:rPr>
              <w:t>Venue Name</w:t>
            </w:r>
          </w:p>
        </w:tc>
        <w:tc>
          <w:tcPr>
            <w:tcW w:w="1530" w:type="dxa"/>
            <w:shd w:val="clear" w:color="auto" w:fill="F2F2F2" w:themeFill="background1" w:themeFillShade="F2"/>
          </w:tcPr>
          <w:p w14:paraId="5A4F8A22" w14:textId="61E1084E" w:rsidR="000B17AC" w:rsidRPr="00841AF2" w:rsidRDefault="000B17AC" w:rsidP="000B17AC">
            <w:pPr>
              <w:jc w:val="center"/>
              <w:rPr>
                <w:rFonts w:asciiTheme="majorHAnsi" w:hAnsiTheme="majorHAnsi" w:cstheme="majorHAnsi"/>
              </w:rPr>
            </w:pPr>
            <w:r w:rsidRPr="00841AF2">
              <w:rPr>
                <w:rFonts w:asciiTheme="majorHAnsi" w:hAnsiTheme="majorHAnsi" w:cstheme="majorHAnsi"/>
              </w:rPr>
              <w:t>Count</w:t>
            </w:r>
          </w:p>
        </w:tc>
      </w:tr>
      <w:tr w:rsidR="00841AF2" w:rsidRPr="00841AF2" w14:paraId="1BA059FE" w14:textId="77777777" w:rsidTr="00841AF2">
        <w:trPr>
          <w:jc w:val="center"/>
        </w:trPr>
        <w:tc>
          <w:tcPr>
            <w:tcW w:w="2515" w:type="dxa"/>
            <w:vAlign w:val="center"/>
          </w:tcPr>
          <w:p w14:paraId="328125F9" w14:textId="101FA50B" w:rsidR="00841AF2" w:rsidRPr="00841AF2" w:rsidRDefault="00841AF2" w:rsidP="00841AF2">
            <w:pPr>
              <w:rPr>
                <w:rFonts w:asciiTheme="majorHAnsi" w:hAnsiTheme="majorHAnsi" w:cstheme="majorHAnsi"/>
              </w:rPr>
            </w:pPr>
            <w:r w:rsidRPr="00841AF2">
              <w:rPr>
                <w:rFonts w:asciiTheme="majorHAnsi" w:hAnsiTheme="majorHAnsi" w:cstheme="majorHAnsi"/>
              </w:rPr>
              <w:t>FAST FOOD RESTAURANT</w:t>
            </w:r>
          </w:p>
        </w:tc>
        <w:tc>
          <w:tcPr>
            <w:tcW w:w="1225" w:type="dxa"/>
            <w:vAlign w:val="center"/>
          </w:tcPr>
          <w:p w14:paraId="1F9A9202" w14:textId="290B4335" w:rsidR="00841AF2" w:rsidRPr="00841AF2" w:rsidRDefault="00841AF2" w:rsidP="00297541">
            <w:pPr>
              <w:jc w:val="right"/>
              <w:rPr>
                <w:rFonts w:asciiTheme="majorHAnsi" w:hAnsiTheme="majorHAnsi" w:cstheme="majorHAnsi"/>
              </w:rPr>
            </w:pPr>
            <w:r w:rsidRPr="00841AF2">
              <w:rPr>
                <w:rFonts w:asciiTheme="majorHAnsi" w:hAnsiTheme="majorHAnsi" w:cstheme="majorHAnsi"/>
              </w:rPr>
              <w:t>65,293</w:t>
            </w:r>
          </w:p>
        </w:tc>
        <w:tc>
          <w:tcPr>
            <w:tcW w:w="575" w:type="dxa"/>
            <w:tcBorders>
              <w:top w:val="nil"/>
              <w:bottom w:val="nil"/>
            </w:tcBorders>
          </w:tcPr>
          <w:p w14:paraId="07E01452" w14:textId="77777777" w:rsidR="00841AF2" w:rsidRPr="00841AF2" w:rsidRDefault="00841AF2" w:rsidP="00841AF2">
            <w:pPr>
              <w:rPr>
                <w:rFonts w:asciiTheme="majorHAnsi" w:hAnsiTheme="majorHAnsi" w:cstheme="majorHAnsi"/>
              </w:rPr>
            </w:pPr>
          </w:p>
        </w:tc>
        <w:tc>
          <w:tcPr>
            <w:tcW w:w="1800" w:type="dxa"/>
            <w:vAlign w:val="center"/>
          </w:tcPr>
          <w:p w14:paraId="3A784D1B" w14:textId="21DF56E2" w:rsidR="00841AF2" w:rsidRPr="00841AF2" w:rsidRDefault="00841AF2" w:rsidP="00841AF2">
            <w:pPr>
              <w:rPr>
                <w:rFonts w:asciiTheme="majorHAnsi" w:hAnsiTheme="majorHAnsi" w:cstheme="majorHAnsi"/>
              </w:rPr>
            </w:pPr>
            <w:r w:rsidRPr="00841AF2">
              <w:rPr>
                <w:rFonts w:asciiTheme="majorHAnsi" w:hAnsiTheme="majorHAnsi" w:cstheme="majorHAnsi"/>
              </w:rPr>
              <w:t>SUBWAY</w:t>
            </w:r>
          </w:p>
        </w:tc>
        <w:tc>
          <w:tcPr>
            <w:tcW w:w="1530" w:type="dxa"/>
            <w:vAlign w:val="center"/>
          </w:tcPr>
          <w:p w14:paraId="3432CAF1" w14:textId="1014DA12" w:rsidR="00841AF2" w:rsidRPr="00841AF2" w:rsidRDefault="00841AF2" w:rsidP="00841AF2">
            <w:pPr>
              <w:jc w:val="right"/>
              <w:rPr>
                <w:rFonts w:asciiTheme="majorHAnsi" w:hAnsiTheme="majorHAnsi" w:cstheme="majorHAnsi"/>
              </w:rPr>
            </w:pPr>
            <w:r w:rsidRPr="00841AF2">
              <w:rPr>
                <w:rFonts w:asciiTheme="majorHAnsi" w:hAnsiTheme="majorHAnsi" w:cstheme="majorHAnsi"/>
              </w:rPr>
              <w:t>16,966</w:t>
            </w:r>
          </w:p>
        </w:tc>
      </w:tr>
      <w:tr w:rsidR="00841AF2" w:rsidRPr="00841AF2" w14:paraId="25BC909A" w14:textId="77777777" w:rsidTr="00841AF2">
        <w:trPr>
          <w:jc w:val="center"/>
        </w:trPr>
        <w:tc>
          <w:tcPr>
            <w:tcW w:w="2515" w:type="dxa"/>
            <w:vAlign w:val="center"/>
          </w:tcPr>
          <w:p w14:paraId="71A921F6" w14:textId="301E022D" w:rsidR="00841AF2" w:rsidRPr="00841AF2" w:rsidRDefault="00841AF2" w:rsidP="00841AF2">
            <w:pPr>
              <w:rPr>
                <w:rFonts w:asciiTheme="majorHAnsi" w:hAnsiTheme="majorHAnsi" w:cstheme="majorHAnsi"/>
              </w:rPr>
            </w:pPr>
            <w:r w:rsidRPr="00841AF2">
              <w:rPr>
                <w:rFonts w:asciiTheme="majorHAnsi" w:hAnsiTheme="majorHAnsi" w:cstheme="majorHAnsi"/>
              </w:rPr>
              <w:t>PIZZA PLACE</w:t>
            </w:r>
          </w:p>
        </w:tc>
        <w:tc>
          <w:tcPr>
            <w:tcW w:w="1225" w:type="dxa"/>
            <w:vAlign w:val="center"/>
          </w:tcPr>
          <w:p w14:paraId="0088DF85" w14:textId="0A463B7D" w:rsidR="00841AF2" w:rsidRPr="00841AF2" w:rsidRDefault="00841AF2" w:rsidP="00841AF2">
            <w:pPr>
              <w:jc w:val="right"/>
              <w:rPr>
                <w:rFonts w:asciiTheme="majorHAnsi" w:hAnsiTheme="majorHAnsi" w:cstheme="majorHAnsi"/>
              </w:rPr>
            </w:pPr>
            <w:r w:rsidRPr="00841AF2">
              <w:rPr>
                <w:rFonts w:asciiTheme="majorHAnsi" w:hAnsiTheme="majorHAnsi" w:cstheme="majorHAnsi"/>
              </w:rPr>
              <w:t>49,115</w:t>
            </w:r>
          </w:p>
        </w:tc>
        <w:tc>
          <w:tcPr>
            <w:tcW w:w="575" w:type="dxa"/>
            <w:tcBorders>
              <w:top w:val="nil"/>
              <w:bottom w:val="nil"/>
            </w:tcBorders>
          </w:tcPr>
          <w:p w14:paraId="1DF39C41" w14:textId="77777777" w:rsidR="00841AF2" w:rsidRPr="00841AF2" w:rsidRDefault="00841AF2" w:rsidP="00841AF2">
            <w:pPr>
              <w:rPr>
                <w:rFonts w:asciiTheme="majorHAnsi" w:hAnsiTheme="majorHAnsi" w:cstheme="majorHAnsi"/>
              </w:rPr>
            </w:pPr>
          </w:p>
        </w:tc>
        <w:tc>
          <w:tcPr>
            <w:tcW w:w="1800" w:type="dxa"/>
            <w:vAlign w:val="center"/>
          </w:tcPr>
          <w:p w14:paraId="25BE202A" w14:textId="0AFEA056" w:rsidR="00841AF2" w:rsidRPr="00841AF2" w:rsidRDefault="00841AF2" w:rsidP="00841AF2">
            <w:pPr>
              <w:rPr>
                <w:rFonts w:asciiTheme="majorHAnsi" w:hAnsiTheme="majorHAnsi" w:cstheme="majorHAnsi"/>
              </w:rPr>
            </w:pPr>
            <w:r w:rsidRPr="00841AF2">
              <w:rPr>
                <w:rFonts w:asciiTheme="majorHAnsi" w:hAnsiTheme="majorHAnsi" w:cstheme="majorHAnsi"/>
              </w:rPr>
              <w:t>MCDONALD'S</w:t>
            </w:r>
          </w:p>
        </w:tc>
        <w:tc>
          <w:tcPr>
            <w:tcW w:w="1530" w:type="dxa"/>
            <w:vAlign w:val="center"/>
          </w:tcPr>
          <w:p w14:paraId="09E4B33B" w14:textId="6559B4C5" w:rsidR="00841AF2" w:rsidRPr="00841AF2" w:rsidRDefault="00841AF2" w:rsidP="00841AF2">
            <w:pPr>
              <w:jc w:val="right"/>
              <w:rPr>
                <w:rFonts w:asciiTheme="majorHAnsi" w:hAnsiTheme="majorHAnsi" w:cstheme="majorHAnsi"/>
              </w:rPr>
            </w:pPr>
            <w:r w:rsidRPr="00841AF2">
              <w:rPr>
                <w:rFonts w:asciiTheme="majorHAnsi" w:hAnsiTheme="majorHAnsi" w:cstheme="majorHAnsi"/>
              </w:rPr>
              <w:t>6,533</w:t>
            </w:r>
          </w:p>
        </w:tc>
      </w:tr>
      <w:tr w:rsidR="00841AF2" w:rsidRPr="00841AF2" w14:paraId="60464D32" w14:textId="77777777" w:rsidTr="00841AF2">
        <w:trPr>
          <w:jc w:val="center"/>
        </w:trPr>
        <w:tc>
          <w:tcPr>
            <w:tcW w:w="2515" w:type="dxa"/>
            <w:vAlign w:val="center"/>
          </w:tcPr>
          <w:p w14:paraId="4E041B94" w14:textId="4364D44C" w:rsidR="00841AF2" w:rsidRPr="00841AF2" w:rsidRDefault="00841AF2" w:rsidP="00841AF2">
            <w:pPr>
              <w:rPr>
                <w:rFonts w:asciiTheme="majorHAnsi" w:hAnsiTheme="majorHAnsi" w:cstheme="majorHAnsi"/>
              </w:rPr>
            </w:pPr>
            <w:r w:rsidRPr="00841AF2">
              <w:rPr>
                <w:rFonts w:asciiTheme="majorHAnsi" w:hAnsiTheme="majorHAnsi" w:cstheme="majorHAnsi"/>
              </w:rPr>
              <w:t>BURGER JOINT</w:t>
            </w:r>
          </w:p>
        </w:tc>
        <w:tc>
          <w:tcPr>
            <w:tcW w:w="1225" w:type="dxa"/>
            <w:vAlign w:val="center"/>
          </w:tcPr>
          <w:p w14:paraId="0EA2E4BB" w14:textId="0E312FB2" w:rsidR="00841AF2" w:rsidRPr="00841AF2" w:rsidRDefault="00841AF2" w:rsidP="00841AF2">
            <w:pPr>
              <w:jc w:val="right"/>
              <w:rPr>
                <w:rFonts w:asciiTheme="majorHAnsi" w:hAnsiTheme="majorHAnsi" w:cstheme="majorHAnsi"/>
              </w:rPr>
            </w:pPr>
            <w:r w:rsidRPr="00841AF2">
              <w:rPr>
                <w:rFonts w:asciiTheme="majorHAnsi" w:hAnsiTheme="majorHAnsi" w:cstheme="majorHAnsi"/>
              </w:rPr>
              <w:t>12,699</w:t>
            </w:r>
          </w:p>
        </w:tc>
        <w:tc>
          <w:tcPr>
            <w:tcW w:w="575" w:type="dxa"/>
            <w:tcBorders>
              <w:top w:val="nil"/>
              <w:bottom w:val="nil"/>
            </w:tcBorders>
          </w:tcPr>
          <w:p w14:paraId="1A2DA191" w14:textId="77777777" w:rsidR="00841AF2" w:rsidRPr="00841AF2" w:rsidRDefault="00841AF2" w:rsidP="00841AF2">
            <w:pPr>
              <w:rPr>
                <w:rFonts w:asciiTheme="majorHAnsi" w:hAnsiTheme="majorHAnsi" w:cstheme="majorHAnsi"/>
              </w:rPr>
            </w:pPr>
          </w:p>
        </w:tc>
        <w:tc>
          <w:tcPr>
            <w:tcW w:w="1800" w:type="dxa"/>
            <w:vAlign w:val="center"/>
          </w:tcPr>
          <w:p w14:paraId="639C0407" w14:textId="3D78C5E1" w:rsidR="00841AF2" w:rsidRPr="00841AF2" w:rsidRDefault="00841AF2" w:rsidP="00841AF2">
            <w:pPr>
              <w:rPr>
                <w:rFonts w:asciiTheme="majorHAnsi" w:hAnsiTheme="majorHAnsi" w:cstheme="majorHAnsi"/>
              </w:rPr>
            </w:pPr>
            <w:r w:rsidRPr="00841AF2">
              <w:rPr>
                <w:rFonts w:asciiTheme="majorHAnsi" w:hAnsiTheme="majorHAnsi" w:cstheme="majorHAnsi"/>
              </w:rPr>
              <w:t>TACO BELL</w:t>
            </w:r>
          </w:p>
        </w:tc>
        <w:tc>
          <w:tcPr>
            <w:tcW w:w="1530" w:type="dxa"/>
            <w:vAlign w:val="center"/>
          </w:tcPr>
          <w:p w14:paraId="73535DE7" w14:textId="5D4C1A2F" w:rsidR="00841AF2" w:rsidRPr="00841AF2" w:rsidRDefault="00841AF2" w:rsidP="00841AF2">
            <w:pPr>
              <w:jc w:val="right"/>
              <w:rPr>
                <w:rFonts w:asciiTheme="majorHAnsi" w:hAnsiTheme="majorHAnsi" w:cstheme="majorHAnsi"/>
              </w:rPr>
            </w:pPr>
            <w:r w:rsidRPr="00841AF2">
              <w:rPr>
                <w:rFonts w:asciiTheme="majorHAnsi" w:hAnsiTheme="majorHAnsi" w:cstheme="majorHAnsi"/>
              </w:rPr>
              <w:t>4,434</w:t>
            </w:r>
          </w:p>
        </w:tc>
      </w:tr>
      <w:tr w:rsidR="00841AF2" w:rsidRPr="00841AF2" w14:paraId="7BF1D7CF" w14:textId="77777777" w:rsidTr="00841AF2">
        <w:trPr>
          <w:jc w:val="center"/>
        </w:trPr>
        <w:tc>
          <w:tcPr>
            <w:tcW w:w="2515" w:type="dxa"/>
            <w:vAlign w:val="center"/>
          </w:tcPr>
          <w:p w14:paraId="040C4EC2" w14:textId="0FFF691A" w:rsidR="00841AF2" w:rsidRPr="00841AF2" w:rsidRDefault="00841AF2" w:rsidP="00841AF2">
            <w:pPr>
              <w:rPr>
                <w:rFonts w:asciiTheme="majorHAnsi" w:hAnsiTheme="majorHAnsi" w:cstheme="majorHAnsi"/>
              </w:rPr>
            </w:pPr>
            <w:r w:rsidRPr="00841AF2">
              <w:rPr>
                <w:rFonts w:asciiTheme="majorHAnsi" w:hAnsiTheme="majorHAnsi" w:cstheme="majorHAnsi"/>
              </w:rPr>
              <w:t>DINER</w:t>
            </w:r>
          </w:p>
        </w:tc>
        <w:tc>
          <w:tcPr>
            <w:tcW w:w="1225" w:type="dxa"/>
            <w:vAlign w:val="center"/>
          </w:tcPr>
          <w:p w14:paraId="673628EA" w14:textId="546FCF14" w:rsidR="00841AF2" w:rsidRPr="00841AF2" w:rsidRDefault="00841AF2" w:rsidP="00841AF2">
            <w:pPr>
              <w:jc w:val="right"/>
              <w:rPr>
                <w:rFonts w:asciiTheme="majorHAnsi" w:hAnsiTheme="majorHAnsi" w:cstheme="majorHAnsi"/>
              </w:rPr>
            </w:pPr>
            <w:r w:rsidRPr="00841AF2">
              <w:rPr>
                <w:rFonts w:asciiTheme="majorHAnsi" w:hAnsiTheme="majorHAnsi" w:cstheme="majorHAnsi"/>
              </w:rPr>
              <w:t>12,318</w:t>
            </w:r>
          </w:p>
        </w:tc>
        <w:tc>
          <w:tcPr>
            <w:tcW w:w="575" w:type="dxa"/>
            <w:tcBorders>
              <w:top w:val="nil"/>
              <w:bottom w:val="nil"/>
            </w:tcBorders>
          </w:tcPr>
          <w:p w14:paraId="23CC7AF1" w14:textId="77777777" w:rsidR="00841AF2" w:rsidRPr="00841AF2" w:rsidRDefault="00841AF2" w:rsidP="00841AF2">
            <w:pPr>
              <w:rPr>
                <w:rFonts w:asciiTheme="majorHAnsi" w:hAnsiTheme="majorHAnsi" w:cstheme="majorHAnsi"/>
              </w:rPr>
            </w:pPr>
          </w:p>
        </w:tc>
        <w:tc>
          <w:tcPr>
            <w:tcW w:w="1800" w:type="dxa"/>
            <w:vAlign w:val="center"/>
          </w:tcPr>
          <w:p w14:paraId="76953289" w14:textId="4B9567EC" w:rsidR="00841AF2" w:rsidRPr="00841AF2" w:rsidRDefault="00841AF2" w:rsidP="00841AF2">
            <w:pPr>
              <w:rPr>
                <w:rFonts w:asciiTheme="majorHAnsi" w:hAnsiTheme="majorHAnsi" w:cstheme="majorHAnsi"/>
              </w:rPr>
            </w:pPr>
            <w:r w:rsidRPr="00841AF2">
              <w:rPr>
                <w:rFonts w:asciiTheme="majorHAnsi" w:hAnsiTheme="majorHAnsi" w:cstheme="majorHAnsi"/>
              </w:rPr>
              <w:t>DAIRY QUEEN</w:t>
            </w:r>
          </w:p>
        </w:tc>
        <w:tc>
          <w:tcPr>
            <w:tcW w:w="1530" w:type="dxa"/>
            <w:vAlign w:val="center"/>
          </w:tcPr>
          <w:p w14:paraId="54C09A72" w14:textId="3DC0A353" w:rsidR="00841AF2" w:rsidRPr="00841AF2" w:rsidRDefault="00841AF2" w:rsidP="00841AF2">
            <w:pPr>
              <w:jc w:val="right"/>
              <w:rPr>
                <w:rFonts w:asciiTheme="majorHAnsi" w:hAnsiTheme="majorHAnsi" w:cstheme="majorHAnsi"/>
              </w:rPr>
            </w:pPr>
            <w:r w:rsidRPr="00841AF2">
              <w:rPr>
                <w:rFonts w:asciiTheme="majorHAnsi" w:hAnsiTheme="majorHAnsi" w:cstheme="majorHAnsi"/>
              </w:rPr>
              <w:t>4,372</w:t>
            </w:r>
          </w:p>
        </w:tc>
      </w:tr>
      <w:tr w:rsidR="00841AF2" w:rsidRPr="00841AF2" w14:paraId="0C054423" w14:textId="77777777" w:rsidTr="00841AF2">
        <w:trPr>
          <w:jc w:val="center"/>
        </w:trPr>
        <w:tc>
          <w:tcPr>
            <w:tcW w:w="2515" w:type="dxa"/>
            <w:vAlign w:val="center"/>
          </w:tcPr>
          <w:p w14:paraId="07F11C95" w14:textId="60681ACA" w:rsidR="00841AF2" w:rsidRPr="00841AF2" w:rsidRDefault="00841AF2" w:rsidP="00841AF2">
            <w:pPr>
              <w:rPr>
                <w:rFonts w:asciiTheme="majorHAnsi" w:hAnsiTheme="majorHAnsi" w:cstheme="majorHAnsi"/>
              </w:rPr>
            </w:pPr>
            <w:r w:rsidRPr="00841AF2">
              <w:rPr>
                <w:rFonts w:asciiTheme="majorHAnsi" w:hAnsiTheme="majorHAnsi" w:cstheme="majorHAnsi"/>
              </w:rPr>
              <w:t>FRIED CHICKEN JOINT</w:t>
            </w:r>
          </w:p>
        </w:tc>
        <w:tc>
          <w:tcPr>
            <w:tcW w:w="1225" w:type="dxa"/>
            <w:vAlign w:val="center"/>
          </w:tcPr>
          <w:p w14:paraId="47E247AF" w14:textId="14D8A023" w:rsidR="00841AF2" w:rsidRPr="00841AF2" w:rsidRDefault="00841AF2" w:rsidP="00841AF2">
            <w:pPr>
              <w:jc w:val="right"/>
              <w:rPr>
                <w:rFonts w:asciiTheme="majorHAnsi" w:hAnsiTheme="majorHAnsi" w:cstheme="majorHAnsi"/>
              </w:rPr>
            </w:pPr>
            <w:r w:rsidRPr="00841AF2">
              <w:rPr>
                <w:rFonts w:asciiTheme="majorHAnsi" w:hAnsiTheme="majorHAnsi" w:cstheme="majorHAnsi"/>
              </w:rPr>
              <w:t>8,827</w:t>
            </w:r>
          </w:p>
        </w:tc>
        <w:tc>
          <w:tcPr>
            <w:tcW w:w="575" w:type="dxa"/>
            <w:tcBorders>
              <w:top w:val="nil"/>
              <w:bottom w:val="nil"/>
            </w:tcBorders>
          </w:tcPr>
          <w:p w14:paraId="4EE4F052" w14:textId="77777777" w:rsidR="00841AF2" w:rsidRPr="00841AF2" w:rsidRDefault="00841AF2" w:rsidP="00841AF2">
            <w:pPr>
              <w:rPr>
                <w:rFonts w:asciiTheme="majorHAnsi" w:hAnsiTheme="majorHAnsi" w:cstheme="majorHAnsi"/>
              </w:rPr>
            </w:pPr>
          </w:p>
        </w:tc>
        <w:tc>
          <w:tcPr>
            <w:tcW w:w="1800" w:type="dxa"/>
            <w:vAlign w:val="center"/>
          </w:tcPr>
          <w:p w14:paraId="3FE45B45" w14:textId="224671C8" w:rsidR="00841AF2" w:rsidRPr="00841AF2" w:rsidRDefault="00841AF2" w:rsidP="00841AF2">
            <w:pPr>
              <w:rPr>
                <w:rFonts w:asciiTheme="majorHAnsi" w:hAnsiTheme="majorHAnsi" w:cstheme="majorHAnsi"/>
              </w:rPr>
            </w:pPr>
            <w:r w:rsidRPr="00841AF2">
              <w:rPr>
                <w:rFonts w:asciiTheme="majorHAnsi" w:hAnsiTheme="majorHAnsi" w:cstheme="majorHAnsi"/>
              </w:rPr>
              <w:t>PIZZA HUT</w:t>
            </w:r>
          </w:p>
        </w:tc>
        <w:tc>
          <w:tcPr>
            <w:tcW w:w="1530" w:type="dxa"/>
            <w:vAlign w:val="center"/>
          </w:tcPr>
          <w:p w14:paraId="368E4BF8" w14:textId="0387DC34" w:rsidR="00841AF2" w:rsidRPr="00841AF2" w:rsidRDefault="00841AF2" w:rsidP="00841AF2">
            <w:pPr>
              <w:jc w:val="right"/>
              <w:rPr>
                <w:rFonts w:asciiTheme="majorHAnsi" w:hAnsiTheme="majorHAnsi" w:cstheme="majorHAnsi"/>
              </w:rPr>
            </w:pPr>
            <w:r w:rsidRPr="00841AF2">
              <w:rPr>
                <w:rFonts w:asciiTheme="majorHAnsi" w:hAnsiTheme="majorHAnsi" w:cstheme="majorHAnsi"/>
              </w:rPr>
              <w:t>4,260</w:t>
            </w:r>
          </w:p>
        </w:tc>
      </w:tr>
      <w:tr w:rsidR="00841AF2" w:rsidRPr="00841AF2" w14:paraId="0A2FC40F" w14:textId="77777777" w:rsidTr="00841AF2">
        <w:trPr>
          <w:jc w:val="center"/>
        </w:trPr>
        <w:tc>
          <w:tcPr>
            <w:tcW w:w="2515" w:type="dxa"/>
            <w:vAlign w:val="center"/>
          </w:tcPr>
          <w:p w14:paraId="41139A6D" w14:textId="55840FA4" w:rsidR="00841AF2" w:rsidRPr="00841AF2" w:rsidRDefault="00841AF2" w:rsidP="00841AF2">
            <w:pPr>
              <w:rPr>
                <w:rFonts w:asciiTheme="majorHAnsi" w:hAnsiTheme="majorHAnsi" w:cstheme="majorHAnsi"/>
              </w:rPr>
            </w:pPr>
            <w:r w:rsidRPr="00841AF2">
              <w:rPr>
                <w:rFonts w:asciiTheme="majorHAnsi" w:hAnsiTheme="majorHAnsi" w:cstheme="majorHAnsi"/>
              </w:rPr>
              <w:t>DONUT SHOP</w:t>
            </w:r>
          </w:p>
        </w:tc>
        <w:tc>
          <w:tcPr>
            <w:tcW w:w="1225" w:type="dxa"/>
            <w:vAlign w:val="center"/>
          </w:tcPr>
          <w:p w14:paraId="28182BC7" w14:textId="4658F7DF" w:rsidR="00841AF2" w:rsidRPr="00841AF2" w:rsidRDefault="00841AF2" w:rsidP="00841AF2">
            <w:pPr>
              <w:jc w:val="right"/>
              <w:rPr>
                <w:rFonts w:asciiTheme="majorHAnsi" w:hAnsiTheme="majorHAnsi" w:cstheme="majorHAnsi"/>
              </w:rPr>
            </w:pPr>
            <w:r w:rsidRPr="00841AF2">
              <w:rPr>
                <w:rFonts w:asciiTheme="majorHAnsi" w:hAnsiTheme="majorHAnsi" w:cstheme="majorHAnsi"/>
              </w:rPr>
              <w:t>7,234</w:t>
            </w:r>
          </w:p>
        </w:tc>
        <w:tc>
          <w:tcPr>
            <w:tcW w:w="575" w:type="dxa"/>
            <w:tcBorders>
              <w:top w:val="nil"/>
              <w:bottom w:val="nil"/>
            </w:tcBorders>
          </w:tcPr>
          <w:p w14:paraId="42544583" w14:textId="77777777" w:rsidR="00841AF2" w:rsidRPr="00841AF2" w:rsidRDefault="00841AF2" w:rsidP="00841AF2">
            <w:pPr>
              <w:rPr>
                <w:rFonts w:asciiTheme="majorHAnsi" w:hAnsiTheme="majorHAnsi" w:cstheme="majorHAnsi"/>
              </w:rPr>
            </w:pPr>
          </w:p>
        </w:tc>
        <w:tc>
          <w:tcPr>
            <w:tcW w:w="1800" w:type="dxa"/>
            <w:vAlign w:val="center"/>
          </w:tcPr>
          <w:p w14:paraId="35FB92B9" w14:textId="0E176281" w:rsidR="00841AF2" w:rsidRPr="00841AF2" w:rsidRDefault="00841AF2" w:rsidP="00841AF2">
            <w:pPr>
              <w:rPr>
                <w:rFonts w:asciiTheme="majorHAnsi" w:hAnsiTheme="majorHAnsi" w:cstheme="majorHAnsi"/>
              </w:rPr>
            </w:pPr>
            <w:r w:rsidRPr="00841AF2">
              <w:rPr>
                <w:rFonts w:asciiTheme="majorHAnsi" w:hAnsiTheme="majorHAnsi" w:cstheme="majorHAnsi"/>
              </w:rPr>
              <w:t>BURGER KING</w:t>
            </w:r>
          </w:p>
        </w:tc>
        <w:tc>
          <w:tcPr>
            <w:tcW w:w="1530" w:type="dxa"/>
            <w:vAlign w:val="center"/>
          </w:tcPr>
          <w:p w14:paraId="0F389EC6" w14:textId="322A9767" w:rsidR="00841AF2" w:rsidRPr="00841AF2" w:rsidRDefault="00841AF2" w:rsidP="00841AF2">
            <w:pPr>
              <w:jc w:val="right"/>
              <w:rPr>
                <w:rFonts w:asciiTheme="majorHAnsi" w:hAnsiTheme="majorHAnsi" w:cstheme="majorHAnsi"/>
              </w:rPr>
            </w:pPr>
            <w:r w:rsidRPr="00841AF2">
              <w:rPr>
                <w:rFonts w:asciiTheme="majorHAnsi" w:hAnsiTheme="majorHAnsi" w:cstheme="majorHAnsi"/>
              </w:rPr>
              <w:t>3,664</w:t>
            </w:r>
          </w:p>
        </w:tc>
      </w:tr>
      <w:tr w:rsidR="00841AF2" w:rsidRPr="00841AF2" w14:paraId="42744C9F" w14:textId="77777777" w:rsidTr="00841AF2">
        <w:trPr>
          <w:jc w:val="center"/>
        </w:trPr>
        <w:tc>
          <w:tcPr>
            <w:tcW w:w="2515" w:type="dxa"/>
            <w:vAlign w:val="center"/>
          </w:tcPr>
          <w:p w14:paraId="65813AC7" w14:textId="5E29F210" w:rsidR="00841AF2" w:rsidRPr="00841AF2" w:rsidRDefault="00841AF2" w:rsidP="00841AF2">
            <w:pPr>
              <w:rPr>
                <w:rFonts w:asciiTheme="majorHAnsi" w:hAnsiTheme="majorHAnsi" w:cstheme="majorHAnsi"/>
              </w:rPr>
            </w:pPr>
            <w:r w:rsidRPr="00841AF2">
              <w:rPr>
                <w:rFonts w:asciiTheme="majorHAnsi" w:hAnsiTheme="majorHAnsi" w:cstheme="majorHAnsi"/>
              </w:rPr>
              <w:t>FOOD TRUCK</w:t>
            </w:r>
          </w:p>
        </w:tc>
        <w:tc>
          <w:tcPr>
            <w:tcW w:w="1225" w:type="dxa"/>
            <w:vAlign w:val="center"/>
          </w:tcPr>
          <w:p w14:paraId="29B8E180" w14:textId="0A3837AB" w:rsidR="00841AF2" w:rsidRPr="00841AF2" w:rsidRDefault="00841AF2" w:rsidP="00841AF2">
            <w:pPr>
              <w:jc w:val="right"/>
              <w:rPr>
                <w:rFonts w:asciiTheme="majorHAnsi" w:hAnsiTheme="majorHAnsi" w:cstheme="majorHAnsi"/>
              </w:rPr>
            </w:pPr>
            <w:r w:rsidRPr="00841AF2">
              <w:rPr>
                <w:rFonts w:asciiTheme="majorHAnsi" w:hAnsiTheme="majorHAnsi" w:cstheme="majorHAnsi"/>
              </w:rPr>
              <w:t>2,673</w:t>
            </w:r>
          </w:p>
        </w:tc>
        <w:tc>
          <w:tcPr>
            <w:tcW w:w="575" w:type="dxa"/>
            <w:tcBorders>
              <w:top w:val="nil"/>
              <w:bottom w:val="nil"/>
            </w:tcBorders>
          </w:tcPr>
          <w:p w14:paraId="34AFB2FC" w14:textId="77777777" w:rsidR="00841AF2" w:rsidRPr="00841AF2" w:rsidRDefault="00841AF2" w:rsidP="00841AF2">
            <w:pPr>
              <w:rPr>
                <w:rFonts w:asciiTheme="majorHAnsi" w:hAnsiTheme="majorHAnsi" w:cstheme="majorHAnsi"/>
              </w:rPr>
            </w:pPr>
          </w:p>
        </w:tc>
        <w:tc>
          <w:tcPr>
            <w:tcW w:w="1800" w:type="dxa"/>
            <w:vAlign w:val="center"/>
          </w:tcPr>
          <w:p w14:paraId="53722BF6" w14:textId="26FF0829" w:rsidR="00841AF2" w:rsidRPr="00841AF2" w:rsidRDefault="00841AF2" w:rsidP="00841AF2">
            <w:pPr>
              <w:rPr>
                <w:rFonts w:asciiTheme="majorHAnsi" w:hAnsiTheme="majorHAnsi" w:cstheme="majorHAnsi"/>
              </w:rPr>
            </w:pPr>
            <w:r w:rsidRPr="00841AF2">
              <w:rPr>
                <w:rFonts w:asciiTheme="majorHAnsi" w:hAnsiTheme="majorHAnsi" w:cstheme="majorHAnsi"/>
              </w:rPr>
              <w:t>DOMINO'S PIZZA</w:t>
            </w:r>
          </w:p>
        </w:tc>
        <w:tc>
          <w:tcPr>
            <w:tcW w:w="1530" w:type="dxa"/>
            <w:vAlign w:val="center"/>
          </w:tcPr>
          <w:p w14:paraId="5E0D61F8" w14:textId="20E8DA26" w:rsidR="00841AF2" w:rsidRPr="00841AF2" w:rsidRDefault="00841AF2" w:rsidP="00841AF2">
            <w:pPr>
              <w:jc w:val="right"/>
              <w:rPr>
                <w:rFonts w:asciiTheme="majorHAnsi" w:hAnsiTheme="majorHAnsi" w:cstheme="majorHAnsi"/>
              </w:rPr>
            </w:pPr>
            <w:r w:rsidRPr="00841AF2">
              <w:rPr>
                <w:rFonts w:asciiTheme="majorHAnsi" w:hAnsiTheme="majorHAnsi" w:cstheme="majorHAnsi"/>
              </w:rPr>
              <w:t>3,660</w:t>
            </w:r>
          </w:p>
        </w:tc>
      </w:tr>
      <w:tr w:rsidR="00841AF2" w:rsidRPr="00841AF2" w14:paraId="0D30A41E" w14:textId="77777777" w:rsidTr="00841AF2">
        <w:trPr>
          <w:jc w:val="center"/>
        </w:trPr>
        <w:tc>
          <w:tcPr>
            <w:tcW w:w="2515" w:type="dxa"/>
            <w:vAlign w:val="center"/>
          </w:tcPr>
          <w:p w14:paraId="02AC4E53" w14:textId="29BC4528" w:rsidR="00841AF2" w:rsidRPr="00841AF2" w:rsidRDefault="00841AF2" w:rsidP="00841AF2">
            <w:pPr>
              <w:rPr>
                <w:rFonts w:asciiTheme="majorHAnsi" w:hAnsiTheme="majorHAnsi" w:cstheme="majorHAnsi"/>
              </w:rPr>
            </w:pPr>
            <w:r w:rsidRPr="00841AF2">
              <w:rPr>
                <w:rFonts w:asciiTheme="majorHAnsi" w:hAnsiTheme="majorHAnsi" w:cstheme="majorHAnsi"/>
              </w:rPr>
              <w:t>BAGEL SHOP</w:t>
            </w:r>
          </w:p>
        </w:tc>
        <w:tc>
          <w:tcPr>
            <w:tcW w:w="1225" w:type="dxa"/>
            <w:vAlign w:val="center"/>
          </w:tcPr>
          <w:p w14:paraId="27458279" w14:textId="36B5E58D" w:rsidR="00841AF2" w:rsidRPr="00841AF2" w:rsidRDefault="00841AF2" w:rsidP="00841AF2">
            <w:pPr>
              <w:jc w:val="right"/>
              <w:rPr>
                <w:rFonts w:asciiTheme="majorHAnsi" w:hAnsiTheme="majorHAnsi" w:cstheme="majorHAnsi"/>
              </w:rPr>
            </w:pPr>
            <w:r w:rsidRPr="00841AF2">
              <w:rPr>
                <w:rFonts w:asciiTheme="majorHAnsi" w:hAnsiTheme="majorHAnsi" w:cstheme="majorHAnsi"/>
              </w:rPr>
              <w:t>2,174</w:t>
            </w:r>
          </w:p>
        </w:tc>
        <w:tc>
          <w:tcPr>
            <w:tcW w:w="575" w:type="dxa"/>
            <w:tcBorders>
              <w:top w:val="nil"/>
              <w:bottom w:val="nil"/>
            </w:tcBorders>
          </w:tcPr>
          <w:p w14:paraId="30AB17E7" w14:textId="77777777" w:rsidR="00841AF2" w:rsidRPr="00841AF2" w:rsidRDefault="00841AF2" w:rsidP="00841AF2">
            <w:pPr>
              <w:rPr>
                <w:rFonts w:asciiTheme="majorHAnsi" w:hAnsiTheme="majorHAnsi" w:cstheme="majorHAnsi"/>
              </w:rPr>
            </w:pPr>
          </w:p>
        </w:tc>
        <w:tc>
          <w:tcPr>
            <w:tcW w:w="1800" w:type="dxa"/>
            <w:vAlign w:val="center"/>
          </w:tcPr>
          <w:p w14:paraId="2EC0CF63" w14:textId="2005A1B3" w:rsidR="00841AF2" w:rsidRPr="00841AF2" w:rsidRDefault="00841AF2" w:rsidP="00841AF2">
            <w:pPr>
              <w:rPr>
                <w:rFonts w:asciiTheme="majorHAnsi" w:hAnsiTheme="majorHAnsi" w:cstheme="majorHAnsi"/>
              </w:rPr>
            </w:pPr>
            <w:r w:rsidRPr="00841AF2">
              <w:rPr>
                <w:rFonts w:asciiTheme="majorHAnsi" w:hAnsiTheme="majorHAnsi" w:cstheme="majorHAnsi"/>
              </w:rPr>
              <w:t>DUNKIN'</w:t>
            </w:r>
          </w:p>
        </w:tc>
        <w:tc>
          <w:tcPr>
            <w:tcW w:w="1530" w:type="dxa"/>
            <w:vAlign w:val="center"/>
          </w:tcPr>
          <w:p w14:paraId="35E0D3F8" w14:textId="131904DB" w:rsidR="00841AF2" w:rsidRPr="00841AF2" w:rsidRDefault="00841AF2" w:rsidP="00841AF2">
            <w:pPr>
              <w:jc w:val="right"/>
              <w:rPr>
                <w:rFonts w:asciiTheme="majorHAnsi" w:hAnsiTheme="majorHAnsi" w:cstheme="majorHAnsi"/>
              </w:rPr>
            </w:pPr>
            <w:r w:rsidRPr="00841AF2">
              <w:rPr>
                <w:rFonts w:asciiTheme="majorHAnsi" w:hAnsiTheme="majorHAnsi" w:cstheme="majorHAnsi"/>
              </w:rPr>
              <w:t>3,642</w:t>
            </w:r>
          </w:p>
        </w:tc>
      </w:tr>
      <w:tr w:rsidR="00841AF2" w:rsidRPr="00841AF2" w14:paraId="02409B89" w14:textId="77777777" w:rsidTr="00841AF2">
        <w:trPr>
          <w:jc w:val="center"/>
        </w:trPr>
        <w:tc>
          <w:tcPr>
            <w:tcW w:w="2515" w:type="dxa"/>
            <w:vAlign w:val="center"/>
          </w:tcPr>
          <w:p w14:paraId="1E14D044" w14:textId="7B3419C7" w:rsidR="00841AF2" w:rsidRPr="00841AF2" w:rsidRDefault="00841AF2" w:rsidP="00841AF2">
            <w:pPr>
              <w:rPr>
                <w:rFonts w:asciiTheme="majorHAnsi" w:hAnsiTheme="majorHAnsi" w:cstheme="majorHAnsi"/>
              </w:rPr>
            </w:pPr>
            <w:r w:rsidRPr="00841AF2">
              <w:rPr>
                <w:rFonts w:asciiTheme="majorHAnsi" w:hAnsiTheme="majorHAnsi" w:cstheme="majorHAnsi"/>
              </w:rPr>
              <w:t>FOOD COURT</w:t>
            </w:r>
          </w:p>
        </w:tc>
        <w:tc>
          <w:tcPr>
            <w:tcW w:w="1225" w:type="dxa"/>
            <w:vAlign w:val="center"/>
          </w:tcPr>
          <w:p w14:paraId="1F86917A" w14:textId="18CDD30B" w:rsidR="00841AF2" w:rsidRPr="00841AF2" w:rsidRDefault="00841AF2" w:rsidP="00841AF2">
            <w:pPr>
              <w:jc w:val="right"/>
              <w:rPr>
                <w:rFonts w:asciiTheme="majorHAnsi" w:hAnsiTheme="majorHAnsi" w:cstheme="majorHAnsi"/>
              </w:rPr>
            </w:pPr>
            <w:r w:rsidRPr="00841AF2">
              <w:rPr>
                <w:rFonts w:asciiTheme="majorHAnsi" w:hAnsiTheme="majorHAnsi" w:cstheme="majorHAnsi"/>
              </w:rPr>
              <w:t>1,776</w:t>
            </w:r>
          </w:p>
        </w:tc>
        <w:tc>
          <w:tcPr>
            <w:tcW w:w="575" w:type="dxa"/>
            <w:tcBorders>
              <w:top w:val="nil"/>
              <w:bottom w:val="nil"/>
            </w:tcBorders>
          </w:tcPr>
          <w:p w14:paraId="0887C7D2" w14:textId="77777777" w:rsidR="00841AF2" w:rsidRPr="00841AF2" w:rsidRDefault="00841AF2" w:rsidP="00841AF2">
            <w:pPr>
              <w:rPr>
                <w:rFonts w:asciiTheme="majorHAnsi" w:hAnsiTheme="majorHAnsi" w:cstheme="majorHAnsi"/>
              </w:rPr>
            </w:pPr>
          </w:p>
        </w:tc>
        <w:tc>
          <w:tcPr>
            <w:tcW w:w="1800" w:type="dxa"/>
            <w:vAlign w:val="center"/>
          </w:tcPr>
          <w:p w14:paraId="5C09763D" w14:textId="41DBFB35" w:rsidR="00841AF2" w:rsidRPr="00841AF2" w:rsidRDefault="00841AF2" w:rsidP="00841AF2">
            <w:pPr>
              <w:rPr>
                <w:rFonts w:asciiTheme="majorHAnsi" w:hAnsiTheme="majorHAnsi" w:cstheme="majorHAnsi"/>
              </w:rPr>
            </w:pPr>
            <w:r w:rsidRPr="00841AF2">
              <w:rPr>
                <w:rFonts w:asciiTheme="majorHAnsi" w:hAnsiTheme="majorHAnsi" w:cstheme="majorHAnsi"/>
              </w:rPr>
              <w:t>WENDY’S</w:t>
            </w:r>
          </w:p>
        </w:tc>
        <w:tc>
          <w:tcPr>
            <w:tcW w:w="1530" w:type="dxa"/>
            <w:vAlign w:val="center"/>
          </w:tcPr>
          <w:p w14:paraId="7209EFC7" w14:textId="2F40FC31" w:rsidR="00841AF2" w:rsidRPr="00841AF2" w:rsidRDefault="00841AF2" w:rsidP="00841AF2">
            <w:pPr>
              <w:jc w:val="right"/>
              <w:rPr>
                <w:rFonts w:asciiTheme="majorHAnsi" w:hAnsiTheme="majorHAnsi" w:cstheme="majorHAnsi"/>
              </w:rPr>
            </w:pPr>
            <w:r w:rsidRPr="00841AF2">
              <w:rPr>
                <w:rFonts w:asciiTheme="majorHAnsi" w:hAnsiTheme="majorHAnsi" w:cstheme="majorHAnsi"/>
              </w:rPr>
              <w:t>3,349</w:t>
            </w:r>
          </w:p>
        </w:tc>
      </w:tr>
      <w:tr w:rsidR="00841AF2" w:rsidRPr="00841AF2" w14:paraId="0FE72338" w14:textId="77777777" w:rsidTr="00841AF2">
        <w:trPr>
          <w:jc w:val="center"/>
        </w:trPr>
        <w:tc>
          <w:tcPr>
            <w:tcW w:w="2515" w:type="dxa"/>
            <w:vAlign w:val="center"/>
          </w:tcPr>
          <w:p w14:paraId="039B7C2A" w14:textId="2B260844" w:rsidR="00841AF2" w:rsidRPr="00841AF2" w:rsidRDefault="00841AF2" w:rsidP="00841AF2">
            <w:pPr>
              <w:rPr>
                <w:rFonts w:asciiTheme="majorHAnsi" w:hAnsiTheme="majorHAnsi" w:cstheme="majorHAnsi"/>
              </w:rPr>
            </w:pPr>
            <w:r w:rsidRPr="00841AF2">
              <w:rPr>
                <w:rFonts w:asciiTheme="majorHAnsi" w:hAnsiTheme="majorHAnsi" w:cstheme="majorHAnsi"/>
              </w:rPr>
              <w:t>HOT DOG JOINT</w:t>
            </w:r>
          </w:p>
        </w:tc>
        <w:tc>
          <w:tcPr>
            <w:tcW w:w="1225" w:type="dxa"/>
            <w:vAlign w:val="center"/>
          </w:tcPr>
          <w:p w14:paraId="7EF6FCDF" w14:textId="6D17E62D" w:rsidR="00841AF2" w:rsidRPr="00841AF2" w:rsidRDefault="00841AF2" w:rsidP="00841AF2">
            <w:pPr>
              <w:jc w:val="right"/>
              <w:rPr>
                <w:rFonts w:asciiTheme="majorHAnsi" w:hAnsiTheme="majorHAnsi" w:cstheme="majorHAnsi"/>
              </w:rPr>
            </w:pPr>
            <w:r w:rsidRPr="00841AF2">
              <w:rPr>
                <w:rFonts w:asciiTheme="majorHAnsi" w:hAnsiTheme="majorHAnsi" w:cstheme="majorHAnsi"/>
              </w:rPr>
              <w:t>1,664</w:t>
            </w:r>
          </w:p>
        </w:tc>
        <w:tc>
          <w:tcPr>
            <w:tcW w:w="575" w:type="dxa"/>
            <w:tcBorders>
              <w:top w:val="nil"/>
              <w:bottom w:val="nil"/>
            </w:tcBorders>
          </w:tcPr>
          <w:p w14:paraId="644FEEE3" w14:textId="77777777" w:rsidR="00841AF2" w:rsidRPr="00841AF2" w:rsidRDefault="00841AF2" w:rsidP="00841AF2">
            <w:pPr>
              <w:rPr>
                <w:rFonts w:asciiTheme="majorHAnsi" w:hAnsiTheme="majorHAnsi" w:cstheme="majorHAnsi"/>
              </w:rPr>
            </w:pPr>
          </w:p>
        </w:tc>
        <w:tc>
          <w:tcPr>
            <w:tcW w:w="1800" w:type="dxa"/>
            <w:vAlign w:val="center"/>
          </w:tcPr>
          <w:p w14:paraId="698C5D25" w14:textId="6B17B8C4" w:rsidR="00841AF2" w:rsidRPr="00841AF2" w:rsidRDefault="00841AF2" w:rsidP="00841AF2">
            <w:pPr>
              <w:rPr>
                <w:rFonts w:asciiTheme="majorHAnsi" w:hAnsiTheme="majorHAnsi" w:cstheme="majorHAnsi"/>
              </w:rPr>
            </w:pPr>
            <w:r w:rsidRPr="00841AF2">
              <w:rPr>
                <w:rFonts w:asciiTheme="majorHAnsi" w:hAnsiTheme="majorHAnsi" w:cstheme="majorHAnsi"/>
              </w:rPr>
              <w:t>ARBY'S</w:t>
            </w:r>
          </w:p>
        </w:tc>
        <w:tc>
          <w:tcPr>
            <w:tcW w:w="1530" w:type="dxa"/>
            <w:vAlign w:val="center"/>
          </w:tcPr>
          <w:p w14:paraId="48DE36BF" w14:textId="081836A9" w:rsidR="00841AF2" w:rsidRPr="00841AF2" w:rsidRDefault="00841AF2" w:rsidP="00841AF2">
            <w:pPr>
              <w:jc w:val="right"/>
              <w:rPr>
                <w:rFonts w:asciiTheme="majorHAnsi" w:hAnsiTheme="majorHAnsi" w:cstheme="majorHAnsi"/>
              </w:rPr>
            </w:pPr>
            <w:r w:rsidRPr="00841AF2">
              <w:rPr>
                <w:rFonts w:asciiTheme="majorHAnsi" w:hAnsiTheme="majorHAnsi" w:cstheme="majorHAnsi"/>
              </w:rPr>
              <w:t>3,122</w:t>
            </w:r>
          </w:p>
        </w:tc>
      </w:tr>
    </w:tbl>
    <w:p w14:paraId="3FCFFE9A" w14:textId="1DCF4D7A" w:rsidR="00D50FAA" w:rsidRDefault="00D50FAA">
      <w:pPr>
        <w:rPr>
          <w:rFonts w:asciiTheme="majorHAnsi" w:hAnsiTheme="majorHAnsi" w:cstheme="majorHAnsi"/>
        </w:rPr>
      </w:pPr>
    </w:p>
    <w:p w14:paraId="692DD807" w14:textId="7217A170" w:rsidR="00841AF2" w:rsidRDefault="00841AF2">
      <w:pPr>
        <w:rPr>
          <w:rFonts w:asciiTheme="majorHAnsi" w:hAnsiTheme="majorHAnsi" w:cstheme="majorHAnsi"/>
        </w:rPr>
      </w:pPr>
      <w:r>
        <w:rPr>
          <w:rFonts w:asciiTheme="majorHAnsi" w:hAnsiTheme="majorHAnsi" w:cstheme="majorHAnsi"/>
        </w:rPr>
        <w:t xml:space="preserve">These lists contain </w:t>
      </w:r>
      <w:r w:rsidR="00526043">
        <w:rPr>
          <w:rFonts w:asciiTheme="majorHAnsi" w:hAnsiTheme="majorHAnsi" w:cstheme="majorHAnsi"/>
        </w:rPr>
        <w:t>many</w:t>
      </w:r>
      <w:r>
        <w:rPr>
          <w:rFonts w:asciiTheme="majorHAnsi" w:hAnsiTheme="majorHAnsi" w:cstheme="majorHAnsi"/>
        </w:rPr>
        <w:t xml:space="preserve"> of my favorite food</w:t>
      </w:r>
      <w:r w:rsidR="00526043">
        <w:rPr>
          <w:rFonts w:asciiTheme="majorHAnsi" w:hAnsiTheme="majorHAnsi" w:cstheme="majorHAnsi"/>
        </w:rPr>
        <w:t xml:space="preserve"> choices</w:t>
      </w:r>
      <w:r>
        <w:rPr>
          <w:rFonts w:asciiTheme="majorHAnsi" w:hAnsiTheme="majorHAnsi" w:cstheme="majorHAnsi"/>
        </w:rPr>
        <w:t xml:space="preserve">, </w:t>
      </w:r>
      <w:r w:rsidR="00526043">
        <w:rPr>
          <w:rFonts w:asciiTheme="majorHAnsi" w:hAnsiTheme="majorHAnsi" w:cstheme="majorHAnsi"/>
        </w:rPr>
        <w:t>providing</w:t>
      </w:r>
      <w:r>
        <w:rPr>
          <w:rFonts w:asciiTheme="majorHAnsi" w:hAnsiTheme="majorHAnsi" w:cstheme="majorHAnsi"/>
        </w:rPr>
        <w:t xml:space="preserve"> even more reason to explore the relationship between these kinds of </w:t>
      </w:r>
      <w:r w:rsidR="00526043">
        <w:rPr>
          <w:rFonts w:asciiTheme="majorHAnsi" w:hAnsiTheme="majorHAnsi" w:cstheme="majorHAnsi"/>
        </w:rPr>
        <w:t>restaurants</w:t>
      </w:r>
      <w:r>
        <w:rPr>
          <w:rFonts w:asciiTheme="majorHAnsi" w:hAnsiTheme="majorHAnsi" w:cstheme="majorHAnsi"/>
        </w:rPr>
        <w:t xml:space="preserve"> and heart disease</w:t>
      </w:r>
      <w:r w:rsidR="00297541">
        <w:rPr>
          <w:rFonts w:asciiTheme="majorHAnsi" w:hAnsiTheme="majorHAnsi" w:cstheme="majorHAnsi"/>
        </w:rPr>
        <w:t xml:space="preserve"> deaths</w:t>
      </w:r>
      <w:r w:rsidR="00FD0242">
        <w:rPr>
          <w:rFonts w:asciiTheme="majorHAnsi" w:hAnsiTheme="majorHAnsi" w:cstheme="majorHAnsi"/>
        </w:rPr>
        <w:t xml:space="preserve">. </w:t>
      </w:r>
    </w:p>
    <w:p w14:paraId="34DC09DA" w14:textId="4FF0E341" w:rsidR="00841AF2" w:rsidRDefault="00841AF2">
      <w:pPr>
        <w:rPr>
          <w:rFonts w:asciiTheme="majorHAnsi" w:hAnsiTheme="majorHAnsi" w:cstheme="majorHAnsi"/>
        </w:rPr>
      </w:pPr>
      <w:r w:rsidRPr="00D0480B">
        <w:rPr>
          <w:rFonts w:asciiTheme="majorHAnsi" w:hAnsiTheme="majorHAnsi" w:cstheme="majorHAnsi"/>
          <w:b/>
          <w:bCs/>
          <w:sz w:val="24"/>
          <w:szCs w:val="24"/>
        </w:rPr>
        <w:t>Methodology</w:t>
      </w:r>
      <w:r w:rsidR="00A947FD">
        <w:rPr>
          <w:rFonts w:asciiTheme="majorHAnsi" w:hAnsiTheme="majorHAnsi" w:cstheme="majorHAnsi"/>
          <w:b/>
          <w:bCs/>
          <w:sz w:val="24"/>
          <w:szCs w:val="24"/>
        </w:rPr>
        <w:t>:</w:t>
      </w:r>
      <w:r>
        <w:rPr>
          <w:rFonts w:asciiTheme="majorHAnsi" w:hAnsiTheme="majorHAnsi" w:cstheme="majorHAnsi"/>
        </w:rPr>
        <w:t xml:space="preserve">  </w:t>
      </w:r>
    </w:p>
    <w:p w14:paraId="36DBE0B8" w14:textId="5B03F903" w:rsidR="00925F7D" w:rsidRDefault="00925F7D">
      <w:pPr>
        <w:rPr>
          <w:rFonts w:asciiTheme="majorHAnsi" w:hAnsiTheme="majorHAnsi" w:cstheme="majorHAnsi"/>
        </w:rPr>
      </w:pPr>
      <w:r>
        <w:rPr>
          <w:rFonts w:asciiTheme="majorHAnsi" w:hAnsiTheme="majorHAnsi" w:cstheme="majorHAnsi"/>
        </w:rPr>
        <w:t xml:space="preserve">After accessing the required data sources, the heart disease data </w:t>
      </w:r>
      <w:r w:rsidR="00D0480B">
        <w:rPr>
          <w:rFonts w:asciiTheme="majorHAnsi" w:hAnsiTheme="majorHAnsi" w:cstheme="majorHAnsi"/>
        </w:rPr>
        <w:t xml:space="preserve">was explored </w:t>
      </w:r>
      <w:r>
        <w:rPr>
          <w:rFonts w:asciiTheme="majorHAnsi" w:hAnsiTheme="majorHAnsi" w:cstheme="majorHAnsi"/>
        </w:rPr>
        <w:t>for the depth of variation between counties</w:t>
      </w:r>
      <w:r w:rsidR="00FD0242">
        <w:rPr>
          <w:rFonts w:asciiTheme="majorHAnsi" w:hAnsiTheme="majorHAnsi" w:cstheme="majorHAnsi"/>
        </w:rPr>
        <w:t xml:space="preserve">. </w:t>
      </w:r>
      <w:r>
        <w:rPr>
          <w:rFonts w:asciiTheme="majorHAnsi" w:hAnsiTheme="majorHAnsi" w:cstheme="majorHAnsi"/>
        </w:rPr>
        <w:t>The heart disease death rate varied from 35 to 705 heart disease deaths per 100,000 people in the county</w:t>
      </w:r>
      <w:r w:rsidR="00FD0242">
        <w:rPr>
          <w:rFonts w:asciiTheme="majorHAnsi" w:hAnsiTheme="majorHAnsi" w:cstheme="majorHAnsi"/>
        </w:rPr>
        <w:t xml:space="preserve">. </w:t>
      </w:r>
      <w:r>
        <w:rPr>
          <w:rFonts w:asciiTheme="majorHAnsi" w:hAnsiTheme="majorHAnsi" w:cstheme="majorHAnsi"/>
        </w:rPr>
        <w:t xml:space="preserve">There </w:t>
      </w:r>
      <w:r w:rsidR="00D0480B">
        <w:rPr>
          <w:rFonts w:asciiTheme="majorHAnsi" w:hAnsiTheme="majorHAnsi" w:cstheme="majorHAnsi"/>
        </w:rPr>
        <w:t>are</w:t>
      </w:r>
      <w:r>
        <w:rPr>
          <w:rFonts w:asciiTheme="majorHAnsi" w:hAnsiTheme="majorHAnsi" w:cstheme="majorHAnsi"/>
        </w:rPr>
        <w:t xml:space="preserve"> over 3,000 counties in the US with data, </w:t>
      </w:r>
      <w:r w:rsidR="00D0480B">
        <w:rPr>
          <w:rFonts w:asciiTheme="majorHAnsi" w:hAnsiTheme="majorHAnsi" w:cstheme="majorHAnsi"/>
        </w:rPr>
        <w:t xml:space="preserve">and the variation is wide, </w:t>
      </w:r>
      <w:r>
        <w:rPr>
          <w:rFonts w:asciiTheme="majorHAnsi" w:hAnsiTheme="majorHAnsi" w:cstheme="majorHAnsi"/>
        </w:rPr>
        <w:t>so the data provides a robust set of information</w:t>
      </w:r>
      <w:r w:rsidR="00D0480B">
        <w:rPr>
          <w:rFonts w:asciiTheme="majorHAnsi" w:hAnsiTheme="majorHAnsi" w:cstheme="majorHAnsi"/>
        </w:rPr>
        <w:t xml:space="preserve"> to work with</w:t>
      </w:r>
      <w:r w:rsidR="00FD0242">
        <w:rPr>
          <w:rFonts w:asciiTheme="majorHAnsi" w:hAnsiTheme="majorHAnsi" w:cstheme="majorHAnsi"/>
        </w:rPr>
        <w:t xml:space="preserve">. </w:t>
      </w:r>
    </w:p>
    <w:p w14:paraId="25FE8426" w14:textId="32532BC5" w:rsidR="00925F7D" w:rsidRDefault="00D0480B">
      <w:pPr>
        <w:rPr>
          <w:rFonts w:asciiTheme="majorHAnsi" w:hAnsiTheme="majorHAnsi" w:cstheme="majorHAnsi"/>
        </w:rPr>
      </w:pPr>
      <w:r>
        <w:rPr>
          <w:rFonts w:asciiTheme="majorHAnsi" w:hAnsiTheme="majorHAnsi" w:cstheme="majorHAnsi"/>
        </w:rPr>
        <w:t xml:space="preserve">The Foursquare venue data was then explored, and it showed that there were </w:t>
      </w:r>
      <w:r w:rsidR="00FD0242">
        <w:rPr>
          <w:rFonts w:asciiTheme="majorHAnsi" w:hAnsiTheme="majorHAnsi" w:cstheme="majorHAnsi"/>
        </w:rPr>
        <w:t>several</w:t>
      </w:r>
      <w:r>
        <w:rPr>
          <w:rFonts w:asciiTheme="majorHAnsi" w:hAnsiTheme="majorHAnsi" w:cstheme="majorHAnsi"/>
        </w:rPr>
        <w:t xml:space="preserve"> counties where the venue count stopped at </w:t>
      </w:r>
      <w:r w:rsidR="00FD0242">
        <w:rPr>
          <w:rFonts w:asciiTheme="majorHAnsi" w:hAnsiTheme="majorHAnsi" w:cstheme="majorHAnsi"/>
        </w:rPr>
        <w:t>one hundred</w:t>
      </w:r>
      <w:r>
        <w:rPr>
          <w:rFonts w:asciiTheme="majorHAnsi" w:hAnsiTheme="majorHAnsi" w:cstheme="majorHAnsi"/>
        </w:rPr>
        <w:t xml:space="preserve">. The max limit on venues to bring back using the Foursquare API is </w:t>
      </w:r>
      <w:r w:rsidR="00FD0242">
        <w:rPr>
          <w:rFonts w:asciiTheme="majorHAnsi" w:hAnsiTheme="majorHAnsi" w:cstheme="majorHAnsi"/>
        </w:rPr>
        <w:t>one hundred</w:t>
      </w:r>
      <w:r>
        <w:rPr>
          <w:rFonts w:asciiTheme="majorHAnsi" w:hAnsiTheme="majorHAnsi" w:cstheme="majorHAnsi"/>
        </w:rPr>
        <w:t xml:space="preserve"> and while that suppresses the top end of the analysis, the correlation concept can still be </w:t>
      </w:r>
      <w:r w:rsidR="00FD0242">
        <w:rPr>
          <w:rFonts w:asciiTheme="majorHAnsi" w:hAnsiTheme="majorHAnsi" w:cstheme="majorHAnsi"/>
        </w:rPr>
        <w:t>evaluated</w:t>
      </w:r>
      <w:r>
        <w:rPr>
          <w:rFonts w:asciiTheme="majorHAnsi" w:hAnsiTheme="majorHAnsi" w:cstheme="majorHAnsi"/>
        </w:rPr>
        <w:t xml:space="preserve"> using all the data in the data set</w:t>
      </w:r>
      <w:r w:rsidR="00CE49B6">
        <w:rPr>
          <w:rFonts w:asciiTheme="majorHAnsi" w:hAnsiTheme="majorHAnsi" w:cstheme="majorHAnsi"/>
        </w:rPr>
        <w:t xml:space="preserve">. </w:t>
      </w:r>
      <w:r w:rsidR="00ED512D">
        <w:rPr>
          <w:rFonts w:asciiTheme="majorHAnsi" w:hAnsiTheme="majorHAnsi" w:cstheme="majorHAnsi"/>
        </w:rPr>
        <w:t>Convenience food density ranges from zero to 3,256</w:t>
      </w:r>
      <w:r w:rsidR="00FD0242">
        <w:rPr>
          <w:rFonts w:asciiTheme="majorHAnsi" w:hAnsiTheme="majorHAnsi" w:cstheme="majorHAnsi"/>
        </w:rPr>
        <w:t xml:space="preserve">. </w:t>
      </w:r>
    </w:p>
    <w:p w14:paraId="1B250EC7" w14:textId="77777777" w:rsidR="00607504" w:rsidRDefault="00ED512D" w:rsidP="00607504">
      <w:pPr>
        <w:spacing w:after="0"/>
        <w:rPr>
          <w:rFonts w:asciiTheme="majorHAnsi" w:hAnsiTheme="majorHAnsi" w:cstheme="majorHAnsi"/>
        </w:rPr>
      </w:pPr>
      <w:r>
        <w:rPr>
          <w:rFonts w:asciiTheme="majorHAnsi" w:hAnsiTheme="majorHAnsi" w:cstheme="majorHAnsi"/>
        </w:rPr>
        <w:t xml:space="preserve">After joining the heart disease death </w:t>
      </w:r>
      <w:r w:rsidR="00591E81">
        <w:rPr>
          <w:rFonts w:asciiTheme="majorHAnsi" w:hAnsiTheme="majorHAnsi" w:cstheme="majorHAnsi"/>
        </w:rPr>
        <w:t xml:space="preserve">rate data </w:t>
      </w:r>
      <w:r>
        <w:rPr>
          <w:rFonts w:asciiTheme="majorHAnsi" w:hAnsiTheme="majorHAnsi" w:cstheme="majorHAnsi"/>
        </w:rPr>
        <w:t xml:space="preserve">to </w:t>
      </w:r>
      <w:r w:rsidR="00591E81">
        <w:rPr>
          <w:rFonts w:asciiTheme="majorHAnsi" w:hAnsiTheme="majorHAnsi" w:cstheme="majorHAnsi"/>
        </w:rPr>
        <w:t xml:space="preserve">the venue data, </w:t>
      </w:r>
      <w:r>
        <w:rPr>
          <w:rFonts w:asciiTheme="majorHAnsi" w:hAnsiTheme="majorHAnsi" w:cstheme="majorHAnsi"/>
        </w:rPr>
        <w:t>an evaluation of</w:t>
      </w:r>
      <w:r w:rsidR="00591E81">
        <w:rPr>
          <w:rFonts w:asciiTheme="majorHAnsi" w:hAnsiTheme="majorHAnsi" w:cstheme="majorHAnsi"/>
        </w:rPr>
        <w:t xml:space="preserve"> the variation </w:t>
      </w:r>
      <w:r>
        <w:rPr>
          <w:rFonts w:asciiTheme="majorHAnsi" w:hAnsiTheme="majorHAnsi" w:cstheme="majorHAnsi"/>
        </w:rPr>
        <w:t>between the two variables occurred</w:t>
      </w:r>
      <w:r w:rsidR="00FD0242">
        <w:rPr>
          <w:rFonts w:asciiTheme="majorHAnsi" w:hAnsiTheme="majorHAnsi" w:cstheme="majorHAnsi"/>
        </w:rPr>
        <w:t xml:space="preserve">. </w:t>
      </w:r>
      <w:r>
        <w:rPr>
          <w:rFonts w:asciiTheme="majorHAnsi" w:hAnsiTheme="majorHAnsi" w:cstheme="majorHAnsi"/>
        </w:rPr>
        <w:t>The</w:t>
      </w:r>
      <w:r w:rsidR="00591E81">
        <w:rPr>
          <w:rFonts w:asciiTheme="majorHAnsi" w:hAnsiTheme="majorHAnsi" w:cstheme="majorHAnsi"/>
        </w:rPr>
        <w:t xml:space="preserve"> initial scatter plot using convenience food </w:t>
      </w:r>
      <w:r w:rsidR="00297541">
        <w:rPr>
          <w:rFonts w:asciiTheme="majorHAnsi" w:hAnsiTheme="majorHAnsi" w:cstheme="majorHAnsi"/>
        </w:rPr>
        <w:t xml:space="preserve">density </w:t>
      </w:r>
      <w:r w:rsidR="00591E81">
        <w:rPr>
          <w:rFonts w:asciiTheme="majorHAnsi" w:hAnsiTheme="majorHAnsi" w:cstheme="majorHAnsi"/>
        </w:rPr>
        <w:t>on the x axis and heart disease death rate on the y axis</w:t>
      </w:r>
      <w:r>
        <w:rPr>
          <w:rFonts w:asciiTheme="majorHAnsi" w:hAnsiTheme="majorHAnsi" w:cstheme="majorHAnsi"/>
        </w:rPr>
        <w:t xml:space="preserve"> showed data concentrated at the lower range of the convenience food density axis, while becoming much more dispersed with larger density.</w:t>
      </w:r>
    </w:p>
    <w:p w14:paraId="114583AA" w14:textId="408DCE03" w:rsidR="006B2E2C" w:rsidRPr="00607504" w:rsidRDefault="006B2E2C" w:rsidP="00607504">
      <w:pPr>
        <w:spacing w:after="0"/>
        <w:jc w:val="center"/>
        <w:rPr>
          <w:i/>
          <w:iCs/>
        </w:rPr>
      </w:pPr>
      <w:r w:rsidRPr="00607504">
        <w:rPr>
          <w:i/>
          <w:iCs/>
        </w:rPr>
        <w:t xml:space="preserve">Figure </w:t>
      </w:r>
      <w:r w:rsidR="00B96879" w:rsidRPr="00607504">
        <w:rPr>
          <w:i/>
          <w:iCs/>
        </w:rPr>
        <w:fldChar w:fldCharType="begin"/>
      </w:r>
      <w:r w:rsidR="00B96879" w:rsidRPr="00607504">
        <w:rPr>
          <w:i/>
          <w:iCs/>
        </w:rPr>
        <w:instrText xml:space="preserve"> SEQ Figure \* ARABIC </w:instrText>
      </w:r>
      <w:r w:rsidR="00B96879" w:rsidRPr="00607504">
        <w:rPr>
          <w:i/>
          <w:iCs/>
        </w:rPr>
        <w:fldChar w:fldCharType="separate"/>
      </w:r>
      <w:r w:rsidR="00297541" w:rsidRPr="00607504">
        <w:rPr>
          <w:i/>
          <w:iCs/>
          <w:noProof/>
        </w:rPr>
        <w:t>1</w:t>
      </w:r>
      <w:r w:rsidR="00B96879" w:rsidRPr="00607504">
        <w:rPr>
          <w:i/>
          <w:iCs/>
          <w:noProof/>
        </w:rPr>
        <w:fldChar w:fldCharType="end"/>
      </w:r>
    </w:p>
    <w:p w14:paraId="33DD84CF" w14:textId="04649B8C" w:rsidR="00D310CB" w:rsidRDefault="00ED512D" w:rsidP="001F02C9">
      <w:pPr>
        <w:jc w:val="center"/>
        <w:rPr>
          <w:rFonts w:asciiTheme="majorHAnsi" w:hAnsiTheme="majorHAnsi" w:cstheme="majorHAnsi"/>
        </w:rPr>
      </w:pPr>
      <w:r>
        <w:rPr>
          <w:rFonts w:asciiTheme="majorHAnsi" w:hAnsiTheme="majorHAnsi" w:cstheme="majorHAnsi"/>
          <w:noProof/>
        </w:rPr>
        <w:drawing>
          <wp:inline distT="0" distB="0" distL="0" distR="0" wp14:anchorId="7B7469B4" wp14:editId="3A976A1C">
            <wp:extent cx="2626015" cy="2590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48824" cy="2613303"/>
                    </a:xfrm>
                    <a:prstGeom prst="rect">
                      <a:avLst/>
                    </a:prstGeom>
                    <a:noFill/>
                    <a:ln>
                      <a:noFill/>
                    </a:ln>
                  </pic:spPr>
                </pic:pic>
              </a:graphicData>
            </a:graphic>
          </wp:inline>
        </w:drawing>
      </w:r>
    </w:p>
    <w:p w14:paraId="0A2FA99D" w14:textId="0477DFD4" w:rsidR="00E07A9A" w:rsidRDefault="00E07A9A">
      <w:pPr>
        <w:rPr>
          <w:rFonts w:asciiTheme="majorHAnsi" w:hAnsiTheme="majorHAnsi" w:cstheme="majorHAnsi"/>
        </w:rPr>
      </w:pPr>
      <w:r w:rsidRPr="00E07A9A">
        <w:rPr>
          <w:rFonts w:asciiTheme="majorHAnsi" w:hAnsiTheme="majorHAnsi" w:cstheme="majorHAnsi"/>
        </w:rPr>
        <w:lastRenderedPageBreak/>
        <w:t xml:space="preserve">Further exploration of the data showed there was </w:t>
      </w:r>
      <w:r w:rsidR="00ED512D" w:rsidRPr="00E07A9A">
        <w:rPr>
          <w:rFonts w:asciiTheme="majorHAnsi" w:hAnsiTheme="majorHAnsi" w:cstheme="majorHAnsi"/>
        </w:rPr>
        <w:t>a</w:t>
      </w:r>
      <w:r w:rsidRPr="00E07A9A">
        <w:rPr>
          <w:rFonts w:asciiTheme="majorHAnsi" w:hAnsiTheme="majorHAnsi" w:cstheme="majorHAnsi"/>
        </w:rPr>
        <w:t xml:space="preserve"> significant outlier</w:t>
      </w:r>
      <w:r w:rsidR="00FD0242" w:rsidRPr="00E07A9A">
        <w:rPr>
          <w:rFonts w:asciiTheme="majorHAnsi" w:hAnsiTheme="majorHAnsi" w:cstheme="majorHAnsi"/>
        </w:rPr>
        <w:t xml:space="preserve">. </w:t>
      </w:r>
      <w:r w:rsidRPr="00E07A9A">
        <w:rPr>
          <w:rFonts w:asciiTheme="majorHAnsi" w:hAnsiTheme="majorHAnsi" w:cstheme="majorHAnsi"/>
        </w:rPr>
        <w:t xml:space="preserve">The outlier in in this case is Robertson County Kentucky with 9 Subways, 5 McDonalds and 3 Taco Bells among the </w:t>
      </w:r>
      <w:r w:rsidR="00FD0242" w:rsidRPr="00E07A9A">
        <w:rPr>
          <w:rFonts w:asciiTheme="majorHAnsi" w:hAnsiTheme="majorHAnsi" w:cstheme="majorHAnsi"/>
        </w:rPr>
        <w:t>seventy-one</w:t>
      </w:r>
      <w:r w:rsidRPr="00E07A9A">
        <w:rPr>
          <w:rFonts w:asciiTheme="majorHAnsi" w:hAnsiTheme="majorHAnsi" w:cstheme="majorHAnsi"/>
        </w:rPr>
        <w:t xml:space="preserve"> convenience food venues for a population of 2,100 people. Robertson County Kentucky has a heart</w:t>
      </w:r>
      <w:r w:rsidR="00607504">
        <w:rPr>
          <w:rFonts w:asciiTheme="majorHAnsi" w:hAnsiTheme="majorHAnsi" w:cstheme="majorHAnsi"/>
        </w:rPr>
        <w:t xml:space="preserve"> disease </w:t>
      </w:r>
      <w:r w:rsidRPr="00E07A9A">
        <w:rPr>
          <w:rFonts w:asciiTheme="majorHAnsi" w:hAnsiTheme="majorHAnsi" w:cstheme="majorHAnsi"/>
        </w:rPr>
        <w:t>death</w:t>
      </w:r>
      <w:r w:rsidR="00607504">
        <w:rPr>
          <w:rFonts w:asciiTheme="majorHAnsi" w:hAnsiTheme="majorHAnsi" w:cstheme="majorHAnsi"/>
        </w:rPr>
        <w:t xml:space="preserve"> rate</w:t>
      </w:r>
      <w:r w:rsidRPr="00E07A9A">
        <w:rPr>
          <w:rFonts w:asciiTheme="majorHAnsi" w:hAnsiTheme="majorHAnsi" w:cstheme="majorHAnsi"/>
        </w:rPr>
        <w:t xml:space="preserve"> of 431.2 per 100,000 people, 120% </w:t>
      </w:r>
      <w:r w:rsidR="00ED512D">
        <w:rPr>
          <w:rFonts w:asciiTheme="majorHAnsi" w:hAnsiTheme="majorHAnsi" w:cstheme="majorHAnsi"/>
        </w:rPr>
        <w:t>higher than the</w:t>
      </w:r>
      <w:r w:rsidRPr="00E07A9A">
        <w:rPr>
          <w:rFonts w:asciiTheme="majorHAnsi" w:hAnsiTheme="majorHAnsi" w:cstheme="majorHAnsi"/>
        </w:rPr>
        <w:t xml:space="preserve"> heart disease death rate in the United States</w:t>
      </w:r>
      <w:r w:rsidR="00FD0242" w:rsidRPr="00E07A9A">
        <w:rPr>
          <w:rFonts w:asciiTheme="majorHAnsi" w:hAnsiTheme="majorHAnsi" w:cstheme="majorHAnsi"/>
        </w:rPr>
        <w:t xml:space="preserve">. </w:t>
      </w:r>
      <w:r w:rsidRPr="00E07A9A">
        <w:rPr>
          <w:rFonts w:asciiTheme="majorHAnsi" w:hAnsiTheme="majorHAnsi" w:cstheme="majorHAnsi"/>
        </w:rPr>
        <w:t xml:space="preserve">Robertson County </w:t>
      </w:r>
      <w:r w:rsidR="00ED512D">
        <w:rPr>
          <w:rFonts w:asciiTheme="majorHAnsi" w:hAnsiTheme="majorHAnsi" w:cstheme="majorHAnsi"/>
        </w:rPr>
        <w:t xml:space="preserve">also </w:t>
      </w:r>
      <w:r w:rsidRPr="00E07A9A">
        <w:rPr>
          <w:rFonts w:asciiTheme="majorHAnsi" w:hAnsiTheme="majorHAnsi" w:cstheme="majorHAnsi"/>
        </w:rPr>
        <w:t>has a poverty rate 73% higher than the US average and 22% of its residents did not graduate from high school compared to a US average of 13%</w:t>
      </w:r>
      <w:r w:rsidR="00FD0242" w:rsidRPr="00E07A9A">
        <w:rPr>
          <w:rFonts w:asciiTheme="majorHAnsi" w:hAnsiTheme="majorHAnsi" w:cstheme="majorHAnsi"/>
        </w:rPr>
        <w:t xml:space="preserve">. </w:t>
      </w:r>
      <w:r w:rsidRPr="00E07A9A">
        <w:rPr>
          <w:rFonts w:asciiTheme="majorHAnsi" w:hAnsiTheme="majorHAnsi" w:cstheme="majorHAnsi"/>
        </w:rPr>
        <w:t>This suggests further research into the correlation of these measures</w:t>
      </w:r>
      <w:r w:rsidR="00ED512D">
        <w:rPr>
          <w:rFonts w:asciiTheme="majorHAnsi" w:hAnsiTheme="majorHAnsi" w:cstheme="majorHAnsi"/>
        </w:rPr>
        <w:t xml:space="preserve"> of social determinants of health.</w:t>
      </w:r>
    </w:p>
    <w:p w14:paraId="3C6D78D3" w14:textId="59EE1430" w:rsidR="00D310CB" w:rsidRDefault="00E07A9A">
      <w:pPr>
        <w:rPr>
          <w:rFonts w:asciiTheme="majorHAnsi" w:hAnsiTheme="majorHAnsi" w:cstheme="majorHAnsi"/>
        </w:rPr>
      </w:pPr>
      <w:r>
        <w:rPr>
          <w:rFonts w:asciiTheme="majorHAnsi" w:hAnsiTheme="majorHAnsi" w:cstheme="majorHAnsi"/>
        </w:rPr>
        <w:t xml:space="preserve">The </w:t>
      </w:r>
      <w:r w:rsidR="00194A05">
        <w:rPr>
          <w:rFonts w:asciiTheme="majorHAnsi" w:hAnsiTheme="majorHAnsi" w:cstheme="majorHAnsi"/>
        </w:rPr>
        <w:t>visually</w:t>
      </w:r>
      <w:r>
        <w:rPr>
          <w:rFonts w:asciiTheme="majorHAnsi" w:hAnsiTheme="majorHAnsi" w:cstheme="majorHAnsi"/>
        </w:rPr>
        <w:t xml:space="preserve"> low correlation between </w:t>
      </w:r>
      <w:r w:rsidR="00ED512D">
        <w:rPr>
          <w:rFonts w:asciiTheme="majorHAnsi" w:hAnsiTheme="majorHAnsi" w:cstheme="majorHAnsi"/>
        </w:rPr>
        <w:t>convenience restaurant density</w:t>
      </w:r>
      <w:r>
        <w:rPr>
          <w:rFonts w:asciiTheme="majorHAnsi" w:hAnsiTheme="majorHAnsi" w:cstheme="majorHAnsi"/>
        </w:rPr>
        <w:t xml:space="preserve"> and heart disease death rate from the scatter plot above </w:t>
      </w:r>
      <w:r w:rsidR="00ED512D">
        <w:rPr>
          <w:rFonts w:asciiTheme="majorHAnsi" w:hAnsiTheme="majorHAnsi" w:cstheme="majorHAnsi"/>
        </w:rPr>
        <w:t>is</w:t>
      </w:r>
      <w:r w:rsidR="00D310CB">
        <w:rPr>
          <w:rFonts w:asciiTheme="majorHAnsi" w:hAnsiTheme="majorHAnsi" w:cstheme="majorHAnsi"/>
        </w:rPr>
        <w:t xml:space="preserve"> inconsistent with conventional wisdom</w:t>
      </w:r>
      <w:r w:rsidR="00194A05">
        <w:rPr>
          <w:rFonts w:asciiTheme="majorHAnsi" w:hAnsiTheme="majorHAnsi" w:cstheme="majorHAnsi"/>
        </w:rPr>
        <w:t xml:space="preserve">. </w:t>
      </w:r>
      <w:r w:rsidR="007751C4">
        <w:rPr>
          <w:rFonts w:asciiTheme="majorHAnsi" w:hAnsiTheme="majorHAnsi" w:cstheme="majorHAnsi"/>
        </w:rPr>
        <w:t>Therefore,</w:t>
      </w:r>
      <w:r w:rsidR="00D310CB">
        <w:rPr>
          <w:rFonts w:asciiTheme="majorHAnsi" w:hAnsiTheme="majorHAnsi" w:cstheme="majorHAnsi"/>
        </w:rPr>
        <w:t xml:space="preserve"> </w:t>
      </w:r>
      <w:r>
        <w:rPr>
          <w:rFonts w:asciiTheme="majorHAnsi" w:hAnsiTheme="majorHAnsi" w:cstheme="majorHAnsi"/>
        </w:rPr>
        <w:t>the data was supplemented by</w:t>
      </w:r>
      <w:r w:rsidR="00D310CB">
        <w:rPr>
          <w:rFonts w:asciiTheme="majorHAnsi" w:hAnsiTheme="majorHAnsi" w:cstheme="majorHAnsi"/>
        </w:rPr>
        <w:t xml:space="preserve"> calcula</w:t>
      </w:r>
      <w:r>
        <w:rPr>
          <w:rFonts w:asciiTheme="majorHAnsi" w:hAnsiTheme="majorHAnsi" w:cstheme="majorHAnsi"/>
        </w:rPr>
        <w:t>ting</w:t>
      </w:r>
      <w:r w:rsidR="00631C90">
        <w:rPr>
          <w:rFonts w:asciiTheme="majorHAnsi" w:hAnsiTheme="majorHAnsi" w:cstheme="majorHAnsi"/>
        </w:rPr>
        <w:t xml:space="preserve"> twenty</w:t>
      </w:r>
      <w:r w:rsidR="003C6FBD">
        <w:rPr>
          <w:rFonts w:asciiTheme="majorHAnsi" w:hAnsiTheme="majorHAnsi" w:cstheme="majorHAnsi"/>
        </w:rPr>
        <w:t xml:space="preserve"> equal bins</w:t>
      </w:r>
      <w:r w:rsidR="00D310CB">
        <w:rPr>
          <w:rFonts w:asciiTheme="majorHAnsi" w:hAnsiTheme="majorHAnsi" w:cstheme="majorHAnsi"/>
        </w:rPr>
        <w:t xml:space="preserve"> for convenience food venue density</w:t>
      </w:r>
      <w:r w:rsidR="003C6FBD">
        <w:rPr>
          <w:rFonts w:asciiTheme="majorHAnsi" w:hAnsiTheme="majorHAnsi" w:cstheme="majorHAnsi"/>
        </w:rPr>
        <w:t xml:space="preserve"> based on rank</w:t>
      </w:r>
      <w:r w:rsidR="00FD0242">
        <w:rPr>
          <w:rFonts w:asciiTheme="majorHAnsi" w:hAnsiTheme="majorHAnsi" w:cstheme="majorHAnsi"/>
        </w:rPr>
        <w:t xml:space="preserve">. </w:t>
      </w:r>
      <w:r>
        <w:rPr>
          <w:rFonts w:asciiTheme="majorHAnsi" w:hAnsiTheme="majorHAnsi" w:cstheme="majorHAnsi"/>
        </w:rPr>
        <w:t>The data was then</w:t>
      </w:r>
      <w:r w:rsidR="00D310CB">
        <w:rPr>
          <w:rFonts w:asciiTheme="majorHAnsi" w:hAnsiTheme="majorHAnsi" w:cstheme="majorHAnsi"/>
        </w:rPr>
        <w:t xml:space="preserve"> group</w:t>
      </w:r>
      <w:r>
        <w:rPr>
          <w:rFonts w:asciiTheme="majorHAnsi" w:hAnsiTheme="majorHAnsi" w:cstheme="majorHAnsi"/>
        </w:rPr>
        <w:t>ed</w:t>
      </w:r>
      <w:r w:rsidR="00ED512D">
        <w:rPr>
          <w:rFonts w:asciiTheme="majorHAnsi" w:hAnsiTheme="majorHAnsi" w:cstheme="majorHAnsi"/>
        </w:rPr>
        <w:t xml:space="preserve"> </w:t>
      </w:r>
      <w:r w:rsidR="00D310CB">
        <w:rPr>
          <w:rFonts w:asciiTheme="majorHAnsi" w:hAnsiTheme="majorHAnsi" w:cstheme="majorHAnsi"/>
        </w:rPr>
        <w:t xml:space="preserve">into larger </w:t>
      </w:r>
      <w:r w:rsidR="003C6FBD">
        <w:rPr>
          <w:rFonts w:asciiTheme="majorHAnsi" w:hAnsiTheme="majorHAnsi" w:cstheme="majorHAnsi"/>
        </w:rPr>
        <w:t>bin</w:t>
      </w:r>
      <w:r w:rsidR="00ED512D">
        <w:rPr>
          <w:rFonts w:asciiTheme="majorHAnsi" w:hAnsiTheme="majorHAnsi" w:cstheme="majorHAnsi"/>
        </w:rPr>
        <w:t xml:space="preserve"> </w:t>
      </w:r>
      <w:r w:rsidR="00D310CB">
        <w:rPr>
          <w:rFonts w:asciiTheme="majorHAnsi" w:hAnsiTheme="majorHAnsi" w:cstheme="majorHAnsi"/>
        </w:rPr>
        <w:t xml:space="preserve">segments </w:t>
      </w:r>
      <w:r>
        <w:rPr>
          <w:rFonts w:asciiTheme="majorHAnsi" w:hAnsiTheme="majorHAnsi" w:cstheme="majorHAnsi"/>
        </w:rPr>
        <w:t>to</w:t>
      </w:r>
      <w:r w:rsidR="00D310CB">
        <w:rPr>
          <w:rFonts w:asciiTheme="majorHAnsi" w:hAnsiTheme="majorHAnsi" w:cstheme="majorHAnsi"/>
        </w:rPr>
        <w:t xml:space="preserve"> stabilize the variability between counties.</w:t>
      </w:r>
    </w:p>
    <w:p w14:paraId="2839B892" w14:textId="59632271" w:rsidR="00F40ECD" w:rsidRDefault="006B2E2C" w:rsidP="00F40ECD">
      <w:pPr>
        <w:spacing w:after="0"/>
        <w:rPr>
          <w:rFonts w:asciiTheme="majorHAnsi" w:hAnsiTheme="majorHAnsi" w:cstheme="majorHAnsi"/>
        </w:rPr>
      </w:pPr>
      <w:r>
        <w:rPr>
          <w:rFonts w:asciiTheme="majorHAnsi" w:hAnsiTheme="majorHAnsi" w:cstheme="majorHAnsi"/>
        </w:rPr>
        <w:t xml:space="preserve">Figure 2 summarizes the new set of data by </w:t>
      </w:r>
      <w:r w:rsidR="003C6FBD">
        <w:rPr>
          <w:rFonts w:asciiTheme="majorHAnsi" w:hAnsiTheme="majorHAnsi" w:cstheme="majorHAnsi"/>
        </w:rPr>
        <w:t>bins</w:t>
      </w:r>
      <w:r>
        <w:rPr>
          <w:rFonts w:asciiTheme="majorHAnsi" w:hAnsiTheme="majorHAnsi" w:cstheme="majorHAnsi"/>
        </w:rPr>
        <w:t>.</w:t>
      </w:r>
    </w:p>
    <w:p w14:paraId="7CC91CF5" w14:textId="3516ED5C" w:rsidR="00FD4AAE" w:rsidRPr="00F40ECD" w:rsidRDefault="00FD4AAE" w:rsidP="00F40ECD">
      <w:pPr>
        <w:spacing w:after="120"/>
        <w:jc w:val="center"/>
        <w:rPr>
          <w:i/>
          <w:iCs/>
        </w:rPr>
      </w:pPr>
      <w:r w:rsidRPr="00F40ECD">
        <w:rPr>
          <w:i/>
          <w:iCs/>
        </w:rPr>
        <w:t xml:space="preserve">Figure </w:t>
      </w:r>
      <w:r w:rsidR="00B96879" w:rsidRPr="00F40ECD">
        <w:rPr>
          <w:i/>
          <w:iCs/>
        </w:rPr>
        <w:fldChar w:fldCharType="begin"/>
      </w:r>
      <w:r w:rsidR="00B96879" w:rsidRPr="00F40ECD">
        <w:rPr>
          <w:i/>
          <w:iCs/>
        </w:rPr>
        <w:instrText xml:space="preserve"> SEQ Figure \* ARABIC </w:instrText>
      </w:r>
      <w:r w:rsidR="00B96879" w:rsidRPr="00F40ECD">
        <w:rPr>
          <w:i/>
          <w:iCs/>
        </w:rPr>
        <w:fldChar w:fldCharType="separate"/>
      </w:r>
      <w:r w:rsidR="00297541">
        <w:rPr>
          <w:i/>
          <w:iCs/>
          <w:noProof/>
        </w:rPr>
        <w:t>2</w:t>
      </w:r>
      <w:r w:rsidR="00B96879" w:rsidRPr="00F40ECD">
        <w:rPr>
          <w:i/>
          <w:iCs/>
          <w:noProof/>
        </w:rPr>
        <w:fldChar w:fldCharType="end"/>
      </w:r>
    </w:p>
    <w:p w14:paraId="5C49E9FC" w14:textId="1988CCE4" w:rsidR="00D310CB" w:rsidRDefault="003C6FBD" w:rsidP="00D310CB">
      <w:pPr>
        <w:jc w:val="center"/>
        <w:rPr>
          <w:rFonts w:asciiTheme="majorHAnsi" w:hAnsiTheme="majorHAnsi" w:cstheme="majorHAnsi"/>
        </w:rPr>
      </w:pPr>
      <w:r>
        <w:rPr>
          <w:rFonts w:asciiTheme="majorHAnsi" w:hAnsiTheme="majorHAnsi" w:cstheme="majorHAnsi"/>
          <w:noProof/>
        </w:rPr>
        <w:drawing>
          <wp:inline distT="0" distB="0" distL="0" distR="0" wp14:anchorId="3028FD14" wp14:editId="70E8A2C0">
            <wp:extent cx="5441152" cy="5113463"/>
            <wp:effectExtent l="0" t="0" r="762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41152" cy="5113463"/>
                    </a:xfrm>
                    <a:prstGeom prst="rect">
                      <a:avLst/>
                    </a:prstGeom>
                  </pic:spPr>
                </pic:pic>
              </a:graphicData>
            </a:graphic>
          </wp:inline>
        </w:drawing>
      </w:r>
    </w:p>
    <w:p w14:paraId="7AF40CD1" w14:textId="7BA7F4F2" w:rsidR="00FD4AAE" w:rsidRDefault="00FD4AAE">
      <w:pPr>
        <w:rPr>
          <w:rFonts w:asciiTheme="majorHAnsi" w:hAnsiTheme="majorHAnsi" w:cstheme="majorHAnsi"/>
        </w:rPr>
      </w:pPr>
      <w:r>
        <w:rPr>
          <w:rFonts w:asciiTheme="majorHAnsi" w:hAnsiTheme="majorHAnsi" w:cstheme="majorHAnsi"/>
        </w:rPr>
        <w:t xml:space="preserve">After grouping the data by </w:t>
      </w:r>
      <w:r w:rsidR="003C6FBD">
        <w:rPr>
          <w:rFonts w:asciiTheme="majorHAnsi" w:hAnsiTheme="majorHAnsi" w:cstheme="majorHAnsi"/>
        </w:rPr>
        <w:t>bin</w:t>
      </w:r>
      <w:r>
        <w:rPr>
          <w:rFonts w:asciiTheme="majorHAnsi" w:hAnsiTheme="majorHAnsi" w:cstheme="majorHAnsi"/>
        </w:rPr>
        <w:t xml:space="preserve">, the data was explored to observe how </w:t>
      </w:r>
      <w:r w:rsidR="00607504">
        <w:rPr>
          <w:rFonts w:asciiTheme="majorHAnsi" w:hAnsiTheme="majorHAnsi" w:cstheme="majorHAnsi"/>
        </w:rPr>
        <w:t xml:space="preserve">the </w:t>
      </w:r>
      <w:r>
        <w:rPr>
          <w:rFonts w:asciiTheme="majorHAnsi" w:hAnsiTheme="majorHAnsi" w:cstheme="majorHAnsi"/>
        </w:rPr>
        <w:t>heart disease death rate varied by convenience food density</w:t>
      </w:r>
      <w:r w:rsidR="00FD0242">
        <w:rPr>
          <w:rFonts w:asciiTheme="majorHAnsi" w:hAnsiTheme="majorHAnsi" w:cstheme="majorHAnsi"/>
        </w:rPr>
        <w:t xml:space="preserve">. </w:t>
      </w:r>
      <w:r>
        <w:rPr>
          <w:rFonts w:asciiTheme="majorHAnsi" w:hAnsiTheme="majorHAnsi" w:cstheme="majorHAnsi"/>
        </w:rPr>
        <w:t xml:space="preserve">This observation was simply to </w:t>
      </w:r>
      <w:r w:rsidR="00607504">
        <w:rPr>
          <w:rFonts w:asciiTheme="majorHAnsi" w:hAnsiTheme="majorHAnsi" w:cstheme="majorHAnsi"/>
        </w:rPr>
        <w:t>examine</w:t>
      </w:r>
      <w:r>
        <w:rPr>
          <w:rFonts w:asciiTheme="majorHAnsi" w:hAnsiTheme="majorHAnsi" w:cstheme="majorHAnsi"/>
        </w:rPr>
        <w:t xml:space="preserve"> the counties to assess if anything seemed initially </w:t>
      </w:r>
      <w:r w:rsidR="00607504">
        <w:rPr>
          <w:rFonts w:asciiTheme="majorHAnsi" w:hAnsiTheme="majorHAnsi" w:cstheme="majorHAnsi"/>
        </w:rPr>
        <w:t>inconsistent</w:t>
      </w:r>
      <w:r w:rsidR="00FD0242">
        <w:rPr>
          <w:rFonts w:asciiTheme="majorHAnsi" w:hAnsiTheme="majorHAnsi" w:cstheme="majorHAnsi"/>
        </w:rPr>
        <w:t xml:space="preserve">. </w:t>
      </w:r>
      <w:r w:rsidR="005E6B35">
        <w:rPr>
          <w:rFonts w:asciiTheme="majorHAnsi" w:hAnsiTheme="majorHAnsi" w:cstheme="majorHAnsi"/>
        </w:rPr>
        <w:t xml:space="preserve">Figure 3 shows the Top 10 Counties in the top </w:t>
      </w:r>
      <w:r w:rsidR="003C6FBD">
        <w:rPr>
          <w:rFonts w:asciiTheme="majorHAnsi" w:hAnsiTheme="majorHAnsi" w:cstheme="majorHAnsi"/>
        </w:rPr>
        <w:t>bin</w:t>
      </w:r>
      <w:r w:rsidR="005E6B35">
        <w:rPr>
          <w:rFonts w:asciiTheme="majorHAnsi" w:hAnsiTheme="majorHAnsi" w:cstheme="majorHAnsi"/>
        </w:rPr>
        <w:t xml:space="preserve"> of convenience food density</w:t>
      </w:r>
      <w:r w:rsidR="00FD0242">
        <w:rPr>
          <w:rFonts w:asciiTheme="majorHAnsi" w:hAnsiTheme="majorHAnsi" w:cstheme="majorHAnsi"/>
        </w:rPr>
        <w:t xml:space="preserve">. </w:t>
      </w:r>
      <w:r w:rsidR="005E6B35">
        <w:rPr>
          <w:rFonts w:asciiTheme="majorHAnsi" w:hAnsiTheme="majorHAnsi" w:cstheme="majorHAnsi"/>
        </w:rPr>
        <w:t xml:space="preserve">For </w:t>
      </w:r>
      <w:r w:rsidR="005E6B35">
        <w:rPr>
          <w:rFonts w:asciiTheme="majorHAnsi" w:hAnsiTheme="majorHAnsi" w:cstheme="majorHAnsi"/>
        </w:rPr>
        <w:lastRenderedPageBreak/>
        <w:t>comparison, the heart disease death rate per 100,000 people in the US is 195 and the convenience food density in the US is 18 per 100,000 people</w:t>
      </w:r>
      <w:r w:rsidR="00FD0242">
        <w:rPr>
          <w:rFonts w:asciiTheme="majorHAnsi" w:hAnsiTheme="majorHAnsi" w:cstheme="majorHAnsi"/>
        </w:rPr>
        <w:t xml:space="preserve">. </w:t>
      </w:r>
      <w:r w:rsidR="005E6B35">
        <w:rPr>
          <w:rFonts w:asciiTheme="majorHAnsi" w:hAnsiTheme="majorHAnsi" w:cstheme="majorHAnsi"/>
        </w:rPr>
        <w:t xml:space="preserve">You will find that the convenience food density of this </w:t>
      </w:r>
      <w:r w:rsidR="003C6FBD">
        <w:rPr>
          <w:rFonts w:asciiTheme="majorHAnsi" w:hAnsiTheme="majorHAnsi" w:cstheme="majorHAnsi"/>
        </w:rPr>
        <w:t>bin</w:t>
      </w:r>
      <w:r w:rsidR="005E6B35">
        <w:rPr>
          <w:rFonts w:asciiTheme="majorHAnsi" w:hAnsiTheme="majorHAnsi" w:cstheme="majorHAnsi"/>
        </w:rPr>
        <w:t xml:space="preserve"> is </w:t>
      </w:r>
      <w:r w:rsidR="007751C4">
        <w:rPr>
          <w:rFonts w:asciiTheme="majorHAnsi" w:hAnsiTheme="majorHAnsi" w:cstheme="majorHAnsi"/>
        </w:rPr>
        <w:t>extremely high</w:t>
      </w:r>
      <w:r w:rsidR="005E6B35">
        <w:rPr>
          <w:rFonts w:asciiTheme="majorHAnsi" w:hAnsiTheme="majorHAnsi" w:cstheme="majorHAnsi"/>
        </w:rPr>
        <w:t xml:space="preserve"> as is the heart disease death rate.</w:t>
      </w:r>
    </w:p>
    <w:p w14:paraId="02B20A3F" w14:textId="1E107A6D" w:rsidR="005E6B35" w:rsidRDefault="005E6B35" w:rsidP="005E6B35">
      <w:pPr>
        <w:pStyle w:val="Caption"/>
        <w:keepNext/>
        <w:jc w:val="center"/>
      </w:pPr>
      <w:r>
        <w:t xml:space="preserve">Figure </w:t>
      </w:r>
      <w:fldSimple w:instr=" SEQ Figure \* ARABIC ">
        <w:r w:rsidR="00297541">
          <w:rPr>
            <w:noProof/>
          </w:rPr>
          <w:t>3</w:t>
        </w:r>
      </w:fldSimple>
    </w:p>
    <w:p w14:paraId="02005C39" w14:textId="3B470E71" w:rsidR="00FD4AAE" w:rsidRDefault="003C6FBD" w:rsidP="003C6FBD">
      <w:pPr>
        <w:jc w:val="center"/>
        <w:rPr>
          <w:rFonts w:asciiTheme="majorHAnsi" w:hAnsiTheme="majorHAnsi" w:cstheme="majorHAnsi"/>
        </w:rPr>
      </w:pPr>
      <w:r>
        <w:rPr>
          <w:rFonts w:asciiTheme="majorHAnsi" w:hAnsiTheme="majorHAnsi" w:cstheme="majorHAnsi"/>
          <w:noProof/>
        </w:rPr>
        <w:drawing>
          <wp:inline distT="0" distB="0" distL="0" distR="0" wp14:anchorId="520E1E47" wp14:editId="0B5D32E0">
            <wp:extent cx="5635415" cy="2438400"/>
            <wp:effectExtent l="0" t="0" r="381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53884" cy="2446392"/>
                    </a:xfrm>
                    <a:prstGeom prst="rect">
                      <a:avLst/>
                    </a:prstGeom>
                  </pic:spPr>
                </pic:pic>
              </a:graphicData>
            </a:graphic>
          </wp:inline>
        </w:drawing>
      </w:r>
    </w:p>
    <w:p w14:paraId="7A806635" w14:textId="6A1D9D74" w:rsidR="005E6B35" w:rsidRDefault="005E6B35">
      <w:pPr>
        <w:rPr>
          <w:rFonts w:asciiTheme="majorHAnsi" w:hAnsiTheme="majorHAnsi" w:cstheme="majorHAnsi"/>
        </w:rPr>
      </w:pPr>
      <w:r>
        <w:rPr>
          <w:rFonts w:asciiTheme="majorHAnsi" w:hAnsiTheme="majorHAnsi" w:cstheme="majorHAnsi"/>
        </w:rPr>
        <w:t xml:space="preserve">In contrast, Figure 4 shows </w:t>
      </w:r>
      <w:r w:rsidR="003C6FBD">
        <w:rPr>
          <w:rFonts w:asciiTheme="majorHAnsi" w:hAnsiTheme="majorHAnsi" w:cstheme="majorHAnsi"/>
        </w:rPr>
        <w:t>bin</w:t>
      </w:r>
      <w:r>
        <w:rPr>
          <w:rFonts w:asciiTheme="majorHAnsi" w:hAnsiTheme="majorHAnsi" w:cstheme="majorHAnsi"/>
        </w:rPr>
        <w:t xml:space="preserve"> </w:t>
      </w:r>
      <w:r w:rsidR="00FD0242">
        <w:rPr>
          <w:rFonts w:asciiTheme="majorHAnsi" w:hAnsiTheme="majorHAnsi" w:cstheme="majorHAnsi"/>
        </w:rPr>
        <w:t>one</w:t>
      </w:r>
      <w:r>
        <w:rPr>
          <w:rFonts w:asciiTheme="majorHAnsi" w:hAnsiTheme="majorHAnsi" w:cstheme="majorHAnsi"/>
        </w:rPr>
        <w:t xml:space="preserve"> of convenience food restaurant density sorted by heart disease death rate</w:t>
      </w:r>
      <w:r w:rsidR="00FD0242">
        <w:rPr>
          <w:rFonts w:asciiTheme="majorHAnsi" w:hAnsiTheme="majorHAnsi" w:cstheme="majorHAnsi"/>
        </w:rPr>
        <w:t xml:space="preserve">. </w:t>
      </w:r>
      <w:r>
        <w:rPr>
          <w:rFonts w:asciiTheme="majorHAnsi" w:hAnsiTheme="majorHAnsi" w:cstheme="majorHAnsi"/>
        </w:rPr>
        <w:t xml:space="preserve">There is also consistency in this cohort, and </w:t>
      </w:r>
      <w:r w:rsidR="00FD0242">
        <w:rPr>
          <w:rFonts w:asciiTheme="majorHAnsi" w:hAnsiTheme="majorHAnsi" w:cstheme="majorHAnsi"/>
        </w:rPr>
        <w:t>it is</w:t>
      </w:r>
      <w:r>
        <w:rPr>
          <w:rFonts w:asciiTheme="majorHAnsi" w:hAnsiTheme="majorHAnsi" w:cstheme="majorHAnsi"/>
        </w:rPr>
        <w:t xml:space="preserve"> quite different than then top </w:t>
      </w:r>
      <w:r w:rsidR="00806643">
        <w:rPr>
          <w:rFonts w:asciiTheme="majorHAnsi" w:hAnsiTheme="majorHAnsi" w:cstheme="majorHAnsi"/>
        </w:rPr>
        <w:t>bin</w:t>
      </w:r>
      <w:r>
        <w:rPr>
          <w:rFonts w:asciiTheme="majorHAnsi" w:hAnsiTheme="majorHAnsi" w:cstheme="majorHAnsi"/>
        </w:rPr>
        <w:t xml:space="preserve"> cohort.</w:t>
      </w:r>
    </w:p>
    <w:p w14:paraId="0DFC3DC5" w14:textId="63301B44" w:rsidR="005E6B35" w:rsidRDefault="005E6B35" w:rsidP="005E6B35">
      <w:pPr>
        <w:pStyle w:val="Caption"/>
        <w:keepNext/>
        <w:jc w:val="center"/>
      </w:pPr>
      <w:r>
        <w:t xml:space="preserve">Figure </w:t>
      </w:r>
      <w:fldSimple w:instr=" SEQ Figure \* ARABIC ">
        <w:r w:rsidR="00297541">
          <w:rPr>
            <w:noProof/>
          </w:rPr>
          <w:t>4</w:t>
        </w:r>
      </w:fldSimple>
    </w:p>
    <w:p w14:paraId="0C2046CF" w14:textId="6A323CE3" w:rsidR="005E6B35" w:rsidRDefault="003C6FBD" w:rsidP="00F40ECD">
      <w:pPr>
        <w:jc w:val="center"/>
        <w:rPr>
          <w:rFonts w:asciiTheme="majorHAnsi" w:hAnsiTheme="majorHAnsi" w:cstheme="majorHAnsi"/>
        </w:rPr>
      </w:pPr>
      <w:r>
        <w:rPr>
          <w:rFonts w:asciiTheme="majorHAnsi" w:hAnsiTheme="majorHAnsi" w:cstheme="majorHAnsi"/>
          <w:noProof/>
        </w:rPr>
        <w:drawing>
          <wp:inline distT="0" distB="0" distL="0" distR="0" wp14:anchorId="2456C38F" wp14:editId="0EAF2688">
            <wp:extent cx="5894401" cy="2316480"/>
            <wp:effectExtent l="0" t="0" r="0" b="762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15678" cy="2324842"/>
                    </a:xfrm>
                    <a:prstGeom prst="rect">
                      <a:avLst/>
                    </a:prstGeom>
                  </pic:spPr>
                </pic:pic>
              </a:graphicData>
            </a:graphic>
          </wp:inline>
        </w:drawing>
      </w:r>
    </w:p>
    <w:p w14:paraId="229AF1DF" w14:textId="1661B905" w:rsidR="005E6B35" w:rsidRDefault="005E6B35">
      <w:pPr>
        <w:rPr>
          <w:rFonts w:asciiTheme="majorHAnsi" w:hAnsiTheme="majorHAnsi" w:cstheme="majorHAnsi"/>
        </w:rPr>
      </w:pPr>
    </w:p>
    <w:p w14:paraId="3E03AF30" w14:textId="44216372" w:rsidR="0020265E" w:rsidRDefault="0020265E">
      <w:pPr>
        <w:rPr>
          <w:rFonts w:asciiTheme="majorHAnsi" w:hAnsiTheme="majorHAnsi" w:cstheme="majorHAnsi"/>
        </w:rPr>
      </w:pPr>
      <w:r w:rsidRPr="00DF2992">
        <w:rPr>
          <w:rFonts w:asciiTheme="majorHAnsi" w:hAnsiTheme="majorHAnsi" w:cstheme="majorHAnsi"/>
          <w:b/>
          <w:bCs/>
          <w:sz w:val="24"/>
          <w:szCs w:val="24"/>
        </w:rPr>
        <w:t>Results</w:t>
      </w:r>
      <w:r w:rsidR="00A947FD">
        <w:rPr>
          <w:rFonts w:asciiTheme="majorHAnsi" w:hAnsiTheme="majorHAnsi" w:cstheme="majorHAnsi"/>
          <w:b/>
          <w:bCs/>
          <w:sz w:val="24"/>
          <w:szCs w:val="24"/>
        </w:rPr>
        <w:t>:</w:t>
      </w:r>
    </w:p>
    <w:p w14:paraId="57B35B77" w14:textId="25B13F7A" w:rsidR="00DF2992" w:rsidRDefault="00DD46C0" w:rsidP="00DF2992">
      <w:pPr>
        <w:rPr>
          <w:rFonts w:asciiTheme="majorHAnsi" w:hAnsiTheme="majorHAnsi" w:cstheme="majorHAnsi"/>
        </w:rPr>
      </w:pPr>
      <w:r>
        <w:rPr>
          <w:rFonts w:asciiTheme="majorHAnsi" w:hAnsiTheme="majorHAnsi" w:cstheme="majorHAnsi"/>
        </w:rPr>
        <w:t xml:space="preserve">Once </w:t>
      </w:r>
      <w:r w:rsidR="00DF2992">
        <w:rPr>
          <w:rFonts w:asciiTheme="majorHAnsi" w:hAnsiTheme="majorHAnsi" w:cstheme="majorHAnsi"/>
        </w:rPr>
        <w:t xml:space="preserve">the heart disease death rate and convenience food density data </w:t>
      </w:r>
      <w:r w:rsidR="00FD0242">
        <w:rPr>
          <w:rFonts w:asciiTheme="majorHAnsi" w:hAnsiTheme="majorHAnsi" w:cstheme="majorHAnsi"/>
        </w:rPr>
        <w:t>were</w:t>
      </w:r>
      <w:r>
        <w:rPr>
          <w:rFonts w:asciiTheme="majorHAnsi" w:hAnsiTheme="majorHAnsi" w:cstheme="majorHAnsi"/>
        </w:rPr>
        <w:t xml:space="preserve"> summarized by </w:t>
      </w:r>
      <w:r w:rsidR="003C6FBD">
        <w:rPr>
          <w:rFonts w:asciiTheme="majorHAnsi" w:hAnsiTheme="majorHAnsi" w:cstheme="majorHAnsi"/>
        </w:rPr>
        <w:t>bin</w:t>
      </w:r>
      <w:r>
        <w:rPr>
          <w:rFonts w:asciiTheme="majorHAnsi" w:hAnsiTheme="majorHAnsi" w:cstheme="majorHAnsi"/>
        </w:rPr>
        <w:t xml:space="preserve"> a</w:t>
      </w:r>
      <w:r w:rsidR="00D310CB">
        <w:rPr>
          <w:rFonts w:asciiTheme="majorHAnsi" w:hAnsiTheme="majorHAnsi" w:cstheme="majorHAnsi"/>
        </w:rPr>
        <w:t xml:space="preserve"> scatter plot </w:t>
      </w:r>
      <w:r>
        <w:rPr>
          <w:rFonts w:asciiTheme="majorHAnsi" w:hAnsiTheme="majorHAnsi" w:cstheme="majorHAnsi"/>
        </w:rPr>
        <w:t xml:space="preserve">was produced </w:t>
      </w:r>
      <w:r w:rsidR="00D310CB">
        <w:rPr>
          <w:rFonts w:asciiTheme="majorHAnsi" w:hAnsiTheme="majorHAnsi" w:cstheme="majorHAnsi"/>
        </w:rPr>
        <w:t xml:space="preserve">to visualize the correlation between the </w:t>
      </w:r>
      <w:r>
        <w:rPr>
          <w:rFonts w:asciiTheme="majorHAnsi" w:hAnsiTheme="majorHAnsi" w:cstheme="majorHAnsi"/>
        </w:rPr>
        <w:t>two measures</w:t>
      </w:r>
      <w:r w:rsidR="00FD0242">
        <w:rPr>
          <w:rFonts w:asciiTheme="majorHAnsi" w:hAnsiTheme="majorHAnsi" w:cstheme="majorHAnsi"/>
        </w:rPr>
        <w:t xml:space="preserve">. </w:t>
      </w:r>
      <w:r>
        <w:rPr>
          <w:rFonts w:asciiTheme="majorHAnsi" w:hAnsiTheme="majorHAnsi" w:cstheme="majorHAnsi"/>
        </w:rPr>
        <w:t>Figure 5 shows the visualization of the correlation between the variables and suggests a moderately strong correlation.</w:t>
      </w:r>
    </w:p>
    <w:p w14:paraId="07CEC679" w14:textId="77777777" w:rsidR="003C6FBD" w:rsidRDefault="003C6FBD" w:rsidP="00DF2992">
      <w:pPr>
        <w:spacing w:after="0"/>
        <w:jc w:val="center"/>
        <w:rPr>
          <w:i/>
          <w:iCs/>
          <w:sz w:val="20"/>
          <w:szCs w:val="20"/>
        </w:rPr>
      </w:pPr>
    </w:p>
    <w:p w14:paraId="09F55ED5" w14:textId="77777777" w:rsidR="003C6FBD" w:rsidRDefault="003C6FBD" w:rsidP="00DF2992">
      <w:pPr>
        <w:spacing w:after="0"/>
        <w:jc w:val="center"/>
        <w:rPr>
          <w:i/>
          <w:iCs/>
          <w:sz w:val="20"/>
          <w:szCs w:val="20"/>
        </w:rPr>
      </w:pPr>
    </w:p>
    <w:p w14:paraId="35AB72BC" w14:textId="77777777" w:rsidR="003C6FBD" w:rsidRDefault="003C6FBD" w:rsidP="00DF2992">
      <w:pPr>
        <w:spacing w:after="0"/>
        <w:jc w:val="center"/>
        <w:rPr>
          <w:i/>
          <w:iCs/>
          <w:sz w:val="20"/>
          <w:szCs w:val="20"/>
        </w:rPr>
      </w:pPr>
    </w:p>
    <w:p w14:paraId="0D00B6C3" w14:textId="2543D0BC" w:rsidR="00DD46C0" w:rsidRPr="00DF2992" w:rsidRDefault="00DD46C0" w:rsidP="00DF2992">
      <w:pPr>
        <w:spacing w:after="0"/>
        <w:jc w:val="center"/>
        <w:rPr>
          <w:i/>
          <w:iCs/>
          <w:sz w:val="20"/>
          <w:szCs w:val="20"/>
        </w:rPr>
      </w:pPr>
      <w:r w:rsidRPr="00DF2992">
        <w:rPr>
          <w:i/>
          <w:iCs/>
          <w:sz w:val="20"/>
          <w:szCs w:val="20"/>
        </w:rPr>
        <w:lastRenderedPageBreak/>
        <w:t xml:space="preserve">Figure </w:t>
      </w:r>
      <w:r w:rsidRPr="00DF2992">
        <w:rPr>
          <w:i/>
          <w:iCs/>
          <w:sz w:val="20"/>
          <w:szCs w:val="20"/>
        </w:rPr>
        <w:fldChar w:fldCharType="begin"/>
      </w:r>
      <w:r w:rsidRPr="00DF2992">
        <w:rPr>
          <w:i/>
          <w:iCs/>
          <w:sz w:val="20"/>
          <w:szCs w:val="20"/>
        </w:rPr>
        <w:instrText xml:space="preserve"> SEQ Figure \* ARABIC </w:instrText>
      </w:r>
      <w:r w:rsidRPr="00DF2992">
        <w:rPr>
          <w:i/>
          <w:iCs/>
          <w:sz w:val="20"/>
          <w:szCs w:val="20"/>
        </w:rPr>
        <w:fldChar w:fldCharType="separate"/>
      </w:r>
      <w:r w:rsidR="00297541">
        <w:rPr>
          <w:i/>
          <w:iCs/>
          <w:noProof/>
          <w:sz w:val="20"/>
          <w:szCs w:val="20"/>
        </w:rPr>
        <w:t>5</w:t>
      </w:r>
      <w:r w:rsidRPr="00DF2992">
        <w:rPr>
          <w:i/>
          <w:iCs/>
          <w:sz w:val="20"/>
          <w:szCs w:val="20"/>
        </w:rPr>
        <w:fldChar w:fldCharType="end"/>
      </w:r>
    </w:p>
    <w:p w14:paraId="7BAFD2D1" w14:textId="5249D8A0" w:rsidR="00D310CB" w:rsidRDefault="003C6FBD" w:rsidP="001F02C9">
      <w:pPr>
        <w:jc w:val="center"/>
        <w:rPr>
          <w:rFonts w:asciiTheme="majorHAnsi" w:hAnsiTheme="majorHAnsi" w:cstheme="majorHAnsi"/>
        </w:rPr>
      </w:pPr>
      <w:r>
        <w:rPr>
          <w:rFonts w:asciiTheme="majorHAnsi" w:hAnsiTheme="majorHAnsi" w:cstheme="majorHAnsi"/>
          <w:noProof/>
        </w:rPr>
        <w:drawing>
          <wp:inline distT="0" distB="0" distL="0" distR="0" wp14:anchorId="760852C8" wp14:editId="535BC570">
            <wp:extent cx="4983912" cy="4069433"/>
            <wp:effectExtent l="0" t="0" r="7620" b="762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83912" cy="4069433"/>
                    </a:xfrm>
                    <a:prstGeom prst="rect">
                      <a:avLst/>
                    </a:prstGeom>
                  </pic:spPr>
                </pic:pic>
              </a:graphicData>
            </a:graphic>
          </wp:inline>
        </w:drawing>
      </w:r>
    </w:p>
    <w:p w14:paraId="673496B4" w14:textId="5BDD8115" w:rsidR="00DD46C0" w:rsidRDefault="00D310CB">
      <w:pPr>
        <w:rPr>
          <w:rFonts w:asciiTheme="majorHAnsi" w:hAnsiTheme="majorHAnsi" w:cstheme="majorHAnsi"/>
        </w:rPr>
      </w:pPr>
      <w:r>
        <w:rPr>
          <w:rFonts w:asciiTheme="majorHAnsi" w:hAnsiTheme="majorHAnsi" w:cstheme="majorHAnsi"/>
        </w:rPr>
        <w:t xml:space="preserve">The plot of the convenience food density </w:t>
      </w:r>
      <w:r w:rsidR="003C6FBD">
        <w:rPr>
          <w:rFonts w:asciiTheme="majorHAnsi" w:hAnsiTheme="majorHAnsi" w:cstheme="majorHAnsi"/>
        </w:rPr>
        <w:t>bin</w:t>
      </w:r>
      <w:r>
        <w:rPr>
          <w:rFonts w:asciiTheme="majorHAnsi" w:hAnsiTheme="majorHAnsi" w:cstheme="majorHAnsi"/>
        </w:rPr>
        <w:t xml:space="preserve"> compared to the heart disease death rate clearly shows a visual relationship</w:t>
      </w:r>
      <w:r w:rsidR="00FD0242">
        <w:rPr>
          <w:rFonts w:asciiTheme="majorHAnsi" w:hAnsiTheme="majorHAnsi" w:cstheme="majorHAnsi"/>
        </w:rPr>
        <w:t xml:space="preserve">. </w:t>
      </w:r>
      <w:r>
        <w:rPr>
          <w:rFonts w:asciiTheme="majorHAnsi" w:hAnsiTheme="majorHAnsi" w:cstheme="majorHAnsi"/>
        </w:rPr>
        <w:t>This should be interpreted, in general, as the higher the density of convenience food restaurants, the higher the heart disease death rate</w:t>
      </w:r>
      <w:r w:rsidR="00FD0242">
        <w:rPr>
          <w:rFonts w:asciiTheme="majorHAnsi" w:hAnsiTheme="majorHAnsi" w:cstheme="majorHAnsi"/>
        </w:rPr>
        <w:t xml:space="preserve">. </w:t>
      </w:r>
      <w:r>
        <w:rPr>
          <w:rFonts w:asciiTheme="majorHAnsi" w:hAnsiTheme="majorHAnsi" w:cstheme="majorHAnsi"/>
        </w:rPr>
        <w:t xml:space="preserve">Since we grouped counties by </w:t>
      </w:r>
      <w:r w:rsidR="003C6FBD">
        <w:rPr>
          <w:rFonts w:asciiTheme="majorHAnsi" w:hAnsiTheme="majorHAnsi" w:cstheme="majorHAnsi"/>
        </w:rPr>
        <w:t>bin</w:t>
      </w:r>
      <w:r w:rsidR="00DD46C0">
        <w:rPr>
          <w:rFonts w:asciiTheme="majorHAnsi" w:hAnsiTheme="majorHAnsi" w:cstheme="majorHAnsi"/>
        </w:rPr>
        <w:t xml:space="preserve"> </w:t>
      </w:r>
      <w:r w:rsidR="00194A05">
        <w:rPr>
          <w:rFonts w:asciiTheme="majorHAnsi" w:hAnsiTheme="majorHAnsi" w:cstheme="majorHAnsi"/>
        </w:rPr>
        <w:t>to</w:t>
      </w:r>
      <w:r w:rsidR="00DD46C0">
        <w:rPr>
          <w:rFonts w:asciiTheme="majorHAnsi" w:hAnsiTheme="majorHAnsi" w:cstheme="majorHAnsi"/>
        </w:rPr>
        <w:t xml:space="preserve"> </w:t>
      </w:r>
      <w:r w:rsidR="00631C90">
        <w:rPr>
          <w:rFonts w:asciiTheme="majorHAnsi" w:hAnsiTheme="majorHAnsi" w:cstheme="majorHAnsi"/>
        </w:rPr>
        <w:t>normalize</w:t>
      </w:r>
      <w:r w:rsidR="00DD46C0">
        <w:rPr>
          <w:rFonts w:asciiTheme="majorHAnsi" w:hAnsiTheme="majorHAnsi" w:cstheme="majorHAnsi"/>
        </w:rPr>
        <w:t xml:space="preserve"> the data</w:t>
      </w:r>
      <w:r>
        <w:rPr>
          <w:rFonts w:asciiTheme="majorHAnsi" w:hAnsiTheme="majorHAnsi" w:cstheme="majorHAnsi"/>
        </w:rPr>
        <w:t xml:space="preserve">, this relationship will not hold precisely by county, </w:t>
      </w:r>
      <w:r w:rsidR="00194A05">
        <w:rPr>
          <w:rFonts w:asciiTheme="majorHAnsi" w:hAnsiTheme="majorHAnsi" w:cstheme="majorHAnsi"/>
        </w:rPr>
        <w:t xml:space="preserve">however it </w:t>
      </w:r>
      <w:r w:rsidR="00631C90">
        <w:rPr>
          <w:rFonts w:asciiTheme="majorHAnsi" w:hAnsiTheme="majorHAnsi" w:cstheme="majorHAnsi"/>
        </w:rPr>
        <w:t xml:space="preserve">does </w:t>
      </w:r>
      <w:proofErr w:type="gramStart"/>
      <w:r>
        <w:rPr>
          <w:rFonts w:asciiTheme="majorHAnsi" w:hAnsiTheme="majorHAnsi" w:cstheme="majorHAnsi"/>
        </w:rPr>
        <w:t>shows</w:t>
      </w:r>
      <w:proofErr w:type="gramEnd"/>
      <w:r>
        <w:rPr>
          <w:rFonts w:asciiTheme="majorHAnsi" w:hAnsiTheme="majorHAnsi" w:cstheme="majorHAnsi"/>
        </w:rPr>
        <w:t xml:space="preserve"> a general correlation between the two metrics</w:t>
      </w:r>
      <w:r w:rsidR="00194A05">
        <w:rPr>
          <w:rFonts w:asciiTheme="majorHAnsi" w:hAnsiTheme="majorHAnsi" w:cstheme="majorHAnsi"/>
        </w:rPr>
        <w:t xml:space="preserve">. </w:t>
      </w:r>
    </w:p>
    <w:p w14:paraId="1E5E7387" w14:textId="58FE5ACC" w:rsidR="00D310CB" w:rsidRDefault="00DD46C0">
      <w:pPr>
        <w:rPr>
          <w:rFonts w:asciiTheme="majorHAnsi" w:hAnsiTheme="majorHAnsi" w:cstheme="majorHAnsi"/>
        </w:rPr>
      </w:pPr>
      <w:r>
        <w:rPr>
          <w:rFonts w:asciiTheme="majorHAnsi" w:hAnsiTheme="majorHAnsi" w:cstheme="majorHAnsi"/>
        </w:rPr>
        <w:t xml:space="preserve">The </w:t>
      </w:r>
      <w:r w:rsidRPr="00DD46C0">
        <w:rPr>
          <w:rFonts w:asciiTheme="majorHAnsi" w:hAnsiTheme="majorHAnsi" w:cstheme="majorHAnsi"/>
        </w:rPr>
        <w:t>Pearson correlation</w:t>
      </w:r>
      <w:r>
        <w:rPr>
          <w:rFonts w:asciiTheme="majorHAnsi" w:hAnsiTheme="majorHAnsi" w:cstheme="majorHAnsi"/>
        </w:rPr>
        <w:t xml:space="preserve"> coefficient was </w:t>
      </w:r>
      <w:r w:rsidR="00FD0242">
        <w:rPr>
          <w:rFonts w:asciiTheme="majorHAnsi" w:hAnsiTheme="majorHAnsi" w:cstheme="majorHAnsi"/>
        </w:rPr>
        <w:t>calculated</w:t>
      </w:r>
      <w:r>
        <w:rPr>
          <w:rFonts w:asciiTheme="majorHAnsi" w:hAnsiTheme="majorHAnsi" w:cstheme="majorHAnsi"/>
        </w:rPr>
        <w:t xml:space="preserve"> using the SciPy package and showed a correlation </w:t>
      </w:r>
      <w:r w:rsidR="00273199">
        <w:rPr>
          <w:rFonts w:asciiTheme="majorHAnsi" w:hAnsiTheme="majorHAnsi" w:cstheme="majorHAnsi"/>
        </w:rPr>
        <w:t>of .</w:t>
      </w:r>
      <w:r w:rsidR="003C6FBD">
        <w:rPr>
          <w:rFonts w:asciiTheme="majorHAnsi" w:hAnsiTheme="majorHAnsi" w:cstheme="majorHAnsi"/>
        </w:rPr>
        <w:t>65</w:t>
      </w:r>
      <w:r w:rsidR="00273199">
        <w:rPr>
          <w:rFonts w:asciiTheme="majorHAnsi" w:hAnsiTheme="majorHAnsi" w:cstheme="majorHAnsi"/>
        </w:rPr>
        <w:t xml:space="preserve"> with a p-value of .</w:t>
      </w:r>
      <w:r w:rsidR="003C6FBD" w:rsidRPr="003C6FBD">
        <w:rPr>
          <w:rFonts w:asciiTheme="majorHAnsi" w:hAnsiTheme="majorHAnsi" w:cstheme="majorHAnsi"/>
        </w:rPr>
        <w:t>002</w:t>
      </w:r>
      <w:r w:rsidR="00273199">
        <w:rPr>
          <w:rFonts w:asciiTheme="majorHAnsi" w:hAnsiTheme="majorHAnsi" w:cstheme="majorHAnsi"/>
        </w:rPr>
        <w:t>, showing a statistically significant</w:t>
      </w:r>
      <w:r>
        <w:rPr>
          <w:rFonts w:asciiTheme="majorHAnsi" w:hAnsiTheme="majorHAnsi" w:cstheme="majorHAnsi"/>
        </w:rPr>
        <w:t>, moderately strong</w:t>
      </w:r>
      <w:r w:rsidR="00273199">
        <w:rPr>
          <w:rFonts w:asciiTheme="majorHAnsi" w:hAnsiTheme="majorHAnsi" w:cstheme="majorHAnsi"/>
        </w:rPr>
        <w:t xml:space="preserve"> correlation</w:t>
      </w:r>
      <w:r>
        <w:rPr>
          <w:rFonts w:asciiTheme="majorHAnsi" w:hAnsiTheme="majorHAnsi" w:cstheme="majorHAnsi"/>
        </w:rPr>
        <w:t xml:space="preserve"> between convenience food restaurant density and heart disease death rate.</w:t>
      </w:r>
    </w:p>
    <w:p w14:paraId="764EE1FD" w14:textId="3A815745" w:rsidR="00DD46C0" w:rsidRDefault="00DF2992">
      <w:pPr>
        <w:rPr>
          <w:rFonts w:asciiTheme="majorHAnsi" w:hAnsiTheme="majorHAnsi" w:cstheme="majorHAnsi"/>
        </w:rPr>
      </w:pPr>
      <w:r>
        <w:rPr>
          <w:rFonts w:asciiTheme="majorHAnsi" w:hAnsiTheme="majorHAnsi" w:cstheme="majorHAnsi"/>
          <w:noProof/>
        </w:rPr>
        <mc:AlternateContent>
          <mc:Choice Requires="wpg">
            <w:drawing>
              <wp:anchor distT="0" distB="0" distL="114300" distR="114300" simplePos="0" relativeHeight="251661312" behindDoc="0" locked="0" layoutInCell="1" allowOverlap="1" wp14:anchorId="0EFDC012" wp14:editId="422C9236">
                <wp:simplePos x="0" y="0"/>
                <wp:positionH relativeFrom="column">
                  <wp:posOffset>1036320</wp:posOffset>
                </wp:positionH>
                <wp:positionV relativeFrom="paragraph">
                  <wp:posOffset>122555</wp:posOffset>
                </wp:positionV>
                <wp:extent cx="4168140" cy="530860"/>
                <wp:effectExtent l="0" t="0" r="22860" b="21590"/>
                <wp:wrapNone/>
                <wp:docPr id="15" name="Group 15"/>
                <wp:cNvGraphicFramePr/>
                <a:graphic xmlns:a="http://schemas.openxmlformats.org/drawingml/2006/main">
                  <a:graphicData uri="http://schemas.microsoft.com/office/word/2010/wordprocessingGroup">
                    <wpg:wgp>
                      <wpg:cNvGrpSpPr/>
                      <wpg:grpSpPr>
                        <a:xfrm>
                          <a:off x="0" y="0"/>
                          <a:ext cx="4168140" cy="530860"/>
                          <a:chOff x="0" y="0"/>
                          <a:chExt cx="4168140" cy="530860"/>
                        </a:xfrm>
                      </wpg:grpSpPr>
                      <wps:wsp>
                        <wps:cNvPr id="14" name="Rectangle: Rounded Corners 14"/>
                        <wps:cNvSpPr/>
                        <wps:spPr>
                          <a:xfrm>
                            <a:off x="0" y="0"/>
                            <a:ext cx="4168140" cy="530860"/>
                          </a:xfrm>
                          <a:prstGeom prst="roundRect">
                            <a:avLst/>
                          </a:prstGeom>
                          <a:solidFill>
                            <a:schemeClr val="bg1">
                              <a:lumMod val="95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807720" y="29210"/>
                            <a:ext cx="2887980" cy="501650"/>
                          </a:xfrm>
                          <a:prstGeom prst="rect">
                            <a:avLst/>
                          </a:prstGeom>
                          <a:noFill/>
                          <a:ln w="9525">
                            <a:noFill/>
                            <a:miter lim="800000"/>
                            <a:headEnd/>
                            <a:tailEnd/>
                          </a:ln>
                        </wps:spPr>
                        <wps:txbx>
                          <w:txbxContent>
                            <w:p w14:paraId="30825D77" w14:textId="265895F2" w:rsidR="00DF2992" w:rsidRPr="00DF2992" w:rsidRDefault="00DF2992" w:rsidP="00DF2992">
                              <w:pPr>
                                <w:spacing w:after="0"/>
                                <w:rPr>
                                  <w:rFonts w:asciiTheme="majorHAnsi" w:hAnsiTheme="majorHAnsi" w:cstheme="majorHAnsi"/>
                                  <w:sz w:val="24"/>
                                  <w:szCs w:val="24"/>
                                </w:rPr>
                              </w:pPr>
                              <w:r w:rsidRPr="00DF2992">
                                <w:rPr>
                                  <w:rFonts w:asciiTheme="majorHAnsi" w:hAnsiTheme="majorHAnsi" w:cstheme="majorHAnsi"/>
                                  <w:sz w:val="24"/>
                                  <w:szCs w:val="24"/>
                                </w:rPr>
                                <w:t xml:space="preserve">Pearson Correlation Coefficient:  </w:t>
                              </w:r>
                              <w:r>
                                <w:rPr>
                                  <w:rFonts w:asciiTheme="majorHAnsi" w:hAnsiTheme="majorHAnsi" w:cstheme="majorHAnsi"/>
                                  <w:sz w:val="24"/>
                                  <w:szCs w:val="24"/>
                                </w:rPr>
                                <w:t>.</w:t>
                              </w:r>
                              <w:r w:rsidR="003C6FBD">
                                <w:rPr>
                                  <w:rFonts w:asciiTheme="majorHAnsi" w:hAnsiTheme="majorHAnsi" w:cstheme="majorHAnsi"/>
                                  <w:sz w:val="24"/>
                                  <w:szCs w:val="24"/>
                                </w:rPr>
                                <w:t>65</w:t>
                              </w:r>
                            </w:p>
                            <w:p w14:paraId="40B5FB47" w14:textId="006991C5" w:rsidR="00DF2992" w:rsidRPr="00DF2992" w:rsidRDefault="00DF2992" w:rsidP="00DF2992">
                              <w:pPr>
                                <w:spacing w:after="0"/>
                                <w:rPr>
                                  <w:rFonts w:asciiTheme="majorHAnsi" w:hAnsiTheme="majorHAnsi" w:cstheme="majorHAnsi"/>
                                  <w:sz w:val="24"/>
                                  <w:szCs w:val="24"/>
                                </w:rPr>
                              </w:pPr>
                              <w:r w:rsidRPr="00DF2992">
                                <w:rPr>
                                  <w:rFonts w:asciiTheme="majorHAnsi" w:hAnsiTheme="majorHAnsi" w:cstheme="majorHAnsi"/>
                                  <w:sz w:val="24"/>
                                  <w:szCs w:val="24"/>
                                </w:rPr>
                                <w:t>p-value:  .0</w:t>
                              </w:r>
                              <w:r w:rsidR="003C6FBD">
                                <w:rPr>
                                  <w:rFonts w:asciiTheme="majorHAnsi" w:hAnsiTheme="majorHAnsi" w:cstheme="majorHAnsi"/>
                                  <w:sz w:val="24"/>
                                  <w:szCs w:val="24"/>
                                </w:rPr>
                                <w:t>02</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EFDC012" id="Group 15" o:spid="_x0000_s1026" style="position:absolute;margin-left:81.6pt;margin-top:9.65pt;width:328.2pt;height:41.8pt;z-index:251661312;mso-width-relative:margin;mso-height-relative:margin" coordsize="41681,5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">
                <v:roundrect id="Rectangle: Rounded Corners 14" o:spid="_x0000_s1027" style="position:absolute;width:41681;height:53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" fillcolor="#f2f2f2 [3052]" strokecolor="#1f3763 [1604]">
                  <v:stroke joinstyle="miter"/>
                </v:roundrect>
                <v:shapetype id="_x0000_t202" coordsize="21600,21600" o:spt="202" path="m,l,21600r21600,l21600,xe">
                  <v:stroke joinstyle="miter"/>
                  <v:path gradientshapeok="t" o:connecttype="rect"/>
                </v:shapetype>
                <v:shape id="Text Box 2" o:spid="_x0000_s1028" type="#_x0000_t202" style="position:absolute;left:8077;top:292;width:28880;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30825D77" w14:textId="265895F2" w:rsidR="00DF2992" w:rsidRPr="00DF2992" w:rsidRDefault="00DF2992" w:rsidP="00DF2992">
                        <w:pPr>
                          <w:spacing w:after="0"/>
                          <w:rPr>
                            <w:rFonts w:asciiTheme="majorHAnsi" w:hAnsiTheme="majorHAnsi" w:cstheme="majorHAnsi"/>
                            <w:sz w:val="24"/>
                            <w:szCs w:val="24"/>
                          </w:rPr>
                        </w:pPr>
                        <w:r w:rsidRPr="00DF2992">
                          <w:rPr>
                            <w:rFonts w:asciiTheme="majorHAnsi" w:hAnsiTheme="majorHAnsi" w:cstheme="majorHAnsi"/>
                            <w:sz w:val="24"/>
                            <w:szCs w:val="24"/>
                          </w:rPr>
                          <w:t xml:space="preserve">Pearson Correlation Coefficient:  </w:t>
                        </w:r>
                        <w:r>
                          <w:rPr>
                            <w:rFonts w:asciiTheme="majorHAnsi" w:hAnsiTheme="majorHAnsi" w:cstheme="majorHAnsi"/>
                            <w:sz w:val="24"/>
                            <w:szCs w:val="24"/>
                          </w:rPr>
                          <w:t>.</w:t>
                        </w:r>
                        <w:r w:rsidR="003C6FBD">
                          <w:rPr>
                            <w:rFonts w:asciiTheme="majorHAnsi" w:hAnsiTheme="majorHAnsi" w:cstheme="majorHAnsi"/>
                            <w:sz w:val="24"/>
                            <w:szCs w:val="24"/>
                          </w:rPr>
                          <w:t>65</w:t>
                        </w:r>
                      </w:p>
                      <w:p w14:paraId="40B5FB47" w14:textId="006991C5" w:rsidR="00DF2992" w:rsidRPr="00DF2992" w:rsidRDefault="00DF2992" w:rsidP="00DF2992">
                        <w:pPr>
                          <w:spacing w:after="0"/>
                          <w:rPr>
                            <w:rFonts w:asciiTheme="majorHAnsi" w:hAnsiTheme="majorHAnsi" w:cstheme="majorHAnsi"/>
                            <w:sz w:val="24"/>
                            <w:szCs w:val="24"/>
                          </w:rPr>
                        </w:pPr>
                        <w:r w:rsidRPr="00DF2992">
                          <w:rPr>
                            <w:rFonts w:asciiTheme="majorHAnsi" w:hAnsiTheme="majorHAnsi" w:cstheme="majorHAnsi"/>
                            <w:sz w:val="24"/>
                            <w:szCs w:val="24"/>
                          </w:rPr>
                          <w:t>p-value:  .0</w:t>
                        </w:r>
                        <w:r w:rsidR="003C6FBD">
                          <w:rPr>
                            <w:rFonts w:asciiTheme="majorHAnsi" w:hAnsiTheme="majorHAnsi" w:cstheme="majorHAnsi"/>
                            <w:sz w:val="24"/>
                            <w:szCs w:val="24"/>
                          </w:rPr>
                          <w:t>02</w:t>
                        </w:r>
                      </w:p>
                    </w:txbxContent>
                  </v:textbox>
                </v:shape>
              </v:group>
            </w:pict>
          </mc:Fallback>
        </mc:AlternateContent>
      </w:r>
    </w:p>
    <w:p w14:paraId="6FE5BBC9" w14:textId="3F71B10B" w:rsidR="00DD46C0" w:rsidRDefault="00DD46C0">
      <w:pPr>
        <w:rPr>
          <w:rFonts w:asciiTheme="majorHAnsi" w:hAnsiTheme="majorHAnsi" w:cstheme="majorHAnsi"/>
        </w:rPr>
      </w:pPr>
    </w:p>
    <w:p w14:paraId="003C9282" w14:textId="77777777" w:rsidR="00DD46C0" w:rsidRDefault="00DD46C0">
      <w:pPr>
        <w:rPr>
          <w:rFonts w:asciiTheme="majorHAnsi" w:hAnsiTheme="majorHAnsi" w:cstheme="majorHAnsi"/>
        </w:rPr>
      </w:pPr>
    </w:p>
    <w:p w14:paraId="1AA2EFB0" w14:textId="27D46983" w:rsidR="00DF2992" w:rsidRDefault="00DF2992">
      <w:pPr>
        <w:rPr>
          <w:rFonts w:asciiTheme="majorHAnsi" w:hAnsiTheme="majorHAnsi" w:cstheme="majorHAnsi"/>
        </w:rPr>
      </w:pPr>
      <w:r>
        <w:rPr>
          <w:rFonts w:asciiTheme="majorHAnsi" w:hAnsiTheme="majorHAnsi" w:cstheme="majorHAnsi"/>
        </w:rPr>
        <w:t>While the correlation is clear based on the scatter plot above and the Pearson correlation coefficient</w:t>
      </w:r>
      <w:r w:rsidR="00FD0242">
        <w:rPr>
          <w:rFonts w:asciiTheme="majorHAnsi" w:hAnsiTheme="majorHAnsi" w:cstheme="majorHAnsi"/>
        </w:rPr>
        <w:t>,</w:t>
      </w:r>
      <w:r>
        <w:rPr>
          <w:rFonts w:asciiTheme="majorHAnsi" w:hAnsiTheme="majorHAnsi" w:cstheme="majorHAnsi"/>
        </w:rPr>
        <w:t xml:space="preserve"> further evidence of the </w:t>
      </w:r>
      <w:r w:rsidR="00FD0242">
        <w:rPr>
          <w:rFonts w:asciiTheme="majorHAnsi" w:hAnsiTheme="majorHAnsi" w:cstheme="majorHAnsi"/>
        </w:rPr>
        <w:t>relationship</w:t>
      </w:r>
      <w:r>
        <w:rPr>
          <w:rFonts w:asciiTheme="majorHAnsi" w:hAnsiTheme="majorHAnsi" w:cstheme="majorHAnsi"/>
        </w:rPr>
        <w:t xml:space="preserve"> is depicted in Figure </w:t>
      </w:r>
      <w:r w:rsidR="00DE02FA">
        <w:rPr>
          <w:rFonts w:asciiTheme="majorHAnsi" w:hAnsiTheme="majorHAnsi" w:cstheme="majorHAnsi"/>
        </w:rPr>
        <w:t>6 and Figure 7</w:t>
      </w:r>
      <w:r>
        <w:rPr>
          <w:rFonts w:asciiTheme="majorHAnsi" w:hAnsiTheme="majorHAnsi" w:cstheme="majorHAnsi"/>
        </w:rPr>
        <w:t>, a mapping of convenience food venue density and heart disease death rate</w:t>
      </w:r>
      <w:r w:rsidR="00DE02FA">
        <w:rPr>
          <w:rFonts w:asciiTheme="majorHAnsi" w:hAnsiTheme="majorHAnsi" w:cstheme="majorHAnsi"/>
        </w:rPr>
        <w:t>s.</w:t>
      </w:r>
    </w:p>
    <w:p w14:paraId="37EE5AA4" w14:textId="0F6EFD46" w:rsidR="00DE02FA" w:rsidRDefault="00DE02FA" w:rsidP="00DE02FA">
      <w:pPr>
        <w:pStyle w:val="Caption"/>
        <w:keepNext/>
        <w:jc w:val="center"/>
      </w:pPr>
      <w:r>
        <w:lastRenderedPageBreak/>
        <w:t xml:space="preserve">Figure </w:t>
      </w:r>
      <w:fldSimple w:instr=" SEQ Figure \* ARABIC ">
        <w:r w:rsidR="00297541">
          <w:rPr>
            <w:noProof/>
          </w:rPr>
          <w:t>6</w:t>
        </w:r>
      </w:fldSimple>
    </w:p>
    <w:p w14:paraId="4BBC4555" w14:textId="016F4FA5" w:rsidR="00DE02FA" w:rsidRDefault="003C6FBD" w:rsidP="001E2190">
      <w:pPr>
        <w:jc w:val="center"/>
        <w:rPr>
          <w:rFonts w:asciiTheme="majorHAnsi" w:hAnsiTheme="majorHAnsi" w:cstheme="majorHAnsi"/>
        </w:rPr>
      </w:pPr>
      <w:r>
        <w:rPr>
          <w:rFonts w:asciiTheme="majorHAnsi" w:hAnsiTheme="majorHAnsi" w:cstheme="majorHAnsi"/>
          <w:noProof/>
        </w:rPr>
        <w:drawing>
          <wp:inline distT="0" distB="0" distL="0" distR="0" wp14:anchorId="264F0ED0" wp14:editId="116A2DA0">
            <wp:extent cx="6492240" cy="3279140"/>
            <wp:effectExtent l="0" t="0" r="3810" b="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92240" cy="3279140"/>
                    </a:xfrm>
                    <a:prstGeom prst="rect">
                      <a:avLst/>
                    </a:prstGeom>
                  </pic:spPr>
                </pic:pic>
              </a:graphicData>
            </a:graphic>
          </wp:inline>
        </w:drawing>
      </w:r>
    </w:p>
    <w:p w14:paraId="63DDB19F" w14:textId="77777777" w:rsidR="00B96879" w:rsidRDefault="00B96879" w:rsidP="001E2190">
      <w:pPr>
        <w:jc w:val="center"/>
        <w:rPr>
          <w:rFonts w:asciiTheme="majorHAnsi" w:hAnsiTheme="majorHAnsi" w:cstheme="majorHAnsi"/>
        </w:rPr>
      </w:pPr>
    </w:p>
    <w:p w14:paraId="6BF783A3" w14:textId="64B70208" w:rsidR="00DE02FA" w:rsidRDefault="00DE02FA" w:rsidP="00DE02FA">
      <w:pPr>
        <w:pStyle w:val="Caption"/>
        <w:keepNext/>
        <w:jc w:val="center"/>
      </w:pPr>
      <w:r>
        <w:t xml:space="preserve">Figure </w:t>
      </w:r>
      <w:fldSimple w:instr=" SEQ Figure \* ARABIC ">
        <w:r w:rsidR="00297541">
          <w:rPr>
            <w:noProof/>
          </w:rPr>
          <w:t>7</w:t>
        </w:r>
      </w:fldSimple>
    </w:p>
    <w:p w14:paraId="5FCC5716" w14:textId="070ED90A" w:rsidR="00DF2992" w:rsidRDefault="003C6FBD" w:rsidP="001E2190">
      <w:pPr>
        <w:jc w:val="center"/>
        <w:rPr>
          <w:rFonts w:asciiTheme="majorHAnsi" w:hAnsiTheme="majorHAnsi" w:cstheme="majorHAnsi"/>
        </w:rPr>
      </w:pPr>
      <w:r>
        <w:rPr>
          <w:rFonts w:asciiTheme="majorHAnsi" w:hAnsiTheme="majorHAnsi" w:cstheme="majorHAnsi"/>
          <w:noProof/>
        </w:rPr>
        <w:drawing>
          <wp:inline distT="0" distB="0" distL="0" distR="0" wp14:anchorId="5FA8FD3E" wp14:editId="29B6BC96">
            <wp:extent cx="6492240" cy="3230880"/>
            <wp:effectExtent l="0" t="0" r="3810" b="762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92240" cy="3230880"/>
                    </a:xfrm>
                    <a:prstGeom prst="rect">
                      <a:avLst/>
                    </a:prstGeom>
                  </pic:spPr>
                </pic:pic>
              </a:graphicData>
            </a:graphic>
          </wp:inline>
        </w:drawing>
      </w:r>
    </w:p>
    <w:p w14:paraId="54BFFFB1" w14:textId="280F5005" w:rsidR="00DF2992" w:rsidRDefault="00DF2992">
      <w:pPr>
        <w:rPr>
          <w:rFonts w:asciiTheme="majorHAnsi" w:hAnsiTheme="majorHAnsi" w:cstheme="majorHAnsi"/>
        </w:rPr>
      </w:pPr>
    </w:p>
    <w:p w14:paraId="6E7D97F8" w14:textId="656293EA" w:rsidR="00DE02FA" w:rsidRDefault="00DE02FA">
      <w:pPr>
        <w:rPr>
          <w:rFonts w:asciiTheme="majorHAnsi" w:hAnsiTheme="majorHAnsi" w:cstheme="majorHAnsi"/>
        </w:rPr>
      </w:pPr>
      <w:r>
        <w:rPr>
          <w:rFonts w:asciiTheme="majorHAnsi" w:hAnsiTheme="majorHAnsi" w:cstheme="majorHAnsi"/>
        </w:rPr>
        <w:t>This map comparison shows that heart disease deaths are in fact higher in areas with a higher density of convenience food restaurants, validating the statistically significant Pearson correlation of .</w:t>
      </w:r>
      <w:r w:rsidR="003C6FBD">
        <w:rPr>
          <w:rFonts w:asciiTheme="majorHAnsi" w:hAnsiTheme="majorHAnsi" w:cstheme="majorHAnsi"/>
        </w:rPr>
        <w:t>65.</w:t>
      </w:r>
    </w:p>
    <w:p w14:paraId="6057072D" w14:textId="37FB70C1" w:rsidR="00D43F66" w:rsidRDefault="00DF2992">
      <w:pPr>
        <w:rPr>
          <w:rFonts w:asciiTheme="majorHAnsi" w:hAnsiTheme="majorHAnsi" w:cstheme="majorHAnsi"/>
        </w:rPr>
      </w:pPr>
      <w:r w:rsidRPr="00C916BB">
        <w:rPr>
          <w:rFonts w:asciiTheme="majorHAnsi" w:hAnsiTheme="majorHAnsi" w:cstheme="majorHAnsi"/>
          <w:b/>
          <w:bCs/>
          <w:sz w:val="24"/>
          <w:szCs w:val="24"/>
        </w:rPr>
        <w:lastRenderedPageBreak/>
        <w:t>Discussion</w:t>
      </w:r>
      <w:r w:rsidR="00A947FD">
        <w:rPr>
          <w:rFonts w:asciiTheme="majorHAnsi" w:hAnsiTheme="majorHAnsi" w:cstheme="majorHAnsi"/>
          <w:b/>
          <w:bCs/>
          <w:sz w:val="24"/>
          <w:szCs w:val="24"/>
        </w:rPr>
        <w:t>:</w:t>
      </w:r>
    </w:p>
    <w:p w14:paraId="6991605E" w14:textId="372C4210" w:rsidR="00AC7301" w:rsidRDefault="00AC7301">
      <w:pPr>
        <w:rPr>
          <w:rFonts w:asciiTheme="majorHAnsi" w:hAnsiTheme="majorHAnsi" w:cstheme="majorHAnsi"/>
        </w:rPr>
      </w:pPr>
      <w:r>
        <w:rPr>
          <w:rFonts w:asciiTheme="majorHAnsi" w:hAnsiTheme="majorHAnsi" w:cstheme="majorHAnsi"/>
        </w:rPr>
        <w:t xml:space="preserve">This analysis </w:t>
      </w:r>
      <w:r w:rsidR="00631C90">
        <w:rPr>
          <w:rFonts w:asciiTheme="majorHAnsi" w:hAnsiTheme="majorHAnsi" w:cstheme="majorHAnsi"/>
        </w:rPr>
        <w:t>confirms</w:t>
      </w:r>
      <w:r w:rsidR="00DE02FA">
        <w:rPr>
          <w:rFonts w:asciiTheme="majorHAnsi" w:hAnsiTheme="majorHAnsi" w:cstheme="majorHAnsi"/>
        </w:rPr>
        <w:t xml:space="preserve"> </w:t>
      </w:r>
      <w:r>
        <w:rPr>
          <w:rFonts w:asciiTheme="majorHAnsi" w:hAnsiTheme="majorHAnsi" w:cstheme="majorHAnsi"/>
        </w:rPr>
        <w:t>that access to convenience, typically less healthy, restaurants is correlated with heart disease death</w:t>
      </w:r>
      <w:r w:rsidR="00FD0242">
        <w:rPr>
          <w:rFonts w:asciiTheme="majorHAnsi" w:hAnsiTheme="majorHAnsi" w:cstheme="majorHAnsi"/>
        </w:rPr>
        <w:t xml:space="preserve">. </w:t>
      </w:r>
      <w:r>
        <w:rPr>
          <w:rFonts w:asciiTheme="majorHAnsi" w:hAnsiTheme="majorHAnsi" w:cstheme="majorHAnsi"/>
        </w:rPr>
        <w:t xml:space="preserve">Correlation is not causation, and these results should be </w:t>
      </w:r>
      <w:r w:rsidR="00FD0242">
        <w:rPr>
          <w:rFonts w:asciiTheme="majorHAnsi" w:hAnsiTheme="majorHAnsi" w:cstheme="majorHAnsi"/>
        </w:rPr>
        <w:t>considered</w:t>
      </w:r>
      <w:r>
        <w:rPr>
          <w:rFonts w:asciiTheme="majorHAnsi" w:hAnsiTheme="majorHAnsi" w:cstheme="majorHAnsi"/>
        </w:rPr>
        <w:t xml:space="preserve"> with that in mind.</w:t>
      </w:r>
    </w:p>
    <w:p w14:paraId="38D42D91" w14:textId="2A378331" w:rsidR="00AC7301" w:rsidRDefault="00AC7301">
      <w:pPr>
        <w:rPr>
          <w:rFonts w:asciiTheme="majorHAnsi" w:hAnsiTheme="majorHAnsi" w:cstheme="majorHAnsi"/>
        </w:rPr>
      </w:pPr>
      <w:r>
        <w:rPr>
          <w:rFonts w:asciiTheme="majorHAnsi" w:hAnsiTheme="majorHAnsi" w:cstheme="majorHAnsi"/>
        </w:rPr>
        <w:t xml:space="preserve">As an individual </w:t>
      </w:r>
      <w:r w:rsidR="00C916BB">
        <w:rPr>
          <w:rFonts w:asciiTheme="majorHAnsi" w:hAnsiTheme="majorHAnsi" w:cstheme="majorHAnsi"/>
        </w:rPr>
        <w:t>one</w:t>
      </w:r>
      <w:r>
        <w:rPr>
          <w:rFonts w:asciiTheme="majorHAnsi" w:hAnsiTheme="majorHAnsi" w:cstheme="majorHAnsi"/>
        </w:rPr>
        <w:t xml:space="preserve"> may choose to live in an area with a lower density convenience food rate</w:t>
      </w:r>
      <w:r w:rsidR="00FD0242">
        <w:rPr>
          <w:rFonts w:asciiTheme="majorHAnsi" w:hAnsiTheme="majorHAnsi" w:cstheme="majorHAnsi"/>
        </w:rPr>
        <w:t xml:space="preserve">. </w:t>
      </w:r>
      <w:r>
        <w:rPr>
          <w:rFonts w:asciiTheme="majorHAnsi" w:hAnsiTheme="majorHAnsi" w:cstheme="majorHAnsi"/>
        </w:rPr>
        <w:t xml:space="preserve">The notion is that if there is less access </w:t>
      </w:r>
      <w:r w:rsidR="00C916BB">
        <w:rPr>
          <w:rFonts w:asciiTheme="majorHAnsi" w:hAnsiTheme="majorHAnsi" w:cstheme="majorHAnsi"/>
        </w:rPr>
        <w:t xml:space="preserve">to convenience food restaurants </w:t>
      </w:r>
      <w:r>
        <w:rPr>
          <w:rFonts w:asciiTheme="majorHAnsi" w:hAnsiTheme="majorHAnsi" w:cstheme="majorHAnsi"/>
        </w:rPr>
        <w:t>th</w:t>
      </w:r>
      <w:r w:rsidR="004D2BCC">
        <w:rPr>
          <w:rFonts w:asciiTheme="majorHAnsi" w:hAnsiTheme="majorHAnsi" w:cstheme="majorHAnsi"/>
        </w:rPr>
        <w:t>e</w:t>
      </w:r>
      <w:r>
        <w:rPr>
          <w:rFonts w:asciiTheme="majorHAnsi" w:hAnsiTheme="majorHAnsi" w:cstheme="majorHAnsi"/>
        </w:rPr>
        <w:t>n the likelihood of dying of heart disease is lower</w:t>
      </w:r>
      <w:r w:rsidR="00FD0242">
        <w:rPr>
          <w:rFonts w:asciiTheme="majorHAnsi" w:hAnsiTheme="majorHAnsi" w:cstheme="majorHAnsi"/>
        </w:rPr>
        <w:t xml:space="preserve">. </w:t>
      </w:r>
      <w:r>
        <w:rPr>
          <w:rFonts w:asciiTheme="majorHAnsi" w:hAnsiTheme="majorHAnsi" w:cstheme="majorHAnsi"/>
        </w:rPr>
        <w:t>There are many reasons to select a place to live</w:t>
      </w:r>
      <w:r w:rsidR="004D2BCC">
        <w:rPr>
          <w:rFonts w:asciiTheme="majorHAnsi" w:hAnsiTheme="majorHAnsi" w:cstheme="majorHAnsi"/>
        </w:rPr>
        <w:t>.</w:t>
      </w:r>
      <w:r>
        <w:rPr>
          <w:rFonts w:asciiTheme="majorHAnsi" w:hAnsiTheme="majorHAnsi" w:cstheme="majorHAnsi"/>
        </w:rPr>
        <w:t xml:space="preserve"> </w:t>
      </w:r>
      <w:r w:rsidR="004D2BCC">
        <w:rPr>
          <w:rFonts w:asciiTheme="majorHAnsi" w:hAnsiTheme="majorHAnsi" w:cstheme="majorHAnsi"/>
        </w:rPr>
        <w:t>H</w:t>
      </w:r>
      <w:r w:rsidR="00C916BB">
        <w:rPr>
          <w:rFonts w:asciiTheme="majorHAnsi" w:hAnsiTheme="majorHAnsi" w:cstheme="majorHAnsi"/>
        </w:rPr>
        <w:t>owever, i</w:t>
      </w:r>
      <w:r>
        <w:rPr>
          <w:rFonts w:asciiTheme="majorHAnsi" w:hAnsiTheme="majorHAnsi" w:cstheme="majorHAnsi"/>
        </w:rPr>
        <w:t>f you have a family and are concerned about the</w:t>
      </w:r>
      <w:r w:rsidR="00C916BB">
        <w:rPr>
          <w:rFonts w:asciiTheme="majorHAnsi" w:hAnsiTheme="majorHAnsi" w:cstheme="majorHAnsi"/>
        </w:rPr>
        <w:t>ir</w:t>
      </w:r>
      <w:r>
        <w:rPr>
          <w:rFonts w:asciiTheme="majorHAnsi" w:hAnsiTheme="majorHAnsi" w:cstheme="majorHAnsi"/>
        </w:rPr>
        <w:t xml:space="preserve"> health</w:t>
      </w:r>
      <w:r w:rsidR="00C916BB">
        <w:rPr>
          <w:rFonts w:asciiTheme="majorHAnsi" w:hAnsiTheme="majorHAnsi" w:cstheme="majorHAnsi"/>
        </w:rPr>
        <w:t>, one of the many things to consider is the density of convenience food restaurants</w:t>
      </w:r>
      <w:r w:rsidR="00FD0242">
        <w:rPr>
          <w:rFonts w:asciiTheme="majorHAnsi" w:hAnsiTheme="majorHAnsi" w:cstheme="majorHAnsi"/>
        </w:rPr>
        <w:t xml:space="preserve">. </w:t>
      </w:r>
      <w:r>
        <w:rPr>
          <w:rFonts w:asciiTheme="majorHAnsi" w:hAnsiTheme="majorHAnsi" w:cstheme="majorHAnsi"/>
        </w:rPr>
        <w:t xml:space="preserve">I enjoy convenience food, especially pizza, </w:t>
      </w:r>
      <w:r w:rsidR="004D2BCC">
        <w:rPr>
          <w:rFonts w:asciiTheme="majorHAnsi" w:hAnsiTheme="majorHAnsi" w:cstheme="majorHAnsi"/>
        </w:rPr>
        <w:t>but</w:t>
      </w:r>
      <w:r>
        <w:rPr>
          <w:rFonts w:asciiTheme="majorHAnsi" w:hAnsiTheme="majorHAnsi" w:cstheme="majorHAnsi"/>
        </w:rPr>
        <w:t xml:space="preserve"> I </w:t>
      </w:r>
      <w:r w:rsidR="007A5A59">
        <w:rPr>
          <w:rFonts w:asciiTheme="majorHAnsi" w:hAnsiTheme="majorHAnsi" w:cstheme="majorHAnsi"/>
        </w:rPr>
        <w:t xml:space="preserve">recently </w:t>
      </w:r>
      <w:r>
        <w:rPr>
          <w:rFonts w:asciiTheme="majorHAnsi" w:hAnsiTheme="majorHAnsi" w:cstheme="majorHAnsi"/>
        </w:rPr>
        <w:t xml:space="preserve">moved to a location where I </w:t>
      </w:r>
      <w:r w:rsidR="007A5A59">
        <w:rPr>
          <w:rFonts w:asciiTheme="majorHAnsi" w:hAnsiTheme="majorHAnsi" w:cstheme="majorHAnsi"/>
        </w:rPr>
        <w:t>cannot</w:t>
      </w:r>
      <w:r>
        <w:rPr>
          <w:rFonts w:asciiTheme="majorHAnsi" w:hAnsiTheme="majorHAnsi" w:cstheme="majorHAnsi"/>
        </w:rPr>
        <w:t xml:space="preserve"> find a pizza restaurant (not for lack of trying), and I have not had pizza since my move</w:t>
      </w:r>
      <w:r w:rsidR="00CE49B6">
        <w:rPr>
          <w:rFonts w:asciiTheme="majorHAnsi" w:hAnsiTheme="majorHAnsi" w:cstheme="majorHAnsi"/>
        </w:rPr>
        <w:t xml:space="preserve">. </w:t>
      </w:r>
      <w:r>
        <w:rPr>
          <w:rFonts w:asciiTheme="majorHAnsi" w:hAnsiTheme="majorHAnsi" w:cstheme="majorHAnsi"/>
        </w:rPr>
        <w:t>There is a practical</w:t>
      </w:r>
      <w:r w:rsidR="007D3EA4">
        <w:rPr>
          <w:rFonts w:asciiTheme="majorHAnsi" w:hAnsiTheme="majorHAnsi" w:cstheme="majorHAnsi"/>
        </w:rPr>
        <w:t>it</w:t>
      </w:r>
      <w:r>
        <w:rPr>
          <w:rFonts w:asciiTheme="majorHAnsi" w:hAnsiTheme="majorHAnsi" w:cstheme="majorHAnsi"/>
        </w:rPr>
        <w:t xml:space="preserve">y to what </w:t>
      </w:r>
      <w:r w:rsidR="007D3EA4">
        <w:rPr>
          <w:rFonts w:asciiTheme="majorHAnsi" w:hAnsiTheme="majorHAnsi" w:cstheme="majorHAnsi"/>
        </w:rPr>
        <w:t>I am</w:t>
      </w:r>
      <w:r>
        <w:rPr>
          <w:rFonts w:asciiTheme="majorHAnsi" w:hAnsiTheme="majorHAnsi" w:cstheme="majorHAnsi"/>
        </w:rPr>
        <w:t xml:space="preserve"> suggesting that some will </w:t>
      </w:r>
      <w:r w:rsidR="007A5A59">
        <w:rPr>
          <w:rFonts w:asciiTheme="majorHAnsi" w:hAnsiTheme="majorHAnsi" w:cstheme="majorHAnsi"/>
        </w:rPr>
        <w:t>oppose</w:t>
      </w:r>
      <w:r>
        <w:rPr>
          <w:rFonts w:asciiTheme="majorHAnsi" w:hAnsiTheme="majorHAnsi" w:cstheme="majorHAnsi"/>
        </w:rPr>
        <w:t xml:space="preserve"> and </w:t>
      </w:r>
      <w:r w:rsidR="007D3EA4">
        <w:rPr>
          <w:rFonts w:asciiTheme="majorHAnsi" w:hAnsiTheme="majorHAnsi" w:cstheme="majorHAnsi"/>
        </w:rPr>
        <w:t>that is</w:t>
      </w:r>
      <w:r>
        <w:rPr>
          <w:rFonts w:asciiTheme="majorHAnsi" w:hAnsiTheme="majorHAnsi" w:cstheme="majorHAnsi"/>
        </w:rPr>
        <w:t xml:space="preserve"> expected</w:t>
      </w:r>
      <w:r w:rsidR="00FD0242">
        <w:rPr>
          <w:rFonts w:asciiTheme="majorHAnsi" w:hAnsiTheme="majorHAnsi" w:cstheme="majorHAnsi"/>
        </w:rPr>
        <w:t xml:space="preserve">. </w:t>
      </w:r>
      <w:r w:rsidR="00CE49B6">
        <w:rPr>
          <w:rFonts w:asciiTheme="majorHAnsi" w:hAnsiTheme="majorHAnsi" w:cstheme="majorHAnsi"/>
        </w:rPr>
        <w:t>This proposal</w:t>
      </w:r>
      <w:r w:rsidR="007A5A59">
        <w:rPr>
          <w:rFonts w:asciiTheme="majorHAnsi" w:hAnsiTheme="majorHAnsi" w:cstheme="majorHAnsi"/>
        </w:rPr>
        <w:t xml:space="preserve"> is a rational way to consider data driven result</w:t>
      </w:r>
      <w:r w:rsidR="00CE49B6">
        <w:rPr>
          <w:rFonts w:asciiTheme="majorHAnsi" w:hAnsiTheme="majorHAnsi" w:cstheme="majorHAnsi"/>
        </w:rPr>
        <w:t>s</w:t>
      </w:r>
      <w:r w:rsidR="007A5A59">
        <w:rPr>
          <w:rFonts w:asciiTheme="majorHAnsi" w:hAnsiTheme="majorHAnsi" w:cstheme="majorHAnsi"/>
        </w:rPr>
        <w:t xml:space="preserve"> in your choices</w:t>
      </w:r>
      <w:r w:rsidR="00FD0242">
        <w:rPr>
          <w:rFonts w:asciiTheme="majorHAnsi" w:hAnsiTheme="majorHAnsi" w:cstheme="majorHAnsi"/>
        </w:rPr>
        <w:t xml:space="preserve">. </w:t>
      </w:r>
    </w:p>
    <w:p w14:paraId="41B6E274" w14:textId="7430B5AE" w:rsidR="00AC7301" w:rsidRDefault="00AC7301">
      <w:pPr>
        <w:rPr>
          <w:rFonts w:asciiTheme="majorHAnsi" w:hAnsiTheme="majorHAnsi" w:cstheme="majorHAnsi"/>
        </w:rPr>
      </w:pPr>
      <w:r>
        <w:rPr>
          <w:rFonts w:asciiTheme="majorHAnsi" w:hAnsiTheme="majorHAnsi" w:cstheme="majorHAnsi"/>
        </w:rPr>
        <w:t>Government regulation</w:t>
      </w:r>
      <w:r w:rsidR="007A5A59">
        <w:rPr>
          <w:rFonts w:asciiTheme="majorHAnsi" w:hAnsiTheme="majorHAnsi" w:cstheme="majorHAnsi"/>
        </w:rPr>
        <w:t xml:space="preserve"> on these types of venues</w:t>
      </w:r>
      <w:r>
        <w:rPr>
          <w:rFonts w:asciiTheme="majorHAnsi" w:hAnsiTheme="majorHAnsi" w:cstheme="majorHAnsi"/>
        </w:rPr>
        <w:t xml:space="preserve"> is also something to consider</w:t>
      </w:r>
      <w:r w:rsidR="00FD0242">
        <w:rPr>
          <w:rFonts w:asciiTheme="majorHAnsi" w:hAnsiTheme="majorHAnsi" w:cstheme="majorHAnsi"/>
        </w:rPr>
        <w:t xml:space="preserve">. </w:t>
      </w:r>
      <w:r>
        <w:rPr>
          <w:rFonts w:asciiTheme="majorHAnsi" w:hAnsiTheme="majorHAnsi" w:cstheme="majorHAnsi"/>
        </w:rPr>
        <w:t xml:space="preserve">While government </w:t>
      </w:r>
      <w:r w:rsidR="00607504">
        <w:rPr>
          <w:rFonts w:asciiTheme="majorHAnsi" w:hAnsiTheme="majorHAnsi" w:cstheme="majorHAnsi"/>
        </w:rPr>
        <w:t xml:space="preserve">most often </w:t>
      </w:r>
      <w:r>
        <w:rPr>
          <w:rFonts w:asciiTheme="majorHAnsi" w:hAnsiTheme="majorHAnsi" w:cstheme="majorHAnsi"/>
        </w:rPr>
        <w:t>regulate</w:t>
      </w:r>
      <w:r w:rsidR="00607504">
        <w:rPr>
          <w:rFonts w:asciiTheme="majorHAnsi" w:hAnsiTheme="majorHAnsi" w:cstheme="majorHAnsi"/>
        </w:rPr>
        <w:t>s</w:t>
      </w:r>
      <w:r>
        <w:rPr>
          <w:rFonts w:asciiTheme="majorHAnsi" w:hAnsiTheme="majorHAnsi" w:cstheme="majorHAnsi"/>
        </w:rPr>
        <w:t xml:space="preserve"> things and not establishments, there is a precedent</w:t>
      </w:r>
      <w:r w:rsidR="007A5A59">
        <w:rPr>
          <w:rFonts w:asciiTheme="majorHAnsi" w:hAnsiTheme="majorHAnsi" w:cstheme="majorHAnsi"/>
        </w:rPr>
        <w:t>, ironically,</w:t>
      </w:r>
      <w:r>
        <w:rPr>
          <w:rFonts w:asciiTheme="majorHAnsi" w:hAnsiTheme="majorHAnsi" w:cstheme="majorHAnsi"/>
        </w:rPr>
        <w:t xml:space="preserve"> in </w:t>
      </w:r>
      <w:r w:rsidR="007A5A59">
        <w:rPr>
          <w:rFonts w:asciiTheme="majorHAnsi" w:hAnsiTheme="majorHAnsi" w:cstheme="majorHAnsi"/>
        </w:rPr>
        <w:t xml:space="preserve">the </w:t>
      </w:r>
      <w:r>
        <w:rPr>
          <w:rFonts w:asciiTheme="majorHAnsi" w:hAnsiTheme="majorHAnsi" w:cstheme="majorHAnsi"/>
        </w:rPr>
        <w:t>health car</w:t>
      </w:r>
      <w:r w:rsidR="007D3EA4">
        <w:rPr>
          <w:rFonts w:asciiTheme="majorHAnsi" w:hAnsiTheme="majorHAnsi" w:cstheme="majorHAnsi"/>
        </w:rPr>
        <w:t>e certificate of need</w:t>
      </w:r>
      <w:r w:rsidR="007A5A59">
        <w:rPr>
          <w:rFonts w:asciiTheme="majorHAnsi" w:hAnsiTheme="majorHAnsi" w:cstheme="majorHAnsi"/>
        </w:rPr>
        <w:t>.</w:t>
      </w:r>
      <w:r w:rsidR="007D3EA4">
        <w:rPr>
          <w:rFonts w:asciiTheme="majorHAnsi" w:hAnsiTheme="majorHAnsi" w:cstheme="majorHAnsi"/>
        </w:rPr>
        <w:t xml:space="preserve"> </w:t>
      </w:r>
      <w:r w:rsidR="004D2BCC">
        <w:rPr>
          <w:rFonts w:asciiTheme="majorHAnsi" w:hAnsiTheme="majorHAnsi" w:cstheme="majorHAnsi"/>
        </w:rPr>
        <w:t>Certificate of need l</w:t>
      </w:r>
      <w:r w:rsidR="007A5A59">
        <w:rPr>
          <w:rFonts w:asciiTheme="majorHAnsi" w:hAnsiTheme="majorHAnsi" w:cstheme="majorHAnsi"/>
        </w:rPr>
        <w:t xml:space="preserve">aws are present in most states </w:t>
      </w:r>
      <w:r w:rsidR="004D2BCC">
        <w:rPr>
          <w:rFonts w:asciiTheme="majorHAnsi" w:hAnsiTheme="majorHAnsi" w:cstheme="majorHAnsi"/>
        </w:rPr>
        <w:t>that</w:t>
      </w:r>
      <w:r w:rsidR="007A5A59">
        <w:rPr>
          <w:rFonts w:asciiTheme="majorHAnsi" w:hAnsiTheme="majorHAnsi" w:cstheme="majorHAnsi"/>
        </w:rPr>
        <w:t xml:space="preserve"> require </w:t>
      </w:r>
      <w:r w:rsidR="007D3EA4">
        <w:rPr>
          <w:rFonts w:asciiTheme="majorHAnsi" w:hAnsiTheme="majorHAnsi" w:cstheme="majorHAnsi"/>
        </w:rPr>
        <w:t xml:space="preserve">health care organization to demonstrate community need before building a new </w:t>
      </w:r>
      <w:r w:rsidR="007A5A59">
        <w:rPr>
          <w:rFonts w:asciiTheme="majorHAnsi" w:hAnsiTheme="majorHAnsi" w:cstheme="majorHAnsi"/>
        </w:rPr>
        <w:t xml:space="preserve">health care </w:t>
      </w:r>
      <w:r w:rsidR="007D3EA4">
        <w:rPr>
          <w:rFonts w:asciiTheme="majorHAnsi" w:hAnsiTheme="majorHAnsi" w:cstheme="majorHAnsi"/>
        </w:rPr>
        <w:t>facility</w:t>
      </w:r>
      <w:r w:rsidR="00FD0242">
        <w:rPr>
          <w:rFonts w:asciiTheme="majorHAnsi" w:hAnsiTheme="majorHAnsi" w:cstheme="majorHAnsi"/>
        </w:rPr>
        <w:t xml:space="preserve">. </w:t>
      </w:r>
      <w:r w:rsidR="007D3EA4">
        <w:rPr>
          <w:rFonts w:asciiTheme="majorHAnsi" w:hAnsiTheme="majorHAnsi" w:cstheme="majorHAnsi"/>
        </w:rPr>
        <w:t>Perhaps regulating restaurants along similar (</w:t>
      </w:r>
      <w:r w:rsidR="007A5A59">
        <w:rPr>
          <w:rFonts w:asciiTheme="majorHAnsi" w:hAnsiTheme="majorHAnsi" w:cstheme="majorHAnsi"/>
        </w:rPr>
        <w:t>different in content</w:t>
      </w:r>
      <w:r w:rsidR="007D3EA4">
        <w:rPr>
          <w:rFonts w:asciiTheme="majorHAnsi" w:hAnsiTheme="majorHAnsi" w:cstheme="majorHAnsi"/>
        </w:rPr>
        <w:t>) lines could lead to a sustained overall lower heart disease death rate</w:t>
      </w:r>
      <w:r w:rsidR="00FD0242">
        <w:rPr>
          <w:rFonts w:asciiTheme="majorHAnsi" w:hAnsiTheme="majorHAnsi" w:cstheme="majorHAnsi"/>
        </w:rPr>
        <w:t xml:space="preserve">. </w:t>
      </w:r>
    </w:p>
    <w:p w14:paraId="0508DA87" w14:textId="2F0BA116" w:rsidR="004D2BCC" w:rsidRPr="003D2728" w:rsidRDefault="004D2BCC">
      <w:pPr>
        <w:rPr>
          <w:rFonts w:asciiTheme="majorHAnsi" w:hAnsiTheme="majorHAnsi" w:cstheme="majorHAnsi"/>
          <w:b/>
          <w:bCs/>
          <w:sz w:val="24"/>
          <w:szCs w:val="24"/>
        </w:rPr>
      </w:pPr>
      <w:r w:rsidRPr="003D2728">
        <w:rPr>
          <w:rFonts w:asciiTheme="majorHAnsi" w:hAnsiTheme="majorHAnsi" w:cstheme="majorHAnsi"/>
          <w:b/>
          <w:bCs/>
          <w:sz w:val="24"/>
          <w:szCs w:val="24"/>
        </w:rPr>
        <w:t>Conclusion:</w:t>
      </w:r>
    </w:p>
    <w:p w14:paraId="6C2FA7D9" w14:textId="3A088E99" w:rsidR="004D2BCC" w:rsidRDefault="000C62B5">
      <w:pPr>
        <w:rPr>
          <w:rFonts w:asciiTheme="majorHAnsi" w:hAnsiTheme="majorHAnsi" w:cstheme="majorHAnsi"/>
        </w:rPr>
      </w:pPr>
      <w:r>
        <w:rPr>
          <w:rFonts w:asciiTheme="majorHAnsi" w:hAnsiTheme="majorHAnsi" w:cstheme="majorHAnsi"/>
        </w:rPr>
        <w:t>Understanding the correlation between convenience food restaurant density and heart disease deaths enables both individuals and policymakers to make analytic informed decisions</w:t>
      </w:r>
      <w:r w:rsidR="00194A05">
        <w:rPr>
          <w:rFonts w:asciiTheme="majorHAnsi" w:hAnsiTheme="majorHAnsi" w:cstheme="majorHAnsi"/>
        </w:rPr>
        <w:t xml:space="preserve">. </w:t>
      </w:r>
      <w:r>
        <w:rPr>
          <w:rFonts w:asciiTheme="majorHAnsi" w:hAnsiTheme="majorHAnsi" w:cstheme="majorHAnsi"/>
        </w:rPr>
        <w:t>As more health care organizations begin to understand how social determinants of health impact their served population, it is critical to apply structured analytics to make informed decisions</w:t>
      </w:r>
      <w:r w:rsidR="00194A05">
        <w:rPr>
          <w:rFonts w:asciiTheme="majorHAnsi" w:hAnsiTheme="majorHAnsi" w:cstheme="majorHAnsi"/>
        </w:rPr>
        <w:t xml:space="preserve">. </w:t>
      </w:r>
      <w:r>
        <w:rPr>
          <w:rFonts w:asciiTheme="majorHAnsi" w:hAnsiTheme="majorHAnsi" w:cstheme="majorHAnsi"/>
        </w:rPr>
        <w:t>This analysis provides a practical example of how someone’s environment impacts their health</w:t>
      </w:r>
      <w:r w:rsidR="00194A05">
        <w:rPr>
          <w:rFonts w:asciiTheme="majorHAnsi" w:hAnsiTheme="majorHAnsi" w:cstheme="majorHAnsi"/>
        </w:rPr>
        <w:t xml:space="preserve">. </w:t>
      </w:r>
      <w:r>
        <w:rPr>
          <w:rFonts w:asciiTheme="majorHAnsi" w:hAnsiTheme="majorHAnsi" w:cstheme="majorHAnsi"/>
        </w:rPr>
        <w:t>Each applicable social determinant measure and health challenge require a unique approach to inform a rationale decision</w:t>
      </w:r>
      <w:r w:rsidR="00194A05">
        <w:rPr>
          <w:rFonts w:asciiTheme="majorHAnsi" w:hAnsiTheme="majorHAnsi" w:cstheme="majorHAnsi"/>
        </w:rPr>
        <w:t xml:space="preserve">. </w:t>
      </w:r>
      <w:r>
        <w:rPr>
          <w:rFonts w:asciiTheme="majorHAnsi" w:hAnsiTheme="majorHAnsi" w:cstheme="majorHAnsi"/>
        </w:rPr>
        <w:t xml:space="preserve">This is a worthwhile endeavor as these are </w:t>
      </w:r>
      <w:r w:rsidR="00194A05">
        <w:rPr>
          <w:rFonts w:asciiTheme="majorHAnsi" w:hAnsiTheme="majorHAnsi" w:cstheme="majorHAnsi"/>
        </w:rPr>
        <w:t>genuine issues</w:t>
      </w:r>
      <w:r>
        <w:rPr>
          <w:rFonts w:asciiTheme="majorHAnsi" w:hAnsiTheme="majorHAnsi" w:cstheme="majorHAnsi"/>
        </w:rPr>
        <w:t xml:space="preserve"> with significant health impact</w:t>
      </w:r>
      <w:r w:rsidR="00631C90">
        <w:rPr>
          <w:rFonts w:asciiTheme="majorHAnsi" w:hAnsiTheme="majorHAnsi" w:cstheme="majorHAnsi"/>
        </w:rPr>
        <w:t xml:space="preserve"> for </w:t>
      </w:r>
      <w:r>
        <w:rPr>
          <w:rFonts w:asciiTheme="majorHAnsi" w:hAnsiTheme="majorHAnsi" w:cstheme="majorHAnsi"/>
        </w:rPr>
        <w:t xml:space="preserve">our neighbors. </w:t>
      </w:r>
    </w:p>
    <w:p w14:paraId="1401960B" w14:textId="755367AF" w:rsidR="00A433C2" w:rsidRDefault="00A433C2">
      <w:pPr>
        <w:rPr>
          <w:rFonts w:asciiTheme="majorHAnsi" w:hAnsiTheme="majorHAnsi" w:cstheme="majorHAnsi"/>
        </w:rPr>
      </w:pPr>
      <w:r>
        <w:rPr>
          <w:rFonts w:asciiTheme="majorHAnsi" w:hAnsiTheme="majorHAnsi" w:cstheme="majorHAnsi"/>
        </w:rPr>
        <w:t>Simplifying robust analysis enables sound decisions that many will respond to. We learned this with the COVID19 pandemic. Our leaders provided us with simple Covid statistics that made an impact. In 2020, most of us wore masks, washed our hands frequently and socially distanced. In 2021, it is time to use analytics to understand the correlation between our environment and ongoing pandemics like heart disease.</w:t>
      </w:r>
    </w:p>
    <w:p w14:paraId="379F06E3" w14:textId="22F137B1" w:rsidR="00A947FD" w:rsidRDefault="00A947FD">
      <w:pPr>
        <w:rPr>
          <w:rFonts w:asciiTheme="majorHAnsi" w:hAnsiTheme="majorHAnsi" w:cstheme="majorHAnsi"/>
        </w:rPr>
      </w:pPr>
      <w:r w:rsidRPr="00A947FD">
        <w:rPr>
          <w:rFonts w:asciiTheme="majorHAnsi" w:hAnsiTheme="majorHAnsi" w:cstheme="majorHAnsi"/>
          <w:b/>
          <w:bCs/>
          <w:sz w:val="24"/>
          <w:szCs w:val="24"/>
        </w:rPr>
        <w:t>References</w:t>
      </w:r>
      <w:r>
        <w:rPr>
          <w:rFonts w:asciiTheme="majorHAnsi" w:hAnsiTheme="majorHAnsi" w:cstheme="majorHAnsi"/>
        </w:rPr>
        <w:t>:</w:t>
      </w:r>
    </w:p>
    <w:p w14:paraId="040697C6" w14:textId="44C233C2" w:rsidR="00297541" w:rsidRDefault="00297541">
      <w:pPr>
        <w:rPr>
          <w:rFonts w:asciiTheme="majorHAnsi" w:hAnsiTheme="majorHAnsi" w:cstheme="majorHAnsi"/>
        </w:rPr>
      </w:pPr>
      <w:r>
        <w:rPr>
          <w:rFonts w:asciiTheme="majorHAnsi" w:hAnsiTheme="majorHAnsi" w:cstheme="majorHAnsi"/>
        </w:rPr>
        <w:t xml:space="preserve">2020 CDC Death rates:  </w:t>
      </w:r>
      <w:r w:rsidRPr="00297541">
        <w:rPr>
          <w:rFonts w:asciiTheme="majorHAnsi" w:hAnsiTheme="majorHAnsi" w:cstheme="majorHAnsi"/>
        </w:rPr>
        <w:t>https://www.cdc.gov/mmwr/volumes/70/wr/mm7014e1.htm</w:t>
      </w:r>
    </w:p>
    <w:p w14:paraId="1AF2487C" w14:textId="7649AC03" w:rsidR="00A947FD" w:rsidRDefault="00A947FD">
      <w:pPr>
        <w:rPr>
          <w:rFonts w:asciiTheme="majorHAnsi" w:hAnsiTheme="majorHAnsi" w:cstheme="majorHAnsi"/>
        </w:rPr>
      </w:pPr>
      <w:r>
        <w:rPr>
          <w:rFonts w:asciiTheme="majorHAnsi" w:hAnsiTheme="majorHAnsi" w:cstheme="majorHAnsi"/>
        </w:rPr>
        <w:t xml:space="preserve">CDC Heart Disease Death Rate:  </w:t>
      </w:r>
      <w:r w:rsidRPr="00A947FD">
        <w:rPr>
          <w:rFonts w:asciiTheme="majorHAnsi" w:hAnsiTheme="majorHAnsi" w:cstheme="majorHAnsi"/>
        </w:rPr>
        <w:t>https://wonder.cdc.gov/controller/datarequest/D76;jsessionid=83F854F8AA809E9EA32BD53A633B</w:t>
      </w:r>
    </w:p>
    <w:p w14:paraId="39F52A87" w14:textId="316D0E36" w:rsidR="00A947FD" w:rsidRDefault="00A947FD">
      <w:pPr>
        <w:rPr>
          <w:rFonts w:asciiTheme="majorHAnsi" w:hAnsiTheme="majorHAnsi" w:cstheme="majorHAnsi"/>
        </w:rPr>
      </w:pPr>
      <w:r>
        <w:rPr>
          <w:rFonts w:asciiTheme="majorHAnsi" w:hAnsiTheme="majorHAnsi" w:cstheme="majorHAnsi"/>
        </w:rPr>
        <w:t xml:space="preserve">County Coordinates Wikipedia Page:  </w:t>
      </w:r>
      <w:r w:rsidRPr="00A947FD">
        <w:rPr>
          <w:rFonts w:asciiTheme="majorHAnsi" w:hAnsiTheme="majorHAnsi" w:cstheme="majorHAnsi"/>
        </w:rPr>
        <w:t>https://en.wikipedia.org/wiki/User:Michael_J/County_table</w:t>
      </w:r>
    </w:p>
    <w:p w14:paraId="64878511" w14:textId="4D9ED168" w:rsidR="00A947FD" w:rsidRDefault="00A947FD">
      <w:pPr>
        <w:rPr>
          <w:rFonts w:asciiTheme="majorHAnsi" w:hAnsiTheme="majorHAnsi" w:cstheme="majorHAnsi"/>
        </w:rPr>
      </w:pPr>
      <w:r>
        <w:rPr>
          <w:rFonts w:asciiTheme="majorHAnsi" w:hAnsiTheme="majorHAnsi" w:cstheme="majorHAnsi"/>
        </w:rPr>
        <w:t xml:space="preserve">CDC Social Vulnerability Index:  </w:t>
      </w:r>
      <w:r w:rsidRPr="00A947FD">
        <w:rPr>
          <w:rFonts w:asciiTheme="majorHAnsi" w:hAnsiTheme="majorHAnsi" w:cstheme="majorHAnsi"/>
        </w:rPr>
        <w:t>https://www.atsdr.cdc.gov/placeandhealth/svi/index.html</w:t>
      </w:r>
    </w:p>
    <w:p w14:paraId="7A8082CA" w14:textId="6EB7E7E0" w:rsidR="00A947FD" w:rsidRDefault="00A947FD">
      <w:pPr>
        <w:rPr>
          <w:rFonts w:asciiTheme="majorHAnsi" w:hAnsiTheme="majorHAnsi" w:cstheme="majorHAnsi"/>
        </w:rPr>
      </w:pPr>
      <w:r>
        <w:rPr>
          <w:rFonts w:asciiTheme="majorHAnsi" w:hAnsiTheme="majorHAnsi" w:cstheme="majorHAnsi"/>
        </w:rPr>
        <w:t xml:space="preserve">Foursquare Venue Collection:  </w:t>
      </w:r>
      <w:r w:rsidRPr="00A947FD">
        <w:rPr>
          <w:rFonts w:asciiTheme="majorHAnsi" w:hAnsiTheme="majorHAnsi" w:cstheme="majorHAnsi"/>
        </w:rPr>
        <w:t>https://foursquare.com/</w:t>
      </w:r>
      <w:r>
        <w:rPr>
          <w:rFonts w:asciiTheme="majorHAnsi" w:hAnsiTheme="majorHAnsi" w:cstheme="majorHAnsi"/>
        </w:rPr>
        <w:t xml:space="preserve">  </w:t>
      </w:r>
    </w:p>
    <w:p w14:paraId="20477BC1" w14:textId="77777777" w:rsidR="00A947FD" w:rsidRPr="00841AF2" w:rsidRDefault="00A947FD">
      <w:pPr>
        <w:rPr>
          <w:rFonts w:asciiTheme="majorHAnsi" w:hAnsiTheme="majorHAnsi" w:cstheme="majorHAnsi"/>
        </w:rPr>
      </w:pPr>
    </w:p>
    <w:sectPr w:rsidR="00A947FD" w:rsidRPr="00841AF2" w:rsidSect="00F40ECD">
      <w:pgSz w:w="12240" w:h="15840"/>
      <w:pgMar w:top="1440"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274"/>
    <w:rsid w:val="00026005"/>
    <w:rsid w:val="00037943"/>
    <w:rsid w:val="000B17AC"/>
    <w:rsid w:val="000C62B5"/>
    <w:rsid w:val="00194A05"/>
    <w:rsid w:val="001E2190"/>
    <w:rsid w:val="001F02C9"/>
    <w:rsid w:val="0020265E"/>
    <w:rsid w:val="002623CF"/>
    <w:rsid w:val="00273199"/>
    <w:rsid w:val="0029495A"/>
    <w:rsid w:val="00297541"/>
    <w:rsid w:val="00347FF9"/>
    <w:rsid w:val="00361590"/>
    <w:rsid w:val="003A1395"/>
    <w:rsid w:val="003B4E32"/>
    <w:rsid w:val="003C6FBD"/>
    <w:rsid w:val="003D2728"/>
    <w:rsid w:val="00437E76"/>
    <w:rsid w:val="004D2BCC"/>
    <w:rsid w:val="00526043"/>
    <w:rsid w:val="00591E81"/>
    <w:rsid w:val="005E6B35"/>
    <w:rsid w:val="005F12BB"/>
    <w:rsid w:val="00607504"/>
    <w:rsid w:val="00631C90"/>
    <w:rsid w:val="006B2E2C"/>
    <w:rsid w:val="00752602"/>
    <w:rsid w:val="007751C4"/>
    <w:rsid w:val="007A5A59"/>
    <w:rsid w:val="007D3EA4"/>
    <w:rsid w:val="00806643"/>
    <w:rsid w:val="00841AF2"/>
    <w:rsid w:val="00867F3A"/>
    <w:rsid w:val="00925F7D"/>
    <w:rsid w:val="009B5E11"/>
    <w:rsid w:val="009C3274"/>
    <w:rsid w:val="00A433C2"/>
    <w:rsid w:val="00A82D5C"/>
    <w:rsid w:val="00A947FD"/>
    <w:rsid w:val="00AC7301"/>
    <w:rsid w:val="00AC79C0"/>
    <w:rsid w:val="00B87F4C"/>
    <w:rsid w:val="00B96879"/>
    <w:rsid w:val="00C916BB"/>
    <w:rsid w:val="00CD7DE7"/>
    <w:rsid w:val="00CE49B6"/>
    <w:rsid w:val="00D0480B"/>
    <w:rsid w:val="00D310CB"/>
    <w:rsid w:val="00D43F66"/>
    <w:rsid w:val="00D50FAA"/>
    <w:rsid w:val="00DD46C0"/>
    <w:rsid w:val="00DE02FA"/>
    <w:rsid w:val="00DF2992"/>
    <w:rsid w:val="00E07A9A"/>
    <w:rsid w:val="00ED512D"/>
    <w:rsid w:val="00EE5105"/>
    <w:rsid w:val="00F40ECD"/>
    <w:rsid w:val="00FD0242"/>
    <w:rsid w:val="00FD4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5783"/>
  <w15:chartTrackingRefBased/>
  <w15:docId w15:val="{9BEE6D03-090D-4E79-87E6-4A16D6F2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6B2E2C"/>
    <w:pPr>
      <w:spacing w:after="200" w:line="240" w:lineRule="auto"/>
    </w:pPr>
    <w:rPr>
      <w:i/>
      <w:iCs/>
      <w:color w:val="44546A" w:themeColor="text2"/>
      <w:sz w:val="18"/>
      <w:szCs w:val="18"/>
    </w:rPr>
  </w:style>
  <w:style w:type="character" w:styleId="Hyperlink">
    <w:name w:val="Hyperlink"/>
    <w:basedOn w:val="DefaultParagraphFont"/>
    <w:uiPriority w:val="99"/>
    <w:unhideWhenUsed/>
    <w:rsid w:val="00A947FD"/>
    <w:rPr>
      <w:color w:val="0563C1" w:themeColor="hyperlink"/>
      <w:u w:val="single"/>
    </w:rPr>
  </w:style>
  <w:style w:type="character" w:styleId="UnresolvedMention">
    <w:name w:val="Unresolved Mention"/>
    <w:basedOn w:val="DefaultParagraphFont"/>
    <w:uiPriority w:val="99"/>
    <w:semiHidden/>
    <w:unhideWhenUsed/>
    <w:rsid w:val="00A94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7</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Passaro</dc:creator>
  <cp:keywords/>
  <dc:description/>
  <cp:lastModifiedBy>Jeff Passaro</cp:lastModifiedBy>
  <cp:revision>23</cp:revision>
  <cp:lastPrinted>2021-07-16T16:00:00Z</cp:lastPrinted>
  <dcterms:created xsi:type="dcterms:W3CDTF">2021-07-15T23:40:00Z</dcterms:created>
  <dcterms:modified xsi:type="dcterms:W3CDTF">2021-07-16T21:56:00Z</dcterms:modified>
</cp:coreProperties>
</file>