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480b92713914082" /><Relationship Type="http://schemas.openxmlformats.org/package/2006/relationships/metadata/core-properties" Target="package/services/metadata/core-properties/e3ee1f21cc594cc1b6fb838583ae271d.psmdcp" Id="R9551b6d9f0d04a4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2BB076EF">
      <w:pPr>
        <w:pStyle w:val="Heading1"/>
      </w:pPr>
      <w:r w:rsidR="4655F341">
        <w:rPr/>
        <w:t>Grupo 11 – Meat’s Control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2"/>
        <w:rPr/>
      </w:pPr>
      <w:r w:rsidRPr="00000000" w:rsidDel="00000000" w:rsidR="00000000">
        <w:rPr>
          <w:rtl w:val="0"/>
        </w:rPr>
        <w:t xml:space="preserve">Participantes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8297" w:type="dxa"/>
        <w:jc w:val="left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ayout w:type="fixed"/>
        <w:tblLook w:val="04A0"/>
        <w:tblPrChange w:author="">
          <w:tblPr/>
        </w:tblPrChange>
      </w:tblPr>
      <w:tblGrid>
        <w:gridCol w:w="6068"/>
        <w:gridCol w:w="2229"/>
      </w:tblGrid>
      <w:tr xmlns:wp14="http://schemas.microsoft.com/office/word/2010/wordml" w:rsidTr="4655F341" w14:paraId="672A6659" wp14:textId="77777777">
        <w:trPr>
          <w:cantSplit w:val="0"/>
          <w:trHeight w:val="412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shd w:val="clear" w:color="auto" w:fill="8EAADB"/>
            <w:tcMar/>
          </w:tcPr>
          <w:p w:rsidRPr="00000000" w:rsidR="00000000" w:rsidDel="00000000" w:rsidP="00000000" w:rsidRDefault="00000000" w14:paraId="0000000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8EAADB"/>
            <w:tcMar/>
          </w:tcPr>
          <w:p w:rsidRPr="00000000" w:rsidR="00000000" w:rsidDel="00000000" w:rsidP="00000000" w:rsidRDefault="00000000" w14:paraId="00000006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655F341" w14:paraId="51E87017" wp14:textId="77777777">
        <w:trPr>
          <w:cantSplit w:val="0"/>
          <w:trHeight w:val="349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7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João Pedro Duarte Silva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8" wp14:textId="77777777">
            <w:pPr/>
            <w:r w:rsidR="47A0375F">
              <w:rPr/>
              <w:t>01231105</w:t>
            </w:r>
          </w:p>
        </w:tc>
      </w:tr>
      <w:tr xmlns:wp14="http://schemas.microsoft.com/office/word/2010/wordml" w:rsidTr="4655F341" w14:paraId="6103CED0" wp14:textId="77777777">
        <w:trPr>
          <w:cantSplit w:val="0"/>
          <w:trHeight w:val="337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9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Gustavo de Morais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A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655F341" w14:paraId="527FC4EF" wp14:textId="77777777">
        <w:trPr>
          <w:cantSplit w:val="0"/>
          <w:trHeight w:val="349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B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Pedro Henrique Lacerda dos Santos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C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655F341" w14:paraId="697B798B" wp14:textId="77777777">
        <w:trPr>
          <w:cantSplit w:val="0"/>
          <w:trHeight w:val="337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D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Rian de Oliveira Ferrari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E" wp14:textId="77777777">
            <w:pPr/>
            <w:r w:rsidR="35E6CF68">
              <w:rPr/>
              <w:t>01231127</w:t>
            </w:r>
          </w:p>
        </w:tc>
      </w:tr>
      <w:tr xmlns:wp14="http://schemas.microsoft.com/office/word/2010/wordml" w:rsidTr="4655F341" w14:paraId="70B5DFA4" wp14:textId="77777777">
        <w:trPr>
          <w:cantSplit w:val="0"/>
          <w:trHeight w:val="349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F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Cauê Castro Mendes Costa Rezende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10" wp14:textId="77777777">
            <w:pPr/>
            <w:r w:rsidR="4D7D7264">
              <w:rPr/>
              <w:t>01231170</w:t>
            </w:r>
          </w:p>
        </w:tc>
      </w:tr>
      <w:tr xmlns:wp14="http://schemas.microsoft.com/office/word/2010/wordml" w:rsidTr="4655F341" w14:paraId="49C6722F" wp14:textId="77777777">
        <w:trPr>
          <w:cantSplit w:val="0"/>
          <w:trHeight w:val="337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11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Nicolas Nunes dos Santos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12" wp14:textId="77777777">
            <w:pPr/>
            <w:r w:rsidR="1DF1B3AD">
              <w:rPr/>
              <w:t>01231159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Style w:val="Heading1"/>
        <w:rPr/>
      </w:pPr>
      <w:r w:rsidRPr="00000000" w:rsidDel="00000000" w:rsidR="00000000">
        <w:rPr>
          <w:rtl w:val="0"/>
        </w:rPr>
        <w:t xml:space="preserve">Contexto do Negócio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0" w:after="0" w:line="276" w:lineRule="auto"/>
        <w:ind w:firstLine="720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A conservação de alimentos é um desafio constante para a indústria alimentícia e varejistas, especialmente quando se trata de produtos perecíveis, como carnes. A temperatura é um fator crítico na preservação da qualidade e segurança dos alimentos, e o resfriamento adequado é essencial para manter a integridade das carcaças e prevenir a proliferação de bactérias.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0" w:after="0" w:line="276" w:lineRule="auto"/>
        <w:ind w:firstLine="720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Nos frigoríficos, o processo de resfriamento deve ocorrer rapidamente após o abate dos animais, a fim de evitar a deterioração das carcaças e a perda de qualidade. É importante ressaltar que, por carcaça, entende-se o boi abatido após os processos de limpeza, a fim de separar o que será utilizado e o que será descartado (patas, cabeça, couro, vísceras, etc.). O resfriamento inadequado pode levar ao crescimento de microrganismos nocivos, resultando em produtos contaminados e possíveis riscos à saúde dos consumidores. Além disso, qualquer variação na temperatura pode fazer com que as carnes reduzam de tamanho, o que pode gerar prejuízos financeiros em grandes escalas, bem como favorecer a proliferação de bactérias patogênicas, como a Salmonella e a E. coli, e mudanças de coloração do produto, o que pode afetar a percepção da qualidade do alimento pelo consumidor.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0" w:after="0" w:line="276" w:lineRule="auto"/>
        <w:ind w:firstLine="720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No varejo, os supermercados enfrentam desafios semelhantes para manter a temperatura adequada em seus refrigeradores e geladeiras. As carnes devem ser mantidas em temperaturas abaixo de 5°C para garantir a segurança dos consumidores e a qualidade do produto. No entanto, a falta de manutenção e monitoramento adequados das unidades de refrigeração pode resultar em variações de temperatura e, consequentemente, na perda de qualidade e segurança dos alimentos.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0" w:after="0" w:line="276" w:lineRule="auto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Portanto, o presente trabalho visa apresentar uma solução viável para a problemática do controle de temperatura e umidade das carcaças durante o seu estoque, transporte e venda, tendo como base as ferramentas digitais e físicas apresentadas em sala de aula e o Regulamentos Técnicos de Identidade e Qualidade (RTIQ) de carnes.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before="0" w:after="0" w:line="276" w:lineRule="auto"/>
        <w:ind w:firstLine="720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Em casos normais, as perdas de mercadoria são de 1,0% até 2,5% nas câmaras frias e no transporte, já no varejo é de 3%. Levando-se em conta que cada carcaça pesa em média 263 quilos e que uma câmara fria acomoda em média 100 carcaças, temos uma perda de R$13.281,50 por câmara fria (peso perdido x preço da carne - 675,5 x 20,20). Em casos de perda total esse valor sobre para R$ 531.260,00.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1"/>
        <w:rPr/>
      </w:pPr>
      <w:r w:rsidRPr="00000000" w:rsidDel="00000000" w:rsidR="00000000">
        <w:rPr>
          <w:rtl w:val="0"/>
        </w:rPr>
        <w:t xml:space="preserve">Objetivos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240" w:after="240" w:lineRule="auto"/>
        <w:rPr/>
      </w:pPr>
      <w:r w:rsidRPr="00000000" w:rsidDel="00000000" w:rsidR="00000000">
        <w:rPr>
          <w:color w:val="000000"/>
          <w:rtl w:val="0"/>
        </w:rPr>
        <w:t xml:space="preserve">Reduzir a incidência de falhas no monitoramento da temperatura em câmaras frias, durante o transporte e em geladeiras. Essa melhoria resultará em uma diminuição nas perdas de 75% das mercadorias e uma melhor gestão das temperaturas nos ambientes mencionados acima.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Style w:val="Heading1"/>
        <w:rPr/>
      </w:pPr>
      <w:r w:rsidRPr="00000000" w:rsidDel="00000000" w:rsidR="00000000">
        <w:rPr>
          <w:rtl w:val="0"/>
        </w:rPr>
        <w:t xml:space="preserve">Justificativa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color w:val="000000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color w:val="000000"/>
          <w:rtl w:val="0"/>
        </w:rPr>
        <w:t xml:space="preserve">O monitoramento de temperaturas é imprescindível para que a qualidade e segurança das de certos produtos armazenadas em frigoríficos e geladeiras sejam garantidas. Além disso, ele é fundamental para garantir que a mercadoria esteja armazenada nas condições ideais para manter sua qualidade. Para isso foram inventados diversos métodos de conservação, tais como o método usual, método rápido e método shock, cada um com configurações específicas de temperatura e umidade que irão determinar o tempo máximo que as carcaças permaneceram nessas condições sem prejudicar sua integridade e a sua perda de peso estimada, que pode variar entre 1,0% e 2,5%. 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ab/>
      </w:r>
      <w:r w:rsidRPr="00000000" w:rsidDel="00000000" w:rsidR="00000000">
        <w:rPr>
          <w:color w:val="000000"/>
          <w:rtl w:val="0"/>
        </w:rPr>
        <w:t xml:space="preserve">Para manter a qualidade do alimento ao consumidor, órgãos governamentais ficam responsáveis pela regulamentação dos tratamentos e precauções para com esses produtos. No Brasil os produtos de origem animal são regulamentados pelo Ministério da Agricultura, Pecuária e Abastecimento através dos Regulamentos Técnicos de Identidade e Qualidade (RTIQ).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ab/>
      </w:r>
      <w:r w:rsidRPr="00000000" w:rsidDel="00000000" w:rsidR="00000000">
        <w:rPr>
          <w:color w:val="000000"/>
          <w:rtl w:val="0"/>
        </w:rPr>
        <w:t xml:space="preserve">Portanto, evidencia-se que o monitoramento das temperaturas em frigoríficos é uma prática necessária para garantir a segurança das mercadorias, atender às normas presentes na RTIQ e garantir a confiança e reputação da empresa perante seus clientes e consumidores.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Arial" w:hAnsi="Arial" w:eastAsia="Arial" w:cs="Arial"/>
          <w:color w:val="000000"/>
        </w:rPr>
      </w:pPr>
      <w:r w:rsidRPr="00000000" w:rsidDel="00000000" w:rsidR="00000000">
        <w:rPr>
          <w:color w:val="000000"/>
          <w:rtl w:val="0"/>
        </w:rPr>
        <w:tab/>
      </w:r>
      <w:r w:rsidRPr="00000000" w:rsidDel="00000000" w:rsidR="00000000">
        <w:rPr>
          <w:color w:val="000000"/>
          <w:rtl w:val="0"/>
        </w:rPr>
        <w:t xml:space="preserve">Nosso grupo pretende atenuar a probabilidade de ocorrer falhas nesse sistema crítico, através de um sistema de coleta de dados de temperatura e umidade em câmaras frias, durante o transporte e nas geladeiras. As informações coletadas serão tratadas e compartilhadas em tempo real a uma aplicação web que permitirá login e cadastro, além de possibilitar a consulta dos valores coletados em um dashboard, e haverá um sistema de SMS para alertar o usuário caso alguma temperatura saia do conformes.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Arial" w:hAnsi="Arial" w:eastAsia="Arial" w:cs="Arial"/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pStyle w:val="Heading1"/>
        <w:rPr/>
      </w:pPr>
      <w:r w:rsidRPr="00000000" w:rsidDel="00000000" w:rsidR="00000000">
        <w:rPr>
          <w:rtl w:val="0"/>
        </w:rPr>
        <w:t xml:space="preserve">Escopo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Página de cadastro e login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Página que possibilita o cadastro e login do usuário, após o login ele será redirecionado para os dashboards da empresa que foi informada no login(Código da Empresa).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Página de consulta (dashboard)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Página onde o usuário poderá consultar os dados coletados pelos arduinos. Eles serão disponibilizados em gráficos, e separadamente caso estejam fora dos padrões aceitáveis.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Arduíno configurado com sensores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Responsável por coletar os dados e enviar as informações ao banco de dados.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API para alertar via SMS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API que ficará responsável por informar aos usuários caso algum ambiente esteja fora das configurações recomendadas pela RTIQ(temperatura e umidade).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Banco de Dados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O banco de dados armazenará as informações captadas pelo arduíno, as informações de login e cadastro dos usuários, as empresas cadastradas, o lote que está em determinado sensor e onde se encontram os sensores(localidade).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pStyle w:val="Heading1"/>
        <w:rPr/>
      </w:pPr>
      <w:r w:rsidRPr="00000000" w:rsidDel="00000000" w:rsidR="00000000">
        <w:rPr>
          <w:rtl w:val="0"/>
        </w:rPr>
        <w:t xml:space="preserve">Premissas e Restrições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240" w:after="240" w:lineRule="auto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Premissas: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2"/>
        </w:numPr>
        <w:spacing w:before="24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Possuir 4 computadores, de preferência notebooks, que possuam acesso a um ponto de conexão, podendo ser via 3G/4G/5G ou via ponto de internet;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2"/>
        </w:numPr>
        <w:spacing w:before="0" w:beforeAutospacing="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Os computadores devem possuir um sistema de gerenciamento de banco de dados (SGBD) e um editor de código-fonte;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numPr>
          <w:ilvl w:val="0"/>
          <w:numId w:val="2"/>
        </w:numPr>
        <w:spacing w:before="0" w:beforeAutospacing="0" w:after="24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Um smartphone com acesso a internet para usufruir da API de envio de SMSs.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240" w:after="240" w:lineRule="auto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before="240" w:after="240" w:lineRule="auto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Restrições: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numPr>
          <w:ilvl w:val="0"/>
          <w:numId w:val="1"/>
        </w:numPr>
        <w:spacing w:before="24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A equipe só trabalhará de segunda a quinta, das 16:30 às 18:00;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Cada arduíno só consegue captar a temperatura e umidade de um ambiente por vez;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Só estão disponíveis 7 arduinos e 7 sensores para a instalação;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numPr>
          <w:ilvl w:val="0"/>
          <w:numId w:val="1"/>
        </w:numPr>
        <w:spacing w:before="0" w:beforeAutospacing="0" w:after="24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O orçamento disponível para realização do projeto é de R$90.000,00.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pStyle w:val="Heading1"/>
        <w:rPr/>
      </w:pPr>
      <w:r w:rsidRPr="00000000" w:rsidDel="00000000" w:rsidR="00000000">
        <w:rPr>
          <w:rtl w:val="0"/>
        </w:rPr>
        <w:t xml:space="preserve">Diagrama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E25EB1A" wp14:editId="7777777">
            <wp:extent cx="5734050" cy="4143375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headerReference w:type="default" r:id="rId7"/>
      <w:headerReference w:type="first" r:id="rId8"/>
      <w:headerReference w:type="even" r:id="rId9"/>
      <w:pgSz w:w="11906" w:h="16838" w:orient="portrait"/>
      <w:pgMar w:top="964" w:right="964" w:bottom="964" w:left="964" w:header="709" w:footer="709"/>
      <w:pgNumType w:start="0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implon Mono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6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</w:tabs>
      <w:spacing w:before="40" w:after="0" w:line="240" w:lineRule="auto"/>
      <w:ind w:left="0" w:right="0" w:firstLine="0"/>
      <w:jc w:val="left"/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  <w:pict w14:anchorId="1129C683"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left="0f" croptop="0f" cropright="0f" cropbottom="0f" o:title="image1.png" r:id="rId1"/>
        </v:shape>
      </w:pict>
    </w: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7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</w:tabs>
      <w:spacing w:before="40" w:after="0" w:line="240" w:lineRule="auto"/>
      <w:ind w:left="0" w:right="0" w:firstLine="0"/>
      <w:jc w:val="left"/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  <w:pict w14:anchorId="03D7BCEA">
        <v:shape id="WordPictureWatermark3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left="0f" croptop="0f" cropright="0f" cropbottom="0f" o:title="image1.png" r:id="rId1"/>
        </v:shape>
      </w:pict>
    </w:r>
    <w:r w:rsidRPr="00000000" w:rsidDel="00000000" w:rsidR="00000000">
      <w:rPr>
        <w:rtl w:val="0"/>
      </w:rPr>
    </w:r>
  </w:p>
</w:hdr>
</file>

<file path=word/header3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8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</w:tabs>
      <w:spacing w:before="40" w:after="0" w:line="240" w:lineRule="auto"/>
      <w:ind w:left="0" w:right="0" w:firstLine="0"/>
      <w:jc w:val="left"/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  <w:pict w14:anchorId="67F3C59E">
        <v:shape id="WordPictureWatermark2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left="0f" croptop="0f" cropright="0f" cropbottom="0f" o:title="image1.png" r:id="rId1"/>
        </v:shape>
      </w:pict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50e9908"/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690c2ab7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133DD2"/>
  <w15:docId w15:val="{247DB536-5024-40FA-B745-8016A82BF4F7}"/>
  <w:rsids>
    <w:rsidRoot w:val="12C1EADE"/>
    <w:rsid w:val="12C1EADE"/>
    <w:rsid w:val="1DF1B3AD"/>
    <w:rsid w:val="35E6CF68"/>
    <w:rsid w:val="3B2BD17F"/>
    <w:rsid w:val="4655F341"/>
    <w:rsid w:val="47A0375F"/>
    <w:rsid w:val="4D7D726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Simplon Mono" w:hAnsi="Simplon Mono" w:eastAsia="Simplon Mono" w:cs="Simplon Mono"/>
        <w:color w:val="595959"/>
        <w:sz w:val="22"/>
        <w:szCs w:val="22"/>
        <w:lang w:val="pt-BR"/>
      </w:rPr>
    </w:rPrDefault>
    <w:pPrDefault>
      <w:pPr>
        <w:spacing w:before="40" w:after="40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40" w:after="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before="40" w:after="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eaadb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eaadb" w:sz="4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2.xml" Id="rId9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header" Target="header1.xml" Id="rId7" /><Relationship Type="http://schemas.openxmlformats.org/officeDocument/2006/relationships/header" Target="header3.xml" Id="rId8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