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</w:pPr>
      <w:r>
        <w:rPr>
          <w:rFonts w:ascii="Arial" w:hAnsi="Arial"/>
          <w:sz w:val="28"/>
        </w:rPr>
        <w:t>Persuasion</w:t>
        <w:br/>
        <w:br/>
        <w:t>Chapter 1</w:t>
        <w:br/>
        <w:br/>
        <w:t>ket —</w:t>
        <w:br/>
        <w:br/>
        <w:t>Sir Walter Elliot, of Kellynch Hall, in Som-</w:t>
        <w:br/>
        <w:t>ersetshire, was a man who, for his own amuse-</w:t>
        <w:br/>
        <w:t>ment, never took up any book but the</w:t>
        <w:br/>
        <w:t>Baronetage; there he found occupation for an</w:t>
        <w:br/>
        <w:t>idle hour, and consolation in a distressed one;</w:t>
        <w:br/>
        <w:t>there his faculties were roused into admiration</w:t>
        <w:br/>
        <w:t>and respect, by contemplating the limited rem-</w:t>
        <w:br/>
        <w:t>nant of the earliest patents; there any unwel-</w:t>
        <w:br/>
        <w:t>come sensations, arising from domestic affairs</w:t>
        <w:br/>
        <w:t>changed naturally into pity and contempt as</w:t>
        <w:br/>
        <w:t>he turned over the almost endless creations of</w:t>
        <w:br/>
        <w:t>the last century; and there, if every other leaf</w:t>
        <w:br/>
        <w:t>were powerless, he could read his own history</w:t>
        <w:br/>
        <w:t>with an interest which never failed. This was</w:t>
        <w:br/>
        <w:t>the page at which the favourite volume always</w:t>
        <w:br/>
        <w:t>opened:</w:t>
        <w:br/>
        <w:br/>
        <w:t>“Elliot of Kellynch Hall.</w:t>
        <w:br/>
        <w:br/>
        <w:t>“Walter Elliot, born March 1, 1760, married,</w:t>
        <w:br/>
        <w:t>July 15, 1784, Elizabeth, daughter of James</w:t>
        <w:br/>
        <w:t>Stevenson, Esq. of South Park, in the county of</w:t>
        <w:br/>
        <w:t>Gloucester, by which lady (who died 1800) he</w:t>
        <w:br/>
        <w:t>has issue Elizabeth, born June 1, 1785; Anne,</w:t>
        <w:br/>
        <w:t>born August 9, 1787; a_ still-born son,</w:t>
        <w:br/>
        <w:t>November 5, 1789; Mary, born November 20,</w:t>
        <w:br/>
        <w:t>1791.”</w:t>
        <w:br/>
        <w:br/>
        <w:t>Precisely such had the paragraph origi-</w:t>
        <w:br/>
        <w:t>nally stood from the printer’s hands; but Sir</w:t>
        <w:br/>
        <w:t>Walter had improved it by adding, for the infor-</w:t>
        <w:br/>
        <w:br/>
        <w:t>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