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both"/>
        <w:rPr>
          <w:b w:val="1"/>
          <w:bCs w:val="1"/>
          <w:color w:val="000000"/>
          <w:sz w:val="22"/>
          <w:szCs w:val="22"/>
        </w:rPr>
      </w:pPr>
      <w:bookmarkStart w:colFirst="0" w:colLast="0" w:name="_k6pb5vc7jgom" w:id="0"/>
      <w:bookmarkEnd w:id="0"/>
      <w:r w:rsidDel="00000000" w:rsidR="00000000" w:rsidRPr="00000000">
        <w:rPr>
          <w:b w:val="1"/>
          <w:bCs w:val="1"/>
          <w:color w:val="000000"/>
          <w:sz w:val="22"/>
          <w:szCs w:val="22"/>
          <w:rtl w:val="0"/>
        </w:rPr>
        <w:t xml:space="preserve">Identificación de oportunidades</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De acuerdo a las 12 necesidades planteadas en [</w:t>
      </w:r>
      <w:hyperlink r:id="rId6">
        <w:r w:rsidDel="00000000" w:rsidR="00000000" w:rsidRPr="00000000">
          <w:rPr>
            <w:color w:val="1155cc"/>
            <w:u w:val="single"/>
            <w:rtl w:val="0"/>
          </w:rPr>
          <w:t xml:space="preserve">Necesidades identificadas</w:t>
        </w:r>
      </w:hyperlink>
      <w:r w:rsidDel="00000000" w:rsidR="00000000" w:rsidRPr="00000000">
        <w:rPr>
          <w:rtl w:val="0"/>
        </w:rPr>
        <w:t xml:space="preserve">]</w:t>
      </w:r>
      <w:r w:rsidDel="00000000" w:rsidR="00000000" w:rsidRPr="00000000">
        <w:rPr>
          <w:rtl w:val="0"/>
        </w:rPr>
        <w:t xml:space="preserve">, y a partir de las entrevistas realizadas tanto a los estudiantes como a la docente supervisora, es posible identificar con mayor claridad qué oportunidades existen para fortalecer el aprendizaje práctico y mejorar la asimilación conceptual de la seguridad eléctrica en el laboratorio. Los estudiantes manifestaron que la frustración y el miedo asociados a la práctica se deben principalmente a la "opacidad" de los analizadores comerciales y al temor de manipular conexiones a 120 VAC, proponiendo implícitamente como posible solución la adquisición de más equipos comerciales o el uso de manuales más detallados que les digan exactamente qué presionar.</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No obstante, el análisis técnico y pedagógico de la información recolectada permite comprender que el problema no se limita exclusivamente a la escasez de equipos o a la falta de manuales, sino a una barrera cognitiva impuesta por el paradigma de "caja negra" de la instrumentación comercial. La ejecución automática de secuencias internas, sumada a la entrega de un único valor numérico en pantalla, oculta el fenómeno físico subyacente (la conmutación de los relés, la ruta de la corriente de fuga y el comportamiento de la red de impedancia MD). Aun cuando se incremente el número de analizadores comerciales en el laboratorio, el estudiante continuará memorizando secuencias mecánicas ("presionar botones y llenar tablas") sin desarrollar el criterio analítico necesario para correlacionar el dato metrológico con el riesgo fisiológico real (</w:t>
      </w:r>
      <w:r w:rsidDel="00000000" w:rsidR="00000000" w:rsidRPr="00000000">
        <w:rPr>
          <w:rtl w:val="0"/>
        </w:rPr>
        <w:t xml:space="preserve">macrochoque</w:t>
      </w:r>
      <w:r w:rsidDel="00000000" w:rsidR="00000000" w:rsidRPr="00000000">
        <w:rPr>
          <w:rtl w:val="0"/>
        </w:rPr>
        <w:t xml:space="preserve"> y microchoque).</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En este sentido, aunque la compra masiva de equipos o el uso de simuladores puramente en software constituyen oportunidades válidas, desde el enfoque de la ingeniería biomédica y la innovación educativa resulta más pertinente explorar soluciones orientadas a visibilizar, controlar y desglosar el proceso de medición eléctrica. Esto permite abordar la causa pedagógica subyacente (la abstracción del equipo), brindando un entorno seguro que fomente el pensamiento crítico y la trazabilidad, sin perder el rigor exigido por las normas IEC.</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A partir de este análisis, es posible estructurar las oportunidades de intervención en distintos niveles complementarios:</w:t>
      </w:r>
    </w:p>
    <w:p w:rsidR="00000000" w:rsidDel="00000000" w:rsidP="00000000" w:rsidRDefault="00000000" w:rsidRPr="00000000" w14:paraId="00000006">
      <w:pPr>
        <w:spacing w:after="240" w:before="240" w:lineRule="auto"/>
        <w:jc w:val="both"/>
        <w:rPr/>
      </w:pPr>
      <w:r w:rsidDel="00000000" w:rsidR="00000000" w:rsidRPr="00000000">
        <w:rPr>
          <w:b w:val="1"/>
          <w:bCs w:val="1"/>
          <w:rtl w:val="0"/>
        </w:rPr>
        <w:t xml:space="preserve">Mejora de la infraestructura actual mediante manuales interactivos</w:t>
      </w:r>
      <w:r w:rsidDel="00000000" w:rsidR="00000000" w:rsidRPr="00000000">
        <w:rPr>
          <w:rtl w:val="0"/>
        </w:rPr>
        <w:t xml:space="preserve"> Creación de guías digitales avanzadas que acompañen el uso de los analizadores comerciales existentes (tipo Fluke), indicando paso a paso la conexión.</w:t>
      </w:r>
    </w:p>
    <w:p w:rsidR="00000000" w:rsidDel="00000000" w:rsidP="00000000" w:rsidRDefault="00000000" w:rsidRPr="00000000" w14:paraId="00000007">
      <w:pPr>
        <w:spacing w:after="240" w:before="240" w:lineRule="auto"/>
        <w:jc w:val="both"/>
        <w:rPr/>
      </w:pPr>
      <w:r w:rsidDel="00000000" w:rsidR="00000000" w:rsidRPr="00000000">
        <w:rPr>
          <w:b w:val="1"/>
          <w:bCs w:val="1"/>
          <w:rtl w:val="0"/>
        </w:rPr>
        <w:t xml:space="preserve">Simulación virtual de seguridad eléctrica (Software Puro)</w:t>
      </w:r>
      <w:r w:rsidDel="00000000" w:rsidR="00000000" w:rsidRPr="00000000">
        <w:rPr>
          <w:rtl w:val="0"/>
        </w:rPr>
        <w:t xml:space="preserve"> Desarrollo de un aplicativo informático donde el estudiante configure virtualmente el equipo y observe los resultados normativos, eliminando el riesgo físico de los 120 VAC, pero sacrificando la interacción real con el hardware.</w:t>
      </w:r>
    </w:p>
    <w:p w:rsidR="00000000" w:rsidDel="00000000" w:rsidP="00000000" w:rsidRDefault="00000000" w:rsidRPr="00000000" w14:paraId="00000008">
      <w:pPr>
        <w:spacing w:after="240" w:before="240" w:lineRule="auto"/>
        <w:jc w:val="both"/>
        <w:rPr/>
      </w:pPr>
      <w:r w:rsidDel="00000000" w:rsidR="00000000" w:rsidRPr="00000000">
        <w:rPr>
          <w:b w:val="1"/>
          <w:bCs w:val="1"/>
          <w:rtl w:val="0"/>
        </w:rPr>
        <w:t xml:space="preserve">Desarrollo de analizador bajo el paradigma de "Caja de Cristal"</w:t>
      </w:r>
      <w:r w:rsidDel="00000000" w:rsidR="00000000" w:rsidRPr="00000000">
        <w:rPr>
          <w:rtl w:val="0"/>
        </w:rPr>
        <w:t xml:space="preserve"> Diseño de un prototipo físico que exponga gráficamente en tiempo real (mediante pantallas y LEDs) la ruta física de la corriente, la apertura del conductor a tierra y las conmutaciones internas de red.</w:t>
      </w:r>
    </w:p>
    <w:p w:rsidR="00000000" w:rsidDel="00000000" w:rsidP="00000000" w:rsidRDefault="00000000" w:rsidRPr="00000000" w14:paraId="00000009">
      <w:pPr>
        <w:spacing w:after="240" w:before="240" w:lineRule="auto"/>
        <w:jc w:val="both"/>
        <w:rPr/>
      </w:pPr>
      <w:r w:rsidDel="00000000" w:rsidR="00000000" w:rsidRPr="00000000">
        <w:rPr>
          <w:b w:val="1"/>
          <w:bCs w:val="1"/>
          <w:rtl w:val="0"/>
        </w:rPr>
        <w:t xml:space="preserve">Módulo de hardware semi-guiado con validación de seguridad (Anti-Shock)</w:t>
      </w:r>
      <w:r w:rsidDel="00000000" w:rsidR="00000000" w:rsidRPr="00000000">
        <w:rPr>
          <w:rtl w:val="0"/>
        </w:rPr>
        <w:t xml:space="preserve"> Implementación de un sistema de control que bloquee la energización de las salidas a 120 VAC hasta que el software valide, junto con el usuario, que las conexiones al chasis y partes aplicadas son correctas.</w:t>
      </w:r>
    </w:p>
    <w:p w:rsidR="00000000" w:rsidDel="00000000" w:rsidP="00000000" w:rsidRDefault="00000000" w:rsidRPr="00000000" w14:paraId="0000000A">
      <w:pPr>
        <w:spacing w:after="240" w:before="240" w:lineRule="auto"/>
        <w:jc w:val="both"/>
        <w:rPr/>
      </w:pPr>
      <w:r w:rsidDel="00000000" w:rsidR="00000000" w:rsidRPr="00000000">
        <w:rPr>
          <w:b w:val="1"/>
          <w:bCs w:val="1"/>
          <w:rtl w:val="0"/>
        </w:rPr>
        <w:t xml:space="preserve">Sistema hardware de inyección de fallas pedagógicas</w:t>
      </w:r>
      <w:r w:rsidDel="00000000" w:rsidR="00000000" w:rsidRPr="00000000">
        <w:rPr>
          <w:rtl w:val="0"/>
        </w:rPr>
        <w:t xml:space="preserve"> Integración de mecanismos (interruptores controlados) que permitan al docente inducir fallas de aislamiento, neutro abierto o inversión de fase de manera segura, para evaluar la capacidad de diagnóstico del estudiante.</w:t>
      </w:r>
    </w:p>
    <w:p w:rsidR="00000000" w:rsidDel="00000000" w:rsidP="00000000" w:rsidRDefault="00000000" w:rsidRPr="00000000" w14:paraId="0000000B">
      <w:pPr>
        <w:spacing w:after="240" w:before="240" w:lineRule="auto"/>
        <w:jc w:val="both"/>
        <w:rPr/>
      </w:pPr>
      <w:r w:rsidDel="00000000" w:rsidR="00000000" w:rsidRPr="00000000">
        <w:rPr>
          <w:b w:val="1"/>
          <w:bCs w:val="1"/>
          <w:rtl w:val="0"/>
        </w:rPr>
        <w:t xml:space="preserve">Plataforma de adquisición, graficación y exportación de datos</w:t>
      </w:r>
      <w:r w:rsidDel="00000000" w:rsidR="00000000" w:rsidRPr="00000000">
        <w:rPr>
          <w:rtl w:val="0"/>
        </w:rPr>
        <w:t xml:space="preserve"> Desarrollo de un software embebido que no solo muestre el número final, sino que grafique la corriente de fuga en el tiempo y exporte informes estructurados (PDF/CSV) para enseñar conceptos de metrología y mantenimiento predictivo.</w:t>
      </w:r>
    </w:p>
    <w:p w:rsidR="00000000" w:rsidDel="00000000" w:rsidP="00000000" w:rsidRDefault="00000000" w:rsidRPr="00000000" w14:paraId="0000000C">
      <w:pPr>
        <w:spacing w:after="240" w:before="240" w:lineRule="auto"/>
        <w:jc w:val="both"/>
        <w:rPr/>
      </w:pPr>
      <w:r w:rsidDel="00000000" w:rsidR="00000000" w:rsidRPr="00000000">
        <w:rPr>
          <w:b w:val="1"/>
          <w:bCs w:val="1"/>
          <w:rtl w:val="0"/>
        </w:rPr>
        <w:t xml:space="preserve">Instrumentación basada en Arquitectura Abierta (Open Hardware)</w:t>
      </w:r>
      <w:r w:rsidDel="00000000" w:rsidR="00000000" w:rsidRPr="00000000">
        <w:rPr>
          <w:rtl w:val="0"/>
        </w:rPr>
        <w:t xml:space="preserve"> Creación de un diseño modular, documentado y de bajo costo que permita a la universidad replicar fácilmente múltiples estaciones de prueba, democratizando el acceso individual al equipo.</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Entre las oportunidades identificadas, la opción orientada al </w:t>
      </w:r>
      <w:r w:rsidDel="00000000" w:rsidR="00000000" w:rsidRPr="00000000">
        <w:rPr>
          <w:b w:val="1"/>
          <w:bCs w:val="1"/>
          <w:rtl w:val="0"/>
        </w:rPr>
        <w:t xml:space="preserve">desarrollo de un analizador bajo el paradigma de "caja de cristal" soportado en arquitectura abierta</w:t>
      </w:r>
      <w:r w:rsidDel="00000000" w:rsidR="00000000" w:rsidRPr="00000000">
        <w:rPr>
          <w:rtl w:val="0"/>
        </w:rPr>
        <w:t xml:space="preserve"> resulta especialmente pertinente, dado que la manipulación física de equipos energizados, el cableado y la interpretación de fallas son competencias prácticas inherentes al ingeniero biomédico que no pueden eliminarse delegándolas a una simulación de software.</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Aunque el uso de analizadores comerciales de alta gama garantiza precisión técnica, su automatismo seguirá generando un aprendizaje pasivo y una desconexión crítica frente a las diferencias metodológicas entre la norma IEC 60601-1 y la IEC 62353.</w:t>
      </w:r>
    </w:p>
    <w:p w:rsidR="00000000" w:rsidDel="00000000" w:rsidP="00000000" w:rsidRDefault="00000000" w:rsidRPr="00000000" w14:paraId="0000000F">
      <w:pPr>
        <w:jc w:val="both"/>
        <w:rPr/>
      </w:pPr>
      <w:r w:rsidDel="00000000" w:rsidR="00000000" w:rsidRPr="00000000">
        <w:rPr>
          <w:rtl w:val="0"/>
        </w:rPr>
        <w:t xml:space="preserve">En este contexto, una intervención basada en una plataforma de arquitectura abierta (Nexus 601) permite complementar el rigor técnico con un entorno pedagógico transparente. Esto posibilita actuar directamente sobre las inseguridades operativas del estudiante mediante interfaces semi-guiadas y protecciones físicas, favoreciendo el razonamiento técnico crítico y reduciendo la dependencia de secuencias memorizadas en el laboratorio de instrumentación.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u/1/d/1sRKxT2LYcmueLegzw7dYRJb0-vBqHHQQ_6qIN7KH1rU/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