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5-2025"/>
    <w:p>
      <w:pPr>
        <w:pStyle w:val="Ttulo1"/>
      </w:pPr>
      <w:r>
        <w:rPr>
          <w:bCs/>
          <w:b/>
        </w:rPr>
        <w:t xml:space="preserve">SE: 35-2025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35 del año 2025, el número acumulado de casos de dengue en Perú asciende a 34.942. Los departamentos de San Martín, Loreto y Cajamarca han registrado la mayor cantidad de casos acumulados en lo que va del año (Tabla N°1). La variación porcentual en la última semana muestra un cambio del -14%. Sin embargo, esta tendencia podría fluctuar en las semanas siguientes debido a la actualización de datos. Se ha observado un patrón ascendente en las semanas anteriores, con variaciones porcentuales de 29,9%, 26,4% y 13,7% (Gráfico N°1). Los departamentos que han experimentado el mayor cambio porcentual en la última semana son Ayacucho, Lima y Ancash. Además, los departamentos de Ica, Cusco y Callao han mostrado el mayor cambio porcentual promedio en las tres semanas previas a la última (Tabla N°1).</w:t>
      </w:r>
    </w:p>
    <w:bookmarkEnd w:id="21"/>
    <w:p>
      <w:pPr>
        <w:pStyle w:val="BodyText"/>
      </w:pPr>
    </w:p>
    <w:bookmarkEnd w:id="22"/>
    <w:bookmarkStart w:id="26" w:name="Xe6dd6c2dc7646bc8965a3167ceff54f7cd66c1f"/>
    <w:p>
      <w:pPr>
        <w:pStyle w:val="Ttulo2"/>
      </w:pPr>
      <w:r>
        <w:rPr>
          <w:bCs/>
          <w:b/>
        </w:rPr>
        <w:t xml:space="preserve">Grafico N°1: Número de casos y cambio porcentual en Dengue, por semana epidemiológica. SE: 35-2025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cuatro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w:t>
      </w:r>
      <w:r>
        <w:t xml:space="preserve">Respecto a las señales de aumento de casos, 15 distritos se encuentran en condición de Alarma, lo que indica un incremento superior a lo esperado según los datos históricos de años sin brotes. Sin embargo, 86 distritos están en Alerta, lo que sugiere un crecimiento en el número de casos en las últimas semanas, aunque no alcanzan aún los niveles de Alarma (Gráfico N°2).</w:t>
      </w:r>
      <w:r>
        <w:t xml:space="preserve">”</w:t>
      </w:r>
    </w:p>
    <w:bookmarkEnd w:id="29"/>
    <w:p>
      <w:pPr>
        <w:pStyle w:val="BodyText"/>
      </w:pPr>
    </w:p>
    <w:bookmarkEnd w:id="30"/>
    <w:bookmarkStart w:id="34" w:name="Xf95fc64f60b6261a9c0c71f92b3f0f44803a009"/>
    <w:p>
      <w:pPr>
        <w:pStyle w:val="Ttulo2"/>
      </w:pPr>
      <w:r>
        <w:rPr>
          <w:bCs/>
          <w:b/>
        </w:rPr>
        <w:t xml:space="preserve">Grafico N°2: Señales de Aleerta temprana en Dengue. SE: 35-2025,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8665da193d4d32b9f09e0ed4b77e7eb88bc07bd"/>
    <w:p>
      <w:pPr>
        <w:pStyle w:val="Ttulo2"/>
      </w:pPr>
      <w:r>
        <w:rPr>
          <w:bCs/>
          <w:b/>
        </w:rPr>
        <w:t xml:space="preserve">Tabla N°1: Indicadores de Alerta Temprana de Dengue. SE: 35-2025,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2025-09-03T16:47:39Z</dcterms:created>
  <dcterms:modified xsi:type="dcterms:W3CDTF">2025-09-03T16:47:39Z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