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1.png" ContentType="image/png"/>
  <Override PartName="/word/media/rId35.png" ContentType="image/png"/>
  <Override PartName="/word/media/rId23.png" ContentType="image/png"/>
  <Override PartName="/word/media/image1.png" ContentType="image/png"/>
  <Override PartName="/word/media/image2.png" ContentType="image/png"/>
  <Override PartName="/word/media/image3.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reporte-de-alerta-temprana-de-dengue"/>
    <w:p>
      <w:pPr>
        <w:pStyle w:val="Ttulo1"/>
      </w:pPr>
      <w:r>
        <w:t xml:space="preserve">Reporte de Alerta Temprana de Dengue</w:t>
      </w:r>
    </w:p>
    <w:bookmarkEnd w:id="20"/>
    <w:bookmarkStart w:id="39" w:name="se-5-2026"/>
    <w:p>
      <w:pPr>
        <w:pStyle w:val="Ttulo1"/>
      </w:pPr>
      <w:r>
        <w:rPr>
          <w:bCs/>
          <w:b/>
        </w:rPr>
        <w:t xml:space="preserve">SE: 5-2026</w:t>
      </w:r>
    </w:p>
    <w:p>
      <w:pPr>
        <w:pStyle w:val="FirstParagraph"/>
      </w:pPr>
    </w:p>
    <w:p>
      <w:pPr>
        <w:pStyle w:val="BodyText"/>
      </w:pPr>
    </w:p>
    <w:bookmarkStart w:id="22" w:name="Xb6c52f388f3682667feb4b7f58d98c7ddb97a82"/>
    <w:p>
      <w:pPr>
        <w:pStyle w:val="Ttulo2"/>
      </w:pPr>
      <w:r>
        <w:t xml:space="preserve">Casos totales y cambio porcentual semanal</w:t>
      </w:r>
    </w:p>
    <w:bookmarkStart w:id="21" w:name="htmlContent"/>
    <w:p>
      <w:pPr>
        <w:pStyle w:val="FirstParagraph"/>
      </w:pPr>
      <w:r>
        <w:t xml:space="preserve">En la semana epidemiológica 5 del año 2026, el número acumulado de casos de dengue en Perú asciende a 4344. Los departamentos de San Martín, Ucayali y Loreto han registrado la mayor cantidad de casos acumulados en lo que va del año (Tabla N°1). La variación porcentual en la última semana muestra un cambio del -11%. Sin embargo, esta tendencia podría fluctuar en las semanas siguientes debido a la actualización de datos. Se ha observado un patrón ascendente en las semanas anteriores, con variaciones porcentuales de 30,7%, 25,3% y 9,5% (Gráfico N°1). Los departamentos que han experimentado el mayor cambio porcentual en la última semana son Ancash, Ayacucho y Pasco. Además, los departamentos de Lima, Ica y Callao han mostrado el mayor cambio porcentual promedio en las tres semanas previas a la última (Tabla N°1).</w:t>
      </w:r>
    </w:p>
    <w:bookmarkEnd w:id="21"/>
    <w:p>
      <w:pPr>
        <w:pStyle w:val="BodyText"/>
      </w:pPr>
    </w:p>
    <w:bookmarkEnd w:id="22"/>
    <w:bookmarkStart w:id="26" w:name="X0507ee592f355bd0e5a3d941a6e32f2cc25e001"/>
    <w:p>
      <w:pPr>
        <w:pStyle w:val="Ttulo2"/>
      </w:pPr>
      <w:r>
        <w:rPr>
          <w:bCs/>
          <w:b/>
        </w:rPr>
        <w:t xml:space="preserve">Grafico N°1: Número de casos y cambio porcentual en Dengue, por semana epidemiológica. SE: 5-2026</w:t>
      </w:r>
    </w:p>
    <w:p>
      <w:pPr>
        <w:pStyle w:val="FirstParagraph"/>
      </w:pPr>
    </w:p>
    <w:p>
      <w:pPr>
        <w:pStyle w:val="BodyText"/>
      </w:pPr>
      <w:r>
        <w:drawing>
          <wp:inline>
            <wp:extent cx="5943600" cy="2971800"/>
            <wp:effectExtent b="0" l="0" r="0" t="0"/>
            <wp:docPr descr="" title="" id="24" name="Picture"/>
            <a:graphic>
              <a:graphicData uri="http://schemas.openxmlformats.org/drawingml/2006/picture">
                <pic:pic>
                  <pic:nvPicPr>
                    <pic:cNvPr descr="graficos/tendencia.png" id="25" name="Picture"/>
                    <pic:cNvPicPr>
                      <a:picLocks noChangeArrowheads="1" noChangeAspect="1"/>
                    </pic:cNvPicPr>
                  </pic:nvPicPr>
                  <pic:blipFill>
                    <a:blip r:embed="rId23"/>
                    <a:stretch>
                      <a:fillRect/>
                    </a:stretch>
                  </pic:blipFill>
                  <pic:spPr bwMode="auto">
                    <a:xfrm>
                      <a:off x="0" y="0"/>
                      <a:ext cx="5943600" cy="2971800"/>
                    </a:xfrm>
                    <a:prstGeom prst="rect">
                      <a:avLst/>
                    </a:prstGeom>
                    <a:noFill/>
                    <a:ln w="9525">
                      <a:noFill/>
                      <a:headEnd/>
                      <a:tailEnd/>
                    </a:ln>
                  </pic:spPr>
                </pic:pic>
              </a:graphicData>
            </a:graphic>
          </wp:inline>
        </w:drawing>
      </w:r>
      <w:r>
        <w:t xml:space="preserve"> </w:t>
      </w:r>
    </w:p>
    <w:p>
      <w:pPr>
        <w:pStyle w:val="BodyText"/>
      </w:pPr>
    </w:p>
    <w:p>
      <w:pPr>
        <w:pStyle w:val="BodyText"/>
      </w:pPr>
    </w:p>
    <w:bookmarkEnd w:id="26"/>
    <w:bookmarkStart w:id="28" w:name="aparición-de-casos-de-dengue"/>
    <w:p>
      <w:pPr>
        <w:pStyle w:val="Ttulo2"/>
      </w:pPr>
      <w:r>
        <w:t xml:space="preserve">Aparición de casos de dengue</w:t>
      </w:r>
    </w:p>
    <w:bookmarkStart w:id="27" w:name="htmlContent"/>
    <w:p>
      <w:pPr>
        <w:pStyle w:val="FirstParagraph"/>
      </w:pPr>
      <w:r>
        <w:t xml:space="preserve">En la última semana, dos distritos han reportado el primer caso de dengue en cinco años. Esto eleva a ocho los distritos que han notificado su primer caso después de cinco años de dengue este año (Tabla N°1).</w:t>
      </w:r>
    </w:p>
    <w:bookmarkEnd w:id="27"/>
    <w:p>
      <w:pPr>
        <w:pStyle w:val="BodyText"/>
      </w:pPr>
    </w:p>
    <w:bookmarkEnd w:id="28"/>
    <w:bookmarkStart w:id="30" w:name="señales-de-alerta-temprana"/>
    <w:p>
      <w:pPr>
        <w:pStyle w:val="Ttulo2"/>
      </w:pPr>
      <w:r>
        <w:t xml:space="preserve">Señales de Alerta temprana</w:t>
      </w:r>
    </w:p>
    <w:bookmarkStart w:id="29" w:name="htmlContent"/>
    <w:p>
      <w:pPr>
        <w:pStyle w:val="FirstParagraph"/>
      </w:pPr>
      <w:r>
        <w:t xml:space="preserve">Se han identificado 19 distritos en condición de Alarma debido a un aumento superior a lo esperado según datos históricos sin brotes. Por otro lado, se encuentran 136 distritos en Alerta, lo que sugiere un crecimiento en el número de casos en las últimas semanas, aunque no alcanzan aún los niveles de Alarma (Gráfico N°2).</w:t>
      </w:r>
    </w:p>
    <w:bookmarkEnd w:id="29"/>
    <w:p>
      <w:pPr>
        <w:pStyle w:val="BodyText"/>
      </w:pPr>
    </w:p>
    <w:bookmarkEnd w:id="30"/>
    <w:bookmarkStart w:id="34" w:name="X639b6c67f47430ec3c7bdb4f153d828a4b959c9"/>
    <w:p>
      <w:pPr>
        <w:pStyle w:val="Ttulo2"/>
      </w:pPr>
      <w:r>
        <w:rPr>
          <w:bCs/>
          <w:b/>
        </w:rPr>
        <w:t xml:space="preserve">Grafico N°2: Señales de Aleerta temprana en Dengue. SE: 5-2026, Perú.</w:t>
      </w:r>
    </w:p>
    <w:tbl>
      <w:tblPr>
        <w:tblStyle w:val="Table"/>
        <w:tblW w:type="pct" w:w="5000"/>
        <w:tblLook w:firstRow="0" w:lastRow="0" w:firstColumn="0" w:lastColumn="0" w:noHBand="0" w:noVBand="0" w:val="0000"/>
        <w:jc w:val="start"/>
      </w:tblPr>
      <w:tblGrid>
        <w:gridCol w:w="7920"/>
      </w:tblGrid>
      <w:tr>
        <w:tc>
          <w:tcPr/>
          <w:p>
            <w:pPr>
              <w:jc w:val="center"/>
            </w:pPr>
            <w:r>
              <w:drawing>
                <wp:inline>
                  <wp:extent cx="5943600" cy="3714749"/>
                  <wp:effectExtent b="0" l="0" r="0" t="0"/>
                  <wp:docPr descr="" title="" id="32" name="Picture"/>
                  <a:graphic>
                    <a:graphicData uri="http://schemas.openxmlformats.org/drawingml/2006/picture">
                      <pic:pic>
                        <pic:nvPicPr>
                          <pic:cNvPr descr="graficos/mapa_word.png" id="33" name="Picture"/>
                          <pic:cNvPicPr>
                            <a:picLocks noChangeArrowheads="1" noChangeAspect="1"/>
                          </pic:cNvPicPr>
                        </pic:nvPicPr>
                        <pic:blipFill>
                          <a:blip r:embed="rId31"/>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p>
        </w:tc>
      </w:tr>
    </w:tbl>
    <w:p>
      <w:pPr>
        <w:pStyle w:val="BodyText"/>
      </w:pPr>
    </w:p>
    <w:bookmarkEnd w:id="34"/>
    <w:bookmarkStart w:id="38" w:name="X5cfa1f1b0a73db40ad9de3e5f0773fc54c78d42"/>
    <w:p>
      <w:pPr>
        <w:pStyle w:val="Ttulo2"/>
      </w:pPr>
      <w:r>
        <w:rPr>
          <w:bCs/>
          <w:b/>
        </w:rPr>
        <w:t xml:space="preserve">Tabla N°1: Indicadores de Alerta Temprana de Dengue. SE: 5-2026, Perú.</w:t>
      </w:r>
    </w:p>
    <w:p>
      <w:pPr>
        <w:pStyle w:val="FirstParagraph"/>
      </w:pPr>
    </w:p>
    <w:p>
      <w:pPr>
        <w:pStyle w:val="BodyText"/>
      </w:pPr>
      <w:r>
        <w:drawing>
          <wp:inline>
            <wp:extent cx="5943600" cy="6989965"/>
            <wp:effectExtent b="0" l="0" r="0" t="0"/>
            <wp:docPr descr="" title="" id="36" name="Picture"/>
            <a:graphic>
              <a:graphicData uri="http://schemas.openxmlformats.org/drawingml/2006/picture">
                <pic:pic>
                  <pic:nvPicPr>
                    <pic:cNvPr descr="graficos/tabla1.png" id="37" name="Picture"/>
                    <pic:cNvPicPr>
                      <a:picLocks noChangeArrowheads="1" noChangeAspect="1"/>
                    </pic:cNvPicPr>
                  </pic:nvPicPr>
                  <pic:blipFill>
                    <a:blip r:embed="rId35"/>
                    <a:stretch>
                      <a:fillRect/>
                    </a:stretch>
                  </pic:blipFill>
                  <pic:spPr bwMode="auto">
                    <a:xfrm>
                      <a:off x="0" y="0"/>
                      <a:ext cx="5943600" cy="6989965"/>
                    </a:xfrm>
                    <a:prstGeom prst="rect">
                      <a:avLst/>
                    </a:prstGeom>
                    <a:noFill/>
                    <a:ln w="9525">
                      <a:noFill/>
                      <a:headEnd/>
                      <a:tailEnd/>
                    </a:ln>
                  </pic:spPr>
                </pic:pic>
              </a:graphicData>
            </a:graphic>
          </wp:inline>
        </w:drawing>
      </w:r>
    </w:p>
    <w:bookmarkEnd w:id="38"/>
    <w:bookmarkEnd w:id="39"/>
    <w:sectPr w:rsidR="00FF5D0A" w:rsidRPr="007C29EB">
      <w:headerReference r:id="rId9" w:type="default"/>
      <w:footerReference r:id="rId10" w:type="default"/>
      <w:pgSz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36B01E" w14:textId="19723C09" w:rsidR="000E3A99" w:rsidRDefault="00C968EA">
    <w:pPr>
      <w:pStyle w:val="Piedepgina"/>
    </w:pPr>
    <w:r>
      <w:rPr>
        <w:noProof/>
        <w:bdr w:val="none" w:sz="0" w:space="0" w:color="auto" w:frame="1"/>
      </w:rPr>
      <w:drawing>
        <wp:anchor distT="0" distB="0" distL="114300" distR="114300" simplePos="0" relativeHeight="251661312" behindDoc="0" locked="0" layoutInCell="1" allowOverlap="1" wp14:anchorId="25270687" wp14:editId="6FA06D56">
          <wp:simplePos x="0" y="0"/>
          <wp:positionH relativeFrom="column">
            <wp:posOffset>4298950</wp:posOffset>
          </wp:positionH>
          <wp:positionV relativeFrom="paragraph">
            <wp:posOffset>-158750</wp:posOffset>
          </wp:positionV>
          <wp:extent cx="1022350" cy="666750"/>
          <wp:effectExtent l="0" t="0" r="0" b="0"/>
          <wp:wrapSquare wrapText="bothSides"/>
          <wp:docPr id="499902016" name="Imagen 2"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02016" name="Imagen 2" descr="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2350" cy="666750"/>
                  </a:xfrm>
                  <a:prstGeom prst="rect">
                    <a:avLst/>
                  </a:prstGeom>
                  <a:noFill/>
                  <a:ln>
                    <a:noFill/>
                  </a:ln>
                </pic:spPr>
              </pic:pic>
            </a:graphicData>
          </a:graphic>
        </wp:anchor>
      </w:drawing>
    </w:r>
    <w:r>
      <w:rPr>
        <w:noProof/>
        <w:bdr w:val="none" w:sz="0" w:space="0" w:color="auto" w:frame="1"/>
      </w:rPr>
      <w:drawing>
        <wp:anchor distT="0" distB="0" distL="114300" distR="114300" simplePos="0" relativeHeight="251662336" behindDoc="0" locked="0" layoutInCell="1" allowOverlap="1" wp14:anchorId="52AA3BE1" wp14:editId="36477D58">
          <wp:simplePos x="0" y="0"/>
          <wp:positionH relativeFrom="column">
            <wp:posOffset>5264150</wp:posOffset>
          </wp:positionH>
          <wp:positionV relativeFrom="paragraph">
            <wp:posOffset>-215900</wp:posOffset>
          </wp:positionV>
          <wp:extent cx="1428750" cy="768350"/>
          <wp:effectExtent l="0" t="0" r="0" b="0"/>
          <wp:wrapSquare wrapText="bothSides"/>
          <wp:docPr id="771525729" name="Imagen 3" descr="Imagen que contiene 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25729" name="Imagen 3" descr="Imagen que contiene Forma&#10;&#10;Descripción generada automáticamente"/>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28750" cy="768350"/>
                  </a:xfrm>
                  <a:prstGeom prst="rect">
                    <a:avLst/>
                  </a:prstGeom>
                  <a:noFill/>
                  <a:ln>
                    <a:noFill/>
                  </a:ln>
                </pic:spPr>
              </pic:pic>
            </a:graphicData>
          </a:graphic>
        </wp:anchor>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55C279" w14:textId="0B070127" w:rsidR="00BE5A7F" w:rsidRDefault="00C968EA" w:rsidP="00BE5A7F">
    <w:pPr>
      <w:pStyle w:val="Encabezado"/>
      <w:rPr>
        <w:b/>
        <w:bCs/>
      </w:rPr>
    </w:pPr>
    <w:r>
      <w:rPr>
        <w:b/>
        <w:bCs/>
        <w:noProof/>
      </w:rPr>
      <w:drawing>
        <wp:anchor distT="0" distB="0" distL="114300" distR="114300" simplePos="0" relativeHeight="251659264" behindDoc="0" locked="0" layoutInCell="1" allowOverlap="1" wp14:anchorId="26C3E593" wp14:editId="7391DFFC">
          <wp:simplePos x="0" y="0"/>
          <wp:positionH relativeFrom="column">
            <wp:posOffset>-800100</wp:posOffset>
          </wp:positionH>
          <wp:positionV relativeFrom="paragraph">
            <wp:posOffset>-337185</wp:posOffset>
          </wp:positionV>
          <wp:extent cx="4038600" cy="400840"/>
          <wp:effectExtent l="0" t="0" r="0" b="0"/>
          <wp:wrapSquare wrapText="bothSides"/>
          <wp:docPr id="1255337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337238" name="Imagen 1255337238"/>
                  <pic:cNvPicPr/>
                </pic:nvPicPr>
                <pic:blipFill>
                  <a:blip r:embed="rId1">
                    <a:extLst>
                      <a:ext uri="{28A0092B-C50C-407E-A947-70E740481C1C}">
                        <a14:useLocalDpi xmlns:a14="http://schemas.microsoft.com/office/drawing/2010/main" val="0"/>
                      </a:ext>
                    </a:extLst>
                  </a:blip>
                  <a:stretch>
                    <a:fillRect/>
                  </a:stretch>
                </pic:blipFill>
                <pic:spPr>
                  <a:xfrm>
                    <a:off x="0" y="0"/>
                    <a:ext cx="4038600" cy="400840"/>
                  </a:xfrm>
                  <a:prstGeom prst="rect">
                    <a:avLst/>
                  </a:prstGeom>
                </pic:spPr>
              </pic:pic>
            </a:graphicData>
          </a:graphic>
        </wp:anchor>
      </w:drawing>
    </w:r>
  </w:p>
  <w:p w14:paraId="23E9943E" w14:textId="6C5768A0" w:rsidR="00BE5A7F" w:rsidRPr="000E3A99" w:rsidRDefault="00BE5A7F" w:rsidP="00BE5A7F">
    <w:pPr>
      <w:pStyle w:val="Encabezado"/>
      <w:jc w:val="center"/>
      <w:rPr>
        <w:sz w:val="16"/>
        <w:szCs w:val="16"/>
      </w:rPr>
    </w:pPr>
    <w:r w:rsidRPr="000E3A99">
      <w:rPr>
        <w:b/>
        <w:bCs/>
        <w:sz w:val="16"/>
        <w:szCs w:val="16"/>
      </w:rPr>
      <w:t>“Decenio de la Igualdad de Oportunidades para Mujeres y Hombres”</w:t>
    </w:r>
  </w:p>
  <w:p w14:paraId="52E8C55F" w14:textId="77777777" w:rsidR="00BE5A7F" w:rsidRPr="000E3A99" w:rsidRDefault="00BE5A7F" w:rsidP="00BE5A7F">
    <w:pPr>
      <w:pStyle w:val="Encabezado"/>
      <w:jc w:val="center"/>
      <w:rPr>
        <w:sz w:val="16"/>
        <w:szCs w:val="16"/>
      </w:rPr>
    </w:pPr>
    <w:r w:rsidRPr="000E3A99">
      <w:rPr>
        <w:sz w:val="16"/>
        <w:szCs w:val="16"/>
      </w:rPr>
      <w:t>Año del Bicentenario, de la consolidación de nuestra Independencia, y de la conmemoración de las heroicas batallas de Junín y Ayacucho</w:t>
    </w:r>
  </w:p>
  <w:p w14:paraId="6E8B7383" w14:textId="77777777" w:rsidR="00BE5A7F" w:rsidRDefault="00BE5A7F">
    <w:pPr>
      <w:pStyle w:val="Encabezado"/>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s-MX"/>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kern w:val="2"/>
        <w:sz w:val="22"/>
        <w:szCs w:val="22"/>
        <w:lang w:bidi="ar-SA" w:eastAsia="en-US" w:val="es-MX"/>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B7F26"/>
    <w:pPr>
      <w:jc w:val="both"/>
    </w:pPr>
    <w:rPr>
      <w:rFonts w:ascii="Arial" w:hAnsi="Arial"/>
      <w:color w:themeColor="text1" w:val="000000"/>
      <w:sz w:val="24"/>
    </w:rPr>
  </w:style>
  <w:style w:styleId="Ttulo1" w:type="paragraph">
    <w:name w:val="heading 1"/>
    <w:basedOn w:val="Normal"/>
    <w:next w:val="Normal"/>
    <w:link w:val="Ttulo1Car"/>
    <w:uiPriority w:val="9"/>
    <w:qFormat/>
    <w:rsid w:val="00011777"/>
    <w:pPr>
      <w:keepNext/>
      <w:keepLines/>
      <w:spacing w:after="0"/>
      <w:jc w:val="center"/>
      <w:outlineLvl w:val="0"/>
    </w:pPr>
    <w:rPr>
      <w:rFonts w:asciiTheme="majorHAnsi" w:cstheme="majorBidi" w:eastAsiaTheme="majorEastAsia" w:hAnsiTheme="majorHAnsi"/>
      <w:b/>
      <w:sz w:val="40"/>
      <w:szCs w:val="40"/>
    </w:rPr>
  </w:style>
  <w:style w:styleId="Ttulo2" w:type="paragraph">
    <w:name w:val="heading 2"/>
    <w:basedOn w:val="Normal"/>
    <w:next w:val="Normal"/>
    <w:link w:val="Ttulo2Car"/>
    <w:uiPriority w:val="9"/>
    <w:unhideWhenUsed/>
    <w:qFormat/>
    <w:rsid w:val="004C76CA"/>
    <w:pPr>
      <w:keepNext/>
      <w:keepLines/>
      <w:spacing w:after="80" w:before="160"/>
      <w:jc w:val="left"/>
      <w:outlineLvl w:val="1"/>
    </w:pPr>
    <w:rPr>
      <w:rFonts w:cstheme="majorBidi" w:eastAsiaTheme="majorEastAsia"/>
      <w:b/>
      <w:szCs w:val="32"/>
    </w:rPr>
  </w:style>
  <w:style w:styleId="Ttulo3" w:type="paragraph">
    <w:name w:val="heading 3"/>
    <w:basedOn w:val="Normal"/>
    <w:next w:val="Normal"/>
    <w:link w:val="Ttulo3Car"/>
    <w:uiPriority w:val="9"/>
    <w:unhideWhenUsed/>
    <w:qFormat/>
    <w:rsid w:val="008659C3"/>
    <w:pPr>
      <w:keepNext/>
      <w:keepLines/>
      <w:spacing w:after="80" w:before="160"/>
      <w:outlineLvl w:val="2"/>
    </w:pPr>
    <w:rPr>
      <w:rFonts w:cstheme="majorBidi" w:eastAsiaTheme="majorEastAsia"/>
      <w:szCs w:val="28"/>
    </w:rPr>
  </w:style>
  <w:style w:styleId="Ttulo4" w:type="paragraph">
    <w:name w:val="heading 4"/>
    <w:basedOn w:val="Normal"/>
    <w:next w:val="Normal"/>
    <w:link w:val="Ttulo4Car"/>
    <w:uiPriority w:val="9"/>
    <w:semiHidden/>
    <w:unhideWhenUsed/>
    <w:qFormat/>
    <w:rsid w:val="0027652D"/>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Normal"/>
    <w:link w:val="Ttulo5Car"/>
    <w:uiPriority w:val="9"/>
    <w:semiHidden/>
    <w:unhideWhenUsed/>
    <w:qFormat/>
    <w:rsid w:val="0027652D"/>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Normal"/>
    <w:link w:val="Ttulo6Car"/>
    <w:uiPriority w:val="9"/>
    <w:semiHidden/>
    <w:unhideWhenUsed/>
    <w:qFormat/>
    <w:rsid w:val="0027652D"/>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Normal"/>
    <w:link w:val="Ttulo7Car"/>
    <w:uiPriority w:val="9"/>
    <w:semiHidden/>
    <w:unhideWhenUsed/>
    <w:qFormat/>
    <w:rsid w:val="0027652D"/>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Normal"/>
    <w:link w:val="Ttulo8Car"/>
    <w:uiPriority w:val="9"/>
    <w:semiHidden/>
    <w:unhideWhenUsed/>
    <w:qFormat/>
    <w:rsid w:val="0027652D"/>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Normal"/>
    <w:link w:val="Ttulo9Car"/>
    <w:uiPriority w:val="9"/>
    <w:semiHidden/>
    <w:unhideWhenUsed/>
    <w:qFormat/>
    <w:rsid w:val="0027652D"/>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customStyle="1" w:styleId="Ttulo1Car" w:type="character">
    <w:name w:val="Título 1 Car"/>
    <w:basedOn w:val="Fuentedeprrafopredeter"/>
    <w:link w:val="Ttulo1"/>
    <w:uiPriority w:val="9"/>
    <w:rsid w:val="00011777"/>
    <w:rPr>
      <w:rFonts w:asciiTheme="majorHAnsi" w:cstheme="majorBidi" w:eastAsiaTheme="majorEastAsia" w:hAnsiTheme="majorHAnsi"/>
      <w:b/>
      <w:color w:themeColor="text1" w:val="000000"/>
      <w:sz w:val="40"/>
      <w:szCs w:val="40"/>
    </w:rPr>
  </w:style>
  <w:style w:customStyle="1" w:styleId="Ttulo2Car" w:type="character">
    <w:name w:val="Título 2 Car"/>
    <w:basedOn w:val="Fuentedeprrafopredeter"/>
    <w:link w:val="Ttulo2"/>
    <w:uiPriority w:val="9"/>
    <w:rsid w:val="004C76CA"/>
    <w:rPr>
      <w:rFonts w:ascii="Arial" w:cstheme="majorBidi" w:eastAsiaTheme="majorEastAsia" w:hAnsi="Arial"/>
      <w:b/>
      <w:color w:themeColor="text1" w:val="000000"/>
      <w:sz w:val="24"/>
      <w:szCs w:val="32"/>
    </w:rPr>
  </w:style>
  <w:style w:customStyle="1" w:styleId="Ttulo3Car" w:type="character">
    <w:name w:val="Título 3 Car"/>
    <w:basedOn w:val="Fuentedeprrafopredeter"/>
    <w:link w:val="Ttulo3"/>
    <w:uiPriority w:val="9"/>
    <w:rsid w:val="008659C3"/>
    <w:rPr>
      <w:rFonts w:ascii="Arial" w:cstheme="majorBidi" w:eastAsiaTheme="majorEastAsia" w:hAnsi="Arial"/>
      <w:color w:themeColor="text1" w:val="000000"/>
      <w:sz w:val="24"/>
      <w:szCs w:val="28"/>
    </w:rPr>
  </w:style>
  <w:style w:customStyle="1" w:styleId="Ttulo4Car" w:type="character">
    <w:name w:val="Título 4 Car"/>
    <w:basedOn w:val="Fuentedeprrafopredeter"/>
    <w:link w:val="Ttulo4"/>
    <w:uiPriority w:val="9"/>
    <w:semiHidden/>
    <w:rsid w:val="0027652D"/>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27652D"/>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27652D"/>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27652D"/>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27652D"/>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27652D"/>
    <w:rPr>
      <w:rFonts w:cstheme="majorBidi" w:eastAsiaTheme="majorEastAsia"/>
      <w:color w:themeColor="text1" w:themeTint="D8" w:val="272727"/>
    </w:rPr>
  </w:style>
  <w:style w:styleId="Ttulo" w:type="paragraph">
    <w:name w:val="Title"/>
    <w:basedOn w:val="Normal"/>
    <w:next w:val="Normal"/>
    <w:link w:val="TtuloCar"/>
    <w:uiPriority w:val="10"/>
    <w:qFormat/>
    <w:rsid w:val="006F3156"/>
    <w:pPr>
      <w:spacing w:after="80" w:line="240" w:lineRule="auto"/>
      <w:contextualSpacing/>
      <w:jc w:val="center"/>
    </w:pPr>
    <w:rPr>
      <w:rFonts w:cstheme="majorBidi" w:eastAsiaTheme="majorEastAsia"/>
      <w:b/>
      <w:spacing w:val="-10"/>
      <w:kern w:val="28"/>
      <w:sz w:val="36"/>
      <w:szCs w:val="56"/>
    </w:rPr>
  </w:style>
  <w:style w:customStyle="1" w:styleId="TtuloCar" w:type="character">
    <w:name w:val="Título Car"/>
    <w:basedOn w:val="Fuentedeprrafopredeter"/>
    <w:link w:val="Ttulo"/>
    <w:uiPriority w:val="10"/>
    <w:rsid w:val="006F3156"/>
    <w:rPr>
      <w:rFonts w:ascii="Arial" w:cstheme="majorBidi" w:eastAsiaTheme="majorEastAsia" w:hAnsi="Arial"/>
      <w:b/>
      <w:spacing w:val="-10"/>
      <w:kern w:val="28"/>
      <w:sz w:val="36"/>
      <w:szCs w:val="56"/>
    </w:rPr>
  </w:style>
  <w:style w:styleId="Subttulo" w:type="paragraph">
    <w:name w:val="Subtitle"/>
    <w:basedOn w:val="Normal"/>
    <w:next w:val="Normal"/>
    <w:link w:val="SubttuloCar"/>
    <w:uiPriority w:val="11"/>
    <w:qFormat/>
    <w:rsid w:val="0027652D"/>
    <w:pPr>
      <w:numPr>
        <w:ilvl w:val="1"/>
      </w:numPr>
    </w:pPr>
    <w:rPr>
      <w:rFonts w:cstheme="majorBidi" w:eastAsiaTheme="majorEastAsia"/>
      <w:color w:themeColor="text1" w:themeTint="A6" w:val="595959"/>
      <w:spacing w:val="15"/>
      <w:sz w:val="28"/>
      <w:szCs w:val="28"/>
    </w:rPr>
  </w:style>
  <w:style w:customStyle="1" w:styleId="SubttuloCar" w:type="character">
    <w:name w:val="Subtítulo Car"/>
    <w:basedOn w:val="Fuentedeprrafopredeter"/>
    <w:link w:val="Subttulo"/>
    <w:uiPriority w:val="11"/>
    <w:rsid w:val="0027652D"/>
    <w:rPr>
      <w:rFonts w:cstheme="majorBidi" w:eastAsiaTheme="majorEastAsia"/>
      <w:color w:themeColor="text1" w:themeTint="A6" w:val="595959"/>
      <w:spacing w:val="15"/>
      <w:sz w:val="28"/>
      <w:szCs w:val="28"/>
    </w:rPr>
  </w:style>
  <w:style w:styleId="Cita" w:type="paragraph">
    <w:name w:val="Quote"/>
    <w:basedOn w:val="Normal"/>
    <w:next w:val="Normal"/>
    <w:link w:val="CitaCar"/>
    <w:uiPriority w:val="29"/>
    <w:qFormat/>
    <w:rsid w:val="0027652D"/>
    <w:pPr>
      <w:spacing w:before="160"/>
      <w:jc w:val="center"/>
    </w:pPr>
    <w:rPr>
      <w:i/>
      <w:iCs/>
      <w:color w:themeColor="text1" w:themeTint="BF" w:val="404040"/>
    </w:rPr>
  </w:style>
  <w:style w:customStyle="1" w:styleId="CitaCar" w:type="character">
    <w:name w:val="Cita Car"/>
    <w:basedOn w:val="Fuentedeprrafopredeter"/>
    <w:link w:val="Cita"/>
    <w:uiPriority w:val="29"/>
    <w:rsid w:val="0027652D"/>
    <w:rPr>
      <w:i/>
      <w:iCs/>
      <w:color w:themeColor="text1" w:themeTint="BF" w:val="404040"/>
    </w:rPr>
  </w:style>
  <w:style w:styleId="Prrafodelista" w:type="paragraph">
    <w:name w:val="List Paragraph"/>
    <w:basedOn w:val="Normal"/>
    <w:uiPriority w:val="34"/>
    <w:qFormat/>
    <w:rsid w:val="0027652D"/>
    <w:pPr>
      <w:ind w:left="720"/>
      <w:contextualSpacing/>
    </w:pPr>
  </w:style>
  <w:style w:styleId="nfasisintenso" w:type="character">
    <w:name w:val="Intense Emphasis"/>
    <w:basedOn w:val="Fuentedeprrafopredeter"/>
    <w:uiPriority w:val="21"/>
    <w:qFormat/>
    <w:rsid w:val="0027652D"/>
    <w:rPr>
      <w:i/>
      <w:iCs/>
      <w:color w:themeColor="accent1" w:themeShade="BF" w:val="0F4761"/>
    </w:rPr>
  </w:style>
  <w:style w:styleId="Citadestacada" w:type="paragraph">
    <w:name w:val="Intense Quote"/>
    <w:basedOn w:val="Normal"/>
    <w:next w:val="Normal"/>
    <w:link w:val="CitadestacadaCar"/>
    <w:uiPriority w:val="30"/>
    <w:qFormat/>
    <w:rsid w:val="0027652D"/>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CitadestacadaCar" w:type="character">
    <w:name w:val="Cita destacada Car"/>
    <w:basedOn w:val="Fuentedeprrafopredeter"/>
    <w:link w:val="Citadestacada"/>
    <w:uiPriority w:val="30"/>
    <w:rsid w:val="0027652D"/>
    <w:rPr>
      <w:i/>
      <w:iCs/>
      <w:color w:themeColor="accent1" w:themeShade="BF" w:val="0F4761"/>
    </w:rPr>
  </w:style>
  <w:style w:styleId="Referenciaintensa" w:type="character">
    <w:name w:val="Intense Reference"/>
    <w:basedOn w:val="Fuentedeprrafopredeter"/>
    <w:uiPriority w:val="32"/>
    <w:qFormat/>
    <w:rsid w:val="0027652D"/>
    <w:rPr>
      <w:b/>
      <w:bCs/>
      <w:smallCaps/>
      <w:color w:themeColor="accent1" w:themeShade="BF" w:val="0F4761"/>
      <w:spacing w:val="5"/>
    </w:rPr>
  </w:style>
  <w:style w:styleId="Sinespaciado" w:type="paragraph">
    <w:name w:val="No Spacing"/>
    <w:uiPriority w:val="1"/>
    <w:qFormat/>
    <w:rsid w:val="005831FD"/>
    <w:pPr>
      <w:spacing w:after="0" w:line="240" w:lineRule="auto"/>
      <w:jc w:val="both"/>
    </w:pPr>
  </w:style>
  <w:style w:styleId="Encabezado" w:type="paragraph">
    <w:name w:val="header"/>
    <w:basedOn w:val="Normal"/>
    <w:link w:val="EncabezadoCar"/>
    <w:uiPriority w:val="99"/>
    <w:unhideWhenUsed/>
    <w:rsid w:val="00BE5A7F"/>
    <w:pPr>
      <w:tabs>
        <w:tab w:pos="4680" w:val="center"/>
        <w:tab w:pos="9360" w:val="right"/>
      </w:tabs>
      <w:spacing w:after="0" w:line="240" w:lineRule="auto"/>
    </w:pPr>
  </w:style>
  <w:style w:customStyle="1" w:styleId="EncabezadoCar" w:type="character">
    <w:name w:val="Encabezado Car"/>
    <w:basedOn w:val="Fuentedeprrafopredeter"/>
    <w:link w:val="Encabezado"/>
    <w:uiPriority w:val="99"/>
    <w:rsid w:val="00BE5A7F"/>
    <w:rPr>
      <w:rFonts w:ascii="Arial" w:hAnsi="Arial"/>
      <w:sz w:val="24"/>
    </w:rPr>
  </w:style>
  <w:style w:styleId="Piedepgina" w:type="paragraph">
    <w:name w:val="footer"/>
    <w:basedOn w:val="Normal"/>
    <w:link w:val="PiedepginaCar"/>
    <w:uiPriority w:val="99"/>
    <w:unhideWhenUsed/>
    <w:rsid w:val="00BE5A7F"/>
    <w:pPr>
      <w:tabs>
        <w:tab w:pos="4680" w:val="center"/>
        <w:tab w:pos="9360" w:val="right"/>
      </w:tabs>
      <w:spacing w:after="0" w:line="240" w:lineRule="auto"/>
    </w:pPr>
  </w:style>
  <w:style w:customStyle="1" w:styleId="PiedepginaCar" w:type="character">
    <w:name w:val="Pie de página Car"/>
    <w:basedOn w:val="Fuentedeprrafopredeter"/>
    <w:link w:val="Piedepgina"/>
    <w:uiPriority w:val="99"/>
    <w:rsid w:val="00BE5A7F"/>
    <w:rPr>
      <w:rFonts w:ascii="Arial" w:hAnsi="Arial"/>
      <w:sz w:val="24"/>
    </w:rPr>
  </w:style>
  <w:style w:styleId="Tablaconcuadrcula" w:type="table">
    <w:name w:val="Table Grid"/>
    <w:basedOn w:val="Tablanormal"/>
    <w:uiPriority w:val="39"/>
    <w:rsid w:val="00471784"/>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6992694">
      <w:bodyDiv w:val="1"/>
      <w:marLeft w:val="0"/>
      <w:marRight w:val="0"/>
      <w:marTop w:val="0"/>
      <w:marBottom w:val="0"/>
      <w:divBdr>
        <w:top w:val="none" w:sz="0" w:space="0" w:color="auto"/>
        <w:left w:val="none" w:sz="0" w:space="0" w:color="auto"/>
        <w:bottom w:val="none" w:sz="0" w:space="0" w:color="auto"/>
        <w:right w:val="none" w:sz="0" w:space="0" w:color="auto"/>
      </w:divBdr>
    </w:div>
    <w:div w:id="2052073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23" Target="media/rId23.png" /></Relationships>
</file>

<file path=word/_rels/foot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2026-02-11T19:52:29Z</dcterms:created>
  <dcterms:modified xsi:type="dcterms:W3CDTF">2026-02-11T19:52:29Z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image-alignment">
    <vt:lpwstr>center</vt:lpwstr>
  </property>
  <property fmtid="{D5CDD505-2E9C-101B-9397-08002B2CF9AE}" pid="4" name="editor">
    <vt:lpwstr>visual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