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INFO 6540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Elvira Mitraka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JP Pineo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B00522848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Group assignment-case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April 10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, 2018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</w:rPr>
        <w:t xml:space="preserve">Case 1: Professor Periwinkle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Data collection: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types of data will you collect, create, link to, acquire and/or record?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file formats will your data be collected in? Will these formats allow for data re-use, sharing and long-term access to the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conventions and procedures will you use to structure, name and version-control your files to help you and others better understand how your data are organized?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Documentation and Metadata: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What documentation will be needed for the data to be read and interpreted correctly in the future?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will you make sure that documentation is created or captured consistently throughout your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If you are using a metadata standard and/or tools to document and describe your data, please list here.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Storage and backup: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are the anticipated storage requirements for your project, in terms of storage space (in megabytes, gigabytes, terabytes, etc.) and the length of time you will be storing it?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and where will your data be stored and backed up during your research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How will the research team and other collaborators access, modify, and contribute data throughout the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Preservation: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Where will you deposit your data for long-term preservation and access at the end of your research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-Indicate how you will ensure your data is preservation ready. Consider preservation-friendly file formats, ensuring file integrity, anonymization and de-identification, inclusion of supporting documentation.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Sharing and reuse: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data will you be sharing and in what form? (e.g. raw, processed, analyzed, final).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Have you considered what type of end-user license to include with your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What steps will be taken to help the research community know that your data exists?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Responsibilities and resources: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Identify who will be responsible for managing this project's data during and after the project and the major data management tasks for which they will be responsible.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will responsibilities for managing data activities be handled if substantive changes happen in the personnel overseeing the project's data, including a change of Principal Investigator?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resources will you require to implement your data management plan? What do you estimate the overall cost for data management to be?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Ethics and legal compliance: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If your research project includes sensitive data, how will you ensure that it is securely managed and accessible only to approved members of the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If applicable, what strategies will you undertake to address secondary uses of sensitive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How will you manage legal, ethical, and intellectual property issues?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FF"/>
        </w:rPr>
        <w:t xml:space="preserve">***All of these are currently being answered on assistant portage net work.***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AE00F0"/>
        </w:rPr>
        <w:t xml:space="preserve">References: </w:t>
      </w:r>
    </w:p>
    <w:p>
      <w:pPr/>
      <w:r>
        <w:rPr>
          <w:rFonts w:ascii="Times New Roman" w:hAnsi="Times New Roman" w:cs="Times New Roman"/>
          <w:sz w:val="24"/>
          <w:sz-cs w:val="24"/>
          <w:color w:val="AE00F0"/>
        </w:rPr>
        <w:t xml:space="preserve">Question 6: http://dublincore.org/documents/dces/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Pineo</dc:creator>
</cp:coreProperties>
</file>

<file path=docProps/meta.xml><?xml version="1.0" encoding="utf-8"?>
<meta xmlns="http://schemas.apple.com/cocoa/2006/metadata">
  <generator>CocoaOOXMLWriter/1561.2</generator>
</meta>
</file>