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74" w:rsidRPr="00435BA4" w:rsidRDefault="00A64093" w:rsidP="00435BA4">
      <w:pPr>
        <w:pStyle w:val="2"/>
      </w:pPr>
      <w:r>
        <w:rPr>
          <w:rFonts w:hint="eastAsia"/>
        </w:rPr>
        <w:t>通过计算图看总体构成：</w:t>
      </w:r>
    </w:p>
    <w:p w:rsidR="004F4A74" w:rsidRPr="004F4A74" w:rsidRDefault="004F4A74" w:rsidP="004F4A74">
      <w:pPr>
        <w:rPr>
          <w:rFonts w:hint="eastAsia"/>
        </w:rPr>
      </w:pPr>
      <w:r>
        <w:rPr>
          <w:noProof/>
        </w:rPr>
        <w:drawing>
          <wp:inline distT="0" distB="0" distL="0" distR="0" wp14:anchorId="0D4E93B2" wp14:editId="1A84CA97">
            <wp:extent cx="5060775" cy="2106930"/>
            <wp:effectExtent l="114300" t="95250" r="121285" b="1028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621" cy="21089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rgbClr val="00B050">
                          <a:alpha val="40000"/>
                        </a:srgb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64093" w:rsidRDefault="006365B8">
      <w:r>
        <w:rPr>
          <w:rFonts w:hint="eastAsia"/>
        </w:rPr>
        <w:t>定义</w:t>
      </w:r>
      <w:r w:rsidR="00A64093">
        <w:rPr>
          <w:rFonts w:hint="eastAsia"/>
        </w:rPr>
        <w:t>操作模型是</w:t>
      </w:r>
      <w:r w:rsidR="00A64093">
        <w:rPr>
          <w:rFonts w:hint="eastAsia"/>
        </w:rPr>
        <w:t xml:space="preserve"> </w:t>
      </w:r>
      <w:r w:rsidR="00A64093">
        <w:t>“Model”:</w:t>
      </w:r>
    </w:p>
    <w:p w:rsidR="00A64093" w:rsidRDefault="00A64093">
      <w:r>
        <w:tab/>
      </w:r>
      <w:r>
        <w:tab/>
        <w:t>Embedding</w:t>
      </w:r>
      <w:r>
        <w:t>（</w:t>
      </w:r>
      <w:r>
        <w:rPr>
          <w:rFonts w:hint="eastAsia"/>
        </w:rPr>
        <w:t>转换层</w:t>
      </w:r>
      <w:r>
        <w:t>）</w:t>
      </w:r>
      <w:r>
        <w:t xml:space="preserve"> : </w:t>
      </w:r>
      <w:r>
        <w:rPr>
          <w:rFonts w:hint="eastAsia"/>
        </w:rPr>
        <w:t>将输入转换成</w:t>
      </w:r>
      <w:r>
        <w:rPr>
          <w:rFonts w:hint="eastAsia"/>
        </w:rPr>
        <w:t xml:space="preserve"> </w:t>
      </w:r>
      <w:r>
        <w:rPr>
          <w:rFonts w:hint="eastAsia"/>
        </w:rPr>
        <w:t>对应的词向量</w:t>
      </w:r>
    </w:p>
    <w:p w:rsidR="00A64093" w:rsidRDefault="00A64093">
      <w:r>
        <w:tab/>
      </w:r>
      <w:r>
        <w:tab/>
        <w:t xml:space="preserve">RNN </w:t>
      </w:r>
      <w:r>
        <w:t>（</w:t>
      </w:r>
      <w:r>
        <w:rPr>
          <w:rFonts w:hint="eastAsia"/>
        </w:rPr>
        <w:t>循环网络层</w:t>
      </w:r>
      <w:r>
        <w:t>）</w:t>
      </w:r>
      <w:r>
        <w:t xml:space="preserve">: </w:t>
      </w:r>
      <w:r>
        <w:rPr>
          <w:rFonts w:hint="eastAsia"/>
        </w:rPr>
        <w:t>对词向量进行循环网络操作</w:t>
      </w:r>
    </w:p>
    <w:p w:rsidR="00A64093" w:rsidRDefault="00A64093">
      <w:r>
        <w:tab/>
      </w:r>
      <w:r>
        <w:tab/>
        <w:t xml:space="preserve">Softmax </w:t>
      </w:r>
      <w:r>
        <w:t>（</w:t>
      </w:r>
      <w:r>
        <w:rPr>
          <w:rFonts w:hint="eastAsia"/>
        </w:rPr>
        <w:t>输出层</w:t>
      </w:r>
      <w:r>
        <w:t>）</w:t>
      </w:r>
      <w:r>
        <w:t xml:space="preserve">: </w:t>
      </w:r>
      <w:r>
        <w:rPr>
          <w:rFonts w:hint="eastAsia"/>
        </w:rPr>
        <w:t>将</w:t>
      </w:r>
      <w:r>
        <w:rPr>
          <w:rFonts w:hint="eastAsia"/>
        </w:rPr>
        <w:t>RNN</w:t>
      </w:r>
      <w:r>
        <w:t xml:space="preserve"> </w:t>
      </w:r>
      <w:r>
        <w:rPr>
          <w:rFonts w:hint="eastAsia"/>
        </w:rPr>
        <w:t>的输出变成词分布</w:t>
      </w:r>
    </w:p>
    <w:p w:rsidR="006365B8" w:rsidRDefault="006365B8">
      <w:r>
        <w:rPr>
          <w:rFonts w:hint="eastAsia"/>
        </w:rPr>
        <w:t>执行操作模型：</w:t>
      </w:r>
    </w:p>
    <w:p w:rsidR="006365B8" w:rsidRDefault="006365B8">
      <w:pPr>
        <w:rPr>
          <w:rFonts w:hint="eastAsia"/>
        </w:rPr>
      </w:pPr>
      <w:r>
        <w:tab/>
      </w:r>
      <w:r>
        <w:tab/>
        <w:t>Train</w:t>
      </w:r>
      <w:r>
        <w:t>（</w:t>
      </w:r>
      <w:r>
        <w:rPr>
          <w:rFonts w:hint="eastAsia"/>
        </w:rPr>
        <w:t>训练</w:t>
      </w:r>
      <w:r>
        <w:t>）：</w:t>
      </w:r>
      <w:r>
        <w:rPr>
          <w:rFonts w:hint="eastAsia"/>
        </w:rPr>
        <w:t>对于模型</w:t>
      </w:r>
      <w:r>
        <w:rPr>
          <w:rFonts w:hint="eastAsia"/>
        </w:rPr>
        <w:t>Model</w:t>
      </w:r>
      <w:r>
        <w:rPr>
          <w:rFonts w:hint="eastAsia"/>
        </w:rPr>
        <w:t>的权值进行训练</w:t>
      </w:r>
    </w:p>
    <w:p w:rsidR="006365B8" w:rsidRDefault="006365B8">
      <w:r>
        <w:tab/>
      </w:r>
      <w:r>
        <w:tab/>
        <w:t>Valid</w:t>
      </w:r>
      <w:r>
        <w:t>（</w:t>
      </w:r>
      <w:r>
        <w:rPr>
          <w:rFonts w:hint="eastAsia"/>
        </w:rPr>
        <w:t>验证</w:t>
      </w:r>
      <w:r>
        <w:t>）：</w:t>
      </w:r>
      <w:r>
        <w:rPr>
          <w:rFonts w:hint="eastAsia"/>
        </w:rPr>
        <w:t>训练时利用验证观察训练情况</w:t>
      </w:r>
    </w:p>
    <w:p w:rsidR="006365B8" w:rsidRDefault="006365B8">
      <w:pPr>
        <w:rPr>
          <w:rFonts w:hint="eastAsia"/>
        </w:rPr>
      </w:pPr>
      <w:r>
        <w:tab/>
      </w:r>
      <w:r>
        <w:tab/>
        <w:t>Test</w:t>
      </w:r>
      <w:r>
        <w:t>（</w:t>
      </w:r>
      <w:r>
        <w:rPr>
          <w:rFonts w:hint="eastAsia"/>
        </w:rPr>
        <w:t>测试</w:t>
      </w:r>
      <w:r>
        <w:t>）：</w:t>
      </w:r>
      <w:r>
        <w:rPr>
          <w:rFonts w:hint="eastAsia"/>
        </w:rPr>
        <w:t>测试模型的最终结果</w:t>
      </w:r>
    </w:p>
    <w:p w:rsidR="00A64093" w:rsidRDefault="004F4A74">
      <w:pPr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>其他：</w:t>
      </w:r>
    </w:p>
    <w:p w:rsidR="004F4A74" w:rsidRDefault="004F4A74">
      <w:pPr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</w:pPr>
      <w:r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ab/>
      </w:r>
      <w:r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ab/>
        <w:t>S</w:t>
      </w:r>
      <w:r>
        <w:rPr>
          <w:rFonts w:hint="eastAsia"/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>ave</w:t>
      </w:r>
      <w:r>
        <w:rPr>
          <w:rFonts w:hint="eastAsia"/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>：保存检查点和汇总数据操作</w:t>
      </w:r>
      <w:r w:rsidR="003E248F">
        <w:rPr>
          <w:rFonts w:hint="eastAsia"/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>，每训练一个批数据执行一个记录</w:t>
      </w:r>
      <w:bookmarkStart w:id="0" w:name="_GoBack"/>
      <w:bookmarkEnd w:id="0"/>
    </w:p>
    <w:p w:rsidR="00435BA4" w:rsidRDefault="00435BA4">
      <w:pPr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</w:pPr>
    </w:p>
    <w:p w:rsidR="00435BA4" w:rsidRDefault="00435BA4" w:rsidP="00435BA4">
      <w:pPr>
        <w:pStyle w:val="2"/>
        <w:rPr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</w:pPr>
      <w:r>
        <w:rPr>
          <w:rFonts w:hint="eastAsia"/>
          <w14:shadow w14:blurRad="50800" w14:dist="50800" w14:dir="5400000" w14:sx="0" w14:sy="0" w14:kx="0" w14:ky="0" w14:algn="ctr">
            <w14:schemeClr w14:val="accent1">
              <w14:lumMod w14:val="40000"/>
              <w14:lumOff w14:val="60000"/>
            </w14:schemeClr>
          </w14:shadow>
        </w:rPr>
        <w:t>学习率：</w:t>
      </w:r>
    </w:p>
    <w:p w:rsidR="00435BA4" w:rsidRDefault="009E2DCC" w:rsidP="00435BA4">
      <w:r>
        <w:rPr>
          <w:noProof/>
        </w:rPr>
        <w:drawing>
          <wp:inline distT="0" distB="0" distL="0" distR="0" wp14:anchorId="158F40E8" wp14:editId="6601F84E">
            <wp:extent cx="5002586" cy="2221230"/>
            <wp:effectExtent l="114300" t="95250" r="121920" b="1028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84" cy="22218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rgbClr val="00B050">
                          <a:alpha val="40000"/>
                        </a:srgb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E2DCC" w:rsidRDefault="009E2DCC" w:rsidP="00435BA4">
      <w:r>
        <w:rPr>
          <w:rFonts w:hint="eastAsia"/>
        </w:rPr>
        <w:t>学习率刚开始的时候为</w:t>
      </w:r>
      <w:r>
        <w:rPr>
          <w:rFonts w:hint="eastAsia"/>
        </w:rPr>
        <w:t>1</w:t>
      </w:r>
      <w:r>
        <w:rPr>
          <w:rFonts w:hint="eastAsia"/>
        </w:rPr>
        <w:t>，后来到第四趟的时候，开始衰减，次数越多，衰减的越多。</w:t>
      </w:r>
    </w:p>
    <w:p w:rsidR="00594C05" w:rsidRDefault="00594C05" w:rsidP="00594C05">
      <w:pPr>
        <w:pStyle w:val="2"/>
      </w:pPr>
      <w:r>
        <w:rPr>
          <w:rFonts w:hint="eastAsia"/>
        </w:rPr>
        <w:lastRenderedPageBreak/>
        <w:t>损失</w:t>
      </w:r>
      <w:r w:rsidR="003E248F">
        <w:rPr>
          <w:rFonts w:hint="eastAsia"/>
        </w:rPr>
        <w:t>值</w:t>
      </w:r>
    </w:p>
    <w:p w:rsidR="00594C05" w:rsidRDefault="00594C05" w:rsidP="00594C05">
      <w:r>
        <w:rPr>
          <w:noProof/>
        </w:rPr>
        <w:drawing>
          <wp:inline distT="0" distB="0" distL="0" distR="0" wp14:anchorId="53004092" wp14:editId="28C83CB0">
            <wp:extent cx="5274310" cy="2308860"/>
            <wp:effectExtent l="133350" t="95250" r="135890" b="914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rgbClr val="00B050">
                          <a:alpha val="40000"/>
                        </a:srgb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94C05" w:rsidRPr="00594C05" w:rsidRDefault="00594C05" w:rsidP="00594C05">
      <w:pPr>
        <w:rPr>
          <w:rFonts w:hint="eastAsia"/>
        </w:rPr>
      </w:pPr>
    </w:p>
    <w:sectPr w:rsidR="00594C05" w:rsidRPr="0059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40" w:rsidRDefault="00C40740" w:rsidP="00A64093">
      <w:r>
        <w:separator/>
      </w:r>
    </w:p>
  </w:endnote>
  <w:endnote w:type="continuationSeparator" w:id="0">
    <w:p w:rsidR="00C40740" w:rsidRDefault="00C40740" w:rsidP="00A6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40" w:rsidRDefault="00C40740" w:rsidP="00A64093">
      <w:r>
        <w:separator/>
      </w:r>
    </w:p>
  </w:footnote>
  <w:footnote w:type="continuationSeparator" w:id="0">
    <w:p w:rsidR="00C40740" w:rsidRDefault="00C40740" w:rsidP="00A6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D9"/>
    <w:rsid w:val="003E248F"/>
    <w:rsid w:val="00435BA4"/>
    <w:rsid w:val="004F4A74"/>
    <w:rsid w:val="00594C05"/>
    <w:rsid w:val="005D5AD9"/>
    <w:rsid w:val="006365B8"/>
    <w:rsid w:val="009E2DCC"/>
    <w:rsid w:val="00A64093"/>
    <w:rsid w:val="00C27F04"/>
    <w:rsid w:val="00C40740"/>
    <w:rsid w:val="00F52F81"/>
    <w:rsid w:val="00F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078B5-2D1F-42AB-A177-5E89C81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0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A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7</cp:revision>
  <dcterms:created xsi:type="dcterms:W3CDTF">2017-07-19T07:40:00Z</dcterms:created>
  <dcterms:modified xsi:type="dcterms:W3CDTF">2017-07-19T10:15:00Z</dcterms:modified>
</cp:coreProperties>
</file>