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00000" w:sz="12"/>
        </w:pBdr>
        <w:spacing w:after="100" w:before="200"/>
      </w:pPr>
    </w:p>
    <w:p>
      <w:pPr>
        <w:spacing w:after="200" w:before="10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JESSICA LIMA SOCIEDADE INDIVIDUAL DE
ADVOCACIA</w:t>
      </w:r>
    </w:p>
    <w:p>
      <w:pPr>
        <w:pBdr>
          <w:bottom w:val="single" w:color="000000" w:sz="12"/>
        </w:pBdr>
        <w:spacing w:after="3600"/>
      </w:pPr>
    </w:p>
    <w:p>
      <w:pPr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Wise - Software Jurídico</w:t>
      </w:r>
    </w:p>
    <w:p>
      <w:pPr>
        <w:spacing w:after="600" w:before="10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Especificação de Caso de Uso</w:t>
      </w:r>
    </w:p>
    <w:p>
      <w:pPr>
        <w:spacing w:after="200" w:before="6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Versão 1.1</w:t>
      </w:r>
    </w:p>
    <w:p>
      <w:r>
        <w:br w:type="pag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Histórico da Revisão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</w:t>
            </w:r>
          </w:p>
        </w:tc>
        <w:tc>
          <w:tcPr>
            <w:tcW w:type="pct" w:w="12%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Versão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Descrição</w:t>
            </w:r>
          </w:p>
        </w:tc>
        <w:tc>
          <w:tcPr>
            <w:tcW w:type="pct" w:w="28%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Autor</w:t>
            </w:r>
          </w:p>
        </w:tc>
      </w:tr>
      <w:tr>
        <w:tc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05/05/2026</w:t>
            </w:r>
          </w:p>
        </w:tc>
        <w:tc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Preenchimento Inicial</w:t>
            </w:r>
          </w:p>
        </w:tc>
        <w:tc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João Pedro da Silva Mangerona</w:t>
            </w:r>
          </w:p>
        </w:tc>
      </w:tr>
      <w:tr>
        <w:tc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04/09/2026</w:t>
            </w:r>
          </w:p>
        </w:tc>
        <w:tc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</w:t>
            </w:r>
          </w:p>
        </w:tc>
        <w:tc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Atualização do módulo de Processos com histórico de movimentações, lançamento manual e sincronização via API (Infosimples / DataJud)</w:t>
            </w:r>
          </w:p>
        </w:tc>
        <w:tc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João Pedro da Silva Mangerona</w:t>
            </w:r>
          </w:p>
        </w:tc>
      </w:tr>
      <w:tr>
        <w:tc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Índice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Breve Descrição</w:t>
            </w:r>
          </w:p>
        </w:tc>
        <w:tc>
          <w:tcPr>
            <w:tcW w:type="pct" w:w="10%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Fluxo Básico de Eventos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</w:t>
            </w:r>
          </w:p>
        </w:tc>
      </w:tr>
      <w:tr>
        <w:tc>
          <w:p>
            <w:pPr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2.1. Visualizar Processos e Histórico de Movimentações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</w:tr>
      <w:tr>
        <w:tc>
          <w:p>
            <w:pPr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2.2. Adicionar Processo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</w:tr>
      <w:tr>
        <w:tc>
          <w:p>
            <w:pPr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2.3. Editar Processo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</w:tr>
      <w:tr>
        <w:tc>
          <w:p>
            <w:pPr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2.4. Excluir Processo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</w:tr>
      <w:tr>
        <w:tc>
          <w:p>
            <w:pPr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2.5. Lançar Movimentação Manual no Processo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</w:tr>
      <w:tr>
        <w:tc>
          <w:p>
            <w:pPr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2.6. Sincronizar Movimentações via API (Infosimples / DataJud)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Fluxos Alternativos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Subfluxos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5. Cenários Chave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6. Condições Prévias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7. Pontos de Extensão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8. Requisitos Especiais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9. Informações Adicionais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</w:t>
            </w:r>
          </w:p>
        </w:tc>
      </w:tr>
    </w:tbl>
    <w:p>
      <w:r>
        <w:br w:type="page"/>
      </w:r>
    </w:p>
    <w:p>
      <w:pPr>
        <w:spacing w:after="140" w:before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Especificação de Caso de Uso: Gerenciar Processos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Breve Descrição</w:t>
      </w:r>
    </w:p>
    <w:p>
      <w:pPr>
        <w:spacing w:after="30" w:before="30" w:line="220"/>
        <w:ind w:left="360"/>
      </w:pPr>
      <w:r>
        <w:rPr>
          <w:rFonts w:ascii="Arial" w:cs="Arial" w:eastAsia="Arial" w:hAnsi="Arial"/>
          <w:sz w:val="20"/>
          <w:szCs w:val="20"/>
        </w:rPr>
        <w:t xml:space="preserve">Este caso de uso permite que o Ator organize, crie, edite, acompanhe e exclua os processos jurídicos no módulo de Processos, bem como gerencie o histórico de movimentações de cada processo, realizando lançamentos manuais de andamentos e a sincronização automática de movimentações em tempo real através de APIs externas (Infosimples e DataJud).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Fluxo Básico de Eventos</w:t>
      </w:r>
    </w:p>
    <w:p>
      <w:pPr>
        <w:spacing w:after="30" w:before="30" w:line="220"/>
        <w:ind w:left="360"/>
      </w:pPr>
      <w:r>
        <w:rPr>
          <w:rFonts w:ascii="Arial" w:cs="Arial" w:eastAsia="Arial" w:hAnsi="Arial"/>
          <w:sz w:val="20"/>
          <w:szCs w:val="20"/>
        </w:rPr>
        <w:t xml:space="preserve">O caso de uso segue o padrão de visualizar a listagem, adicionar, editar, excluir processos, lançar movimentações manuais e sincronizar andamentos via API no módulo de Processos.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	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Visualizar Processos e Histórico de Movimentações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2.1.1.	</w:t>
      </w:r>
      <w:r>
        <w:rPr>
          <w:rFonts w:ascii="Arial" w:cs="Arial" w:eastAsia="Arial" w:hAnsi="Arial"/>
          <w:sz w:val="19"/>
          <w:szCs w:val="19"/>
        </w:rPr>
        <w:t xml:space="preserve">O Ator acessa o módulo de "Processos" através do menu principal.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2.1.2.	</w:t>
      </w:r>
      <w:r>
        <w:rPr>
          <w:rFonts w:ascii="Arial" w:cs="Arial" w:eastAsia="Arial" w:hAnsi="Arial"/>
          <w:sz w:val="19"/>
          <w:szCs w:val="19"/>
        </w:rPr>
        <w:t xml:space="preserve">O frontend envia requisições ao backend para recuperar a listagem de processos (com CNJ, Título, Tribunal, Vara, Cliente, Parte Contrária e Status) e contadores de métricas.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2.1.3.	</w:t>
      </w:r>
      <w:r>
        <w:rPr>
          <w:rFonts w:ascii="Arial" w:cs="Arial" w:eastAsia="Arial" w:hAnsi="Arial"/>
          <w:sz w:val="19"/>
          <w:szCs w:val="19"/>
        </w:rPr>
        <w:t xml:space="preserve">O sistema consulta os registros no Banco de Dados.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2.1.4.	</w:t>
      </w:r>
      <w:r>
        <w:rPr>
          <w:rFonts w:ascii="Arial" w:cs="Arial" w:eastAsia="Arial" w:hAnsi="Arial"/>
          <w:sz w:val="19"/>
          <w:szCs w:val="19"/>
        </w:rPr>
        <w:t xml:space="preserve">O sistema exibe os processos em uma tabela organizada com filtros por status e busca por texto.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2.1.5.	</w:t>
      </w:r>
      <w:r>
        <w:rPr>
          <w:rFonts w:ascii="Arial" w:cs="Arial" w:eastAsia="Arial" w:hAnsi="Arial"/>
          <w:sz w:val="19"/>
          <w:szCs w:val="19"/>
        </w:rPr>
        <w:t xml:space="preserve">O Ator pode acionar o ícone de movimentações de um processo específico para visualizar seu histórico de andamentos.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	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Adicionar Processo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2.2.1.	</w:t>
      </w:r>
      <w:r>
        <w:rPr>
          <w:rFonts w:ascii="Arial" w:cs="Arial" w:eastAsia="Arial" w:hAnsi="Arial"/>
          <w:sz w:val="19"/>
          <w:szCs w:val="19"/>
        </w:rPr>
        <w:t xml:space="preserve">O Ator clica no botão "Novo Processo".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2.2.2.	</w:t>
      </w:r>
      <w:r>
        <w:rPr>
          <w:rFonts w:ascii="Arial" w:cs="Arial" w:eastAsia="Arial" w:hAnsi="Arial"/>
          <w:sz w:val="19"/>
          <w:szCs w:val="19"/>
        </w:rPr>
        <w:t xml:space="preserve">O sistema exibe um formulário solicitando dados como: Número CNJ, Título/Causa, Status (Ativo, Suspenso, Arquivado, Encerrado), Tribunal, Vara, Cliente Vinculado, Parte Contrária e Advogados Responsáveis.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2.2.3.	</w:t>
      </w:r>
      <w:r>
        <w:rPr>
          <w:rFonts w:ascii="Arial" w:cs="Arial" w:eastAsia="Arial" w:hAnsi="Arial"/>
          <w:sz w:val="19"/>
          <w:szCs w:val="19"/>
        </w:rPr>
        <w:t xml:space="preserve">O Ator preenche os dados solicitados.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2.2.4.	</w:t>
      </w:r>
      <w:r>
        <w:rPr>
          <w:rFonts w:ascii="Arial" w:cs="Arial" w:eastAsia="Arial" w:hAnsi="Arial"/>
          <w:sz w:val="19"/>
          <w:szCs w:val="19"/>
        </w:rPr>
        <w:t xml:space="preserve">O Ator aciona o comando "Salvar".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2.2.5.	</w:t>
      </w:r>
      <w:r>
        <w:rPr>
          <w:rFonts w:ascii="Arial" w:cs="Arial" w:eastAsia="Arial" w:hAnsi="Arial"/>
          <w:sz w:val="19"/>
          <w:szCs w:val="19"/>
        </w:rPr>
        <w:t xml:space="preserve">O sistema valida os campos obrigatórios (CNJ e Título/Causa).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2.2.6.	</w:t>
      </w:r>
      <w:r>
        <w:rPr>
          <w:rFonts w:ascii="Arial" w:cs="Arial" w:eastAsia="Arial" w:hAnsi="Arial"/>
          <w:sz w:val="19"/>
          <w:szCs w:val="19"/>
        </w:rPr>
        <w:t xml:space="preserve">O sistema persiste o novo processo no banco de dados e atualiza a listagem.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	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Editar Processo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2.3.1.	</w:t>
      </w:r>
      <w:r>
        <w:rPr>
          <w:rFonts w:ascii="Arial" w:cs="Arial" w:eastAsia="Arial" w:hAnsi="Arial"/>
          <w:sz w:val="19"/>
          <w:szCs w:val="19"/>
        </w:rPr>
        <w:t xml:space="preserve">O Ator seleciona a opção "Editar" no processo desejado.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2.3.2.	</w:t>
      </w:r>
      <w:r>
        <w:rPr>
          <w:rFonts w:ascii="Arial" w:cs="Arial" w:eastAsia="Arial" w:hAnsi="Arial"/>
          <w:sz w:val="19"/>
          <w:szCs w:val="19"/>
        </w:rPr>
        <w:t xml:space="preserve">O sistema carrega as informações atuais do processo no formulário.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2.3.3.	</w:t>
      </w:r>
      <w:r>
        <w:rPr>
          <w:rFonts w:ascii="Arial" w:cs="Arial" w:eastAsia="Arial" w:hAnsi="Arial"/>
          <w:sz w:val="19"/>
          <w:szCs w:val="19"/>
        </w:rPr>
        <w:t xml:space="preserve">O Ator realiza as alterações necessárias (ex: alteração de status ou atribuição de responsável).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2.3.4.	</w:t>
      </w:r>
      <w:r>
        <w:rPr>
          <w:rFonts w:ascii="Arial" w:cs="Arial" w:eastAsia="Arial" w:hAnsi="Arial"/>
          <w:sz w:val="19"/>
          <w:szCs w:val="19"/>
        </w:rPr>
        <w:t xml:space="preserve">O Ator confirma a atualização.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2.3.5.	</w:t>
      </w:r>
      <w:r>
        <w:rPr>
          <w:rFonts w:ascii="Arial" w:cs="Arial" w:eastAsia="Arial" w:hAnsi="Arial"/>
          <w:sz w:val="19"/>
          <w:szCs w:val="19"/>
        </w:rPr>
        <w:t xml:space="preserve">O sistema valida as informações e sobrescreve o registro no banco de dados.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2.3.6.	</w:t>
      </w:r>
      <w:r>
        <w:rPr>
          <w:rFonts w:ascii="Arial" w:cs="Arial" w:eastAsia="Arial" w:hAnsi="Arial"/>
          <w:sz w:val="19"/>
          <w:szCs w:val="19"/>
        </w:rPr>
        <w:t xml:space="preserve">O sistema confirma a operação e atualiza a interface.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2.4.	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Excluir Processo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2.4.1.	</w:t>
      </w:r>
      <w:r>
        <w:rPr>
          <w:rFonts w:ascii="Arial" w:cs="Arial" w:eastAsia="Arial" w:hAnsi="Arial"/>
          <w:sz w:val="19"/>
          <w:szCs w:val="19"/>
        </w:rPr>
        <w:t xml:space="preserve">O Ator seleciona a opção "Excluir" no processo desejado.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2.4.2.	</w:t>
      </w:r>
      <w:r>
        <w:rPr>
          <w:rFonts w:ascii="Arial" w:cs="Arial" w:eastAsia="Arial" w:hAnsi="Arial"/>
          <w:sz w:val="19"/>
          <w:szCs w:val="19"/>
        </w:rPr>
        <w:t xml:space="preserve">O sistema exibe um modal de confirmação para evitar perdas acidentais.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2.4.3.	</w:t>
      </w:r>
      <w:r>
        <w:rPr>
          <w:rFonts w:ascii="Arial" w:cs="Arial" w:eastAsia="Arial" w:hAnsi="Arial"/>
          <w:sz w:val="19"/>
          <w:szCs w:val="19"/>
        </w:rPr>
        <w:t xml:space="preserve">O Ator confirma a exclusão.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2.4.4.	</w:t>
      </w:r>
      <w:r>
        <w:rPr>
          <w:rFonts w:ascii="Arial" w:cs="Arial" w:eastAsia="Arial" w:hAnsi="Arial"/>
          <w:sz w:val="19"/>
          <w:szCs w:val="19"/>
        </w:rPr>
        <w:t xml:space="preserve">O sistema remove o processo e seus registros vinculados do banco de dados.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2.4.5.	</w:t>
      </w:r>
      <w:r>
        <w:rPr>
          <w:rFonts w:ascii="Arial" w:cs="Arial" w:eastAsia="Arial" w:hAnsi="Arial"/>
          <w:sz w:val="19"/>
          <w:szCs w:val="19"/>
        </w:rPr>
        <w:t xml:space="preserve">O sistema remove o processo da interface.</w:t>
      </w:r>
    </w:p>
    <w:p>
      <w:r>
        <w:br w:type="page"/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2.5.	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Lançar Movimentação Manual no Processo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2.5.1.	</w:t>
      </w:r>
      <w:r>
        <w:rPr>
          <w:rFonts w:ascii="Arial" w:cs="Arial" w:eastAsia="Arial" w:hAnsi="Arial"/>
          <w:sz w:val="19"/>
          <w:szCs w:val="19"/>
        </w:rPr>
        <w:t xml:space="preserve">O Ator abre o modal de movimentações de um processo específico.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2.5.2.	</w:t>
      </w:r>
      <w:r>
        <w:rPr>
          <w:rFonts w:ascii="Arial" w:cs="Arial" w:eastAsia="Arial" w:hAnsi="Arial"/>
          <w:sz w:val="19"/>
          <w:szCs w:val="19"/>
        </w:rPr>
        <w:t xml:space="preserve">No painel "Lançar Movimentação", o sistema disponibiliza os campos de Data/Hora, Origem ("Manual") e Descrição do andamento.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2.5.3.	</w:t>
      </w:r>
      <w:r>
        <w:rPr>
          <w:rFonts w:ascii="Arial" w:cs="Arial" w:eastAsia="Arial" w:hAnsi="Arial"/>
          <w:sz w:val="19"/>
          <w:szCs w:val="19"/>
        </w:rPr>
        <w:t xml:space="preserve">O Ator insere a descrição da movimentação e clica no botão "Lançar Andamento".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2.5.4.	</w:t>
      </w:r>
      <w:r>
        <w:rPr>
          <w:rFonts w:ascii="Arial" w:cs="Arial" w:eastAsia="Arial" w:hAnsi="Arial"/>
          <w:sz w:val="19"/>
          <w:szCs w:val="19"/>
        </w:rPr>
        <w:t xml:space="preserve">O sistema valida a descrição, vincula o novo andamento ao processo e o persiste no banco de dados.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2.5.5.	</w:t>
      </w:r>
      <w:r>
        <w:rPr>
          <w:rFonts w:ascii="Arial" w:cs="Arial" w:eastAsia="Arial" w:hAnsi="Arial"/>
          <w:sz w:val="19"/>
          <w:szCs w:val="19"/>
        </w:rPr>
        <w:t xml:space="preserve">O sistema atualiza o histórico de movimentações exibido na tela.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2.6.	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Sincronizar Movimentações via API (Infosimples / DataJud)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2.6.1.	</w:t>
      </w:r>
      <w:r>
        <w:rPr>
          <w:rFonts w:ascii="Arial" w:cs="Arial" w:eastAsia="Arial" w:hAnsi="Arial"/>
          <w:sz w:val="19"/>
          <w:szCs w:val="19"/>
        </w:rPr>
        <w:t xml:space="preserve">No modal de movimentações do processo, o Ator aciona a sincronização automática ("Sincronizar via Infosimples" ou "Sincronizar via DataJud").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2.6.2.	</w:t>
      </w:r>
      <w:r>
        <w:rPr>
          <w:rFonts w:ascii="Arial" w:cs="Arial" w:eastAsia="Arial" w:hAnsi="Arial"/>
          <w:sz w:val="19"/>
          <w:szCs w:val="19"/>
        </w:rPr>
        <w:t xml:space="preserve">O backend faz a consulta ao serviço externo utilizando o número CNJ do processo.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2.6.3.	</w:t>
      </w:r>
      <w:r>
        <w:rPr>
          <w:rFonts w:ascii="Arial" w:cs="Arial" w:eastAsia="Arial" w:hAnsi="Arial"/>
          <w:sz w:val="19"/>
          <w:szCs w:val="19"/>
        </w:rPr>
        <w:t xml:space="preserve">O sistema processa os andamentos retornados pela API e ignora registros duplicados.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2.6.4.	</w:t>
      </w:r>
      <w:r>
        <w:rPr>
          <w:rFonts w:ascii="Arial" w:cs="Arial" w:eastAsia="Arial" w:hAnsi="Arial"/>
          <w:sz w:val="19"/>
          <w:szCs w:val="19"/>
        </w:rPr>
        <w:t xml:space="preserve">O sistema persiste as novas movimentações importadas com a tag da API de origem (ex: "API_INFOSIMPLES" ou "API_DATAJUD").</w:t>
      </w:r>
    </w:p>
    <w:p>
      <w:pPr>
        <w:spacing w:after="20" w:before="20" w:line="210"/>
        <w:ind w:left="720"/>
      </w:pPr>
      <w:r>
        <w:rPr>
          <w:rFonts w:ascii="Arial" w:cs="Arial" w:eastAsia="Arial" w:hAnsi="Arial"/>
          <w:sz w:val="19"/>
          <w:szCs w:val="19"/>
        </w:rPr>
        <w:t xml:space="preserve">2.6.5.	</w:t>
      </w:r>
      <w:r>
        <w:rPr>
          <w:rFonts w:ascii="Arial" w:cs="Arial" w:eastAsia="Arial" w:hAnsi="Arial"/>
          <w:sz w:val="19"/>
          <w:szCs w:val="19"/>
        </w:rPr>
        <w:t xml:space="preserve">O sistema notifica o Ator sobre a quantidade de novas movimentações importadas e atualiza a linha do tempo do processo.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Fluxos Alternativos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	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Tentativa de cadastro de processo fracassada (dados inválidos):</w:t>
      </w:r>
    </w:p>
    <w:p>
      <w:pPr>
        <w:spacing w:after="20" w:before="20" w:line="210"/>
        <w:ind w:left="1080"/>
      </w:pPr>
      <w:r>
        <w:rPr>
          <w:rFonts w:ascii="Arial" w:cs="Arial" w:eastAsia="Arial" w:hAnsi="Arial"/>
          <w:sz w:val="19"/>
          <w:szCs w:val="19"/>
        </w:rPr>
        <w:t xml:space="preserve">3.1.1.	</w:t>
      </w:r>
      <w:r>
        <w:rPr>
          <w:rFonts w:ascii="Arial" w:cs="Arial" w:eastAsia="Arial" w:hAnsi="Arial"/>
          <w:sz w:val="19"/>
          <w:szCs w:val="19"/>
        </w:rPr>
        <w:t xml:space="preserve">No passo 2.2.4, se o CNJ ou Título estiverem em branco ou excederem o limite de caracteres, o sistema impede o salvamento.</w:t>
      </w:r>
    </w:p>
    <w:p>
      <w:pPr>
        <w:spacing w:after="20" w:before="20" w:line="210"/>
        <w:ind w:left="1080"/>
      </w:pPr>
      <w:r>
        <w:rPr>
          <w:rFonts w:ascii="Arial" w:cs="Arial" w:eastAsia="Arial" w:hAnsi="Arial"/>
          <w:sz w:val="19"/>
          <w:szCs w:val="19"/>
        </w:rPr>
        <w:t xml:space="preserve">3.1.2.	</w:t>
      </w:r>
      <w:r>
        <w:rPr>
          <w:rFonts w:ascii="Arial" w:cs="Arial" w:eastAsia="Arial" w:hAnsi="Arial"/>
          <w:sz w:val="19"/>
          <w:szCs w:val="19"/>
        </w:rPr>
        <w:t xml:space="preserve">O sistema exibe alertas nos respectivos campos informando o motivo do erro.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	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Lançamento de movimentação manual com descrição em branco:</w:t>
      </w:r>
    </w:p>
    <w:p>
      <w:pPr>
        <w:spacing w:after="20" w:before="20" w:line="210"/>
        <w:ind w:left="1080"/>
      </w:pPr>
      <w:r>
        <w:rPr>
          <w:rFonts w:ascii="Arial" w:cs="Arial" w:eastAsia="Arial" w:hAnsi="Arial"/>
          <w:sz w:val="19"/>
          <w:szCs w:val="19"/>
        </w:rPr>
        <w:t xml:space="preserve">3.2.1.	</w:t>
      </w:r>
      <w:r>
        <w:rPr>
          <w:rFonts w:ascii="Arial" w:cs="Arial" w:eastAsia="Arial" w:hAnsi="Arial"/>
          <w:sz w:val="19"/>
          <w:szCs w:val="19"/>
        </w:rPr>
        <w:t xml:space="preserve">No passo 2.5.3, se o Ator tentar salvar uma movimentação sem preencher a descrição, o sistema não efetua o registro.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	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Nenhum andamento encontrado ou erro na API externa:</w:t>
      </w:r>
    </w:p>
    <w:p>
      <w:pPr>
        <w:spacing w:after="20" w:before="20" w:line="210"/>
        <w:ind w:left="1080"/>
      </w:pPr>
      <w:r>
        <w:rPr>
          <w:rFonts w:ascii="Arial" w:cs="Arial" w:eastAsia="Arial" w:hAnsi="Arial"/>
          <w:sz w:val="19"/>
          <w:szCs w:val="19"/>
        </w:rPr>
        <w:t xml:space="preserve">3.3.1.	</w:t>
      </w:r>
      <w:r>
        <w:rPr>
          <w:rFonts w:ascii="Arial" w:cs="Arial" w:eastAsia="Arial" w:hAnsi="Arial"/>
          <w:sz w:val="19"/>
          <w:szCs w:val="19"/>
        </w:rPr>
        <w:t xml:space="preserve">No passo 2.6.2, se a API externa não encontrar novos andamentos ou estiver indisponível, o sistema exibe uma mensagem de aviso ao Ator e mantém o histórico atual intacto.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	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Arquivar ou Alterar Status do Processo:</w:t>
      </w:r>
    </w:p>
    <w:p>
      <w:pPr>
        <w:spacing w:after="20" w:before="20" w:line="210"/>
        <w:ind w:left="1080"/>
      </w:pPr>
      <w:r>
        <w:rPr>
          <w:rFonts w:ascii="Arial" w:cs="Arial" w:eastAsia="Arial" w:hAnsi="Arial"/>
          <w:sz w:val="19"/>
          <w:szCs w:val="19"/>
        </w:rPr>
        <w:t xml:space="preserve">3.4.1.	</w:t>
      </w:r>
      <w:r>
        <w:rPr>
          <w:rFonts w:ascii="Arial" w:cs="Arial" w:eastAsia="Arial" w:hAnsi="Arial"/>
          <w:sz w:val="19"/>
          <w:szCs w:val="19"/>
        </w:rPr>
        <w:t xml:space="preserve">O Ator pode alterar o status do processo para "Arquivado", "Suspenso" ou "Encerrado", ajustando sua exibição e métricas.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Subfluxos</w:t>
      </w:r>
    </w:p>
    <w:p>
      <w:pPr>
        <w:spacing w:after="30" w:before="30" w:line="220"/>
        <w:ind w:left="0"/>
      </w:pPr>
      <w:r>
        <w:rPr>
          <w:rFonts w:ascii="Arial" w:cs="Arial" w:eastAsia="Arial" w:hAnsi="Arial"/>
          <w:sz w:val="20"/>
          <w:szCs w:val="20"/>
        </w:rPr>
        <w:t xml:space="preserve">Não possui subfluxo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Cenários Chave</w:t>
      </w:r>
    </w:p>
    <w:p>
      <w:pPr>
        <w:spacing w:after="30" w:before="30" w:line="220"/>
        <w:ind w:left="0"/>
      </w:pPr>
      <w:r>
        <w:rPr>
          <w:rFonts w:ascii="Arial" w:cs="Arial" w:eastAsia="Arial" w:hAnsi="Arial"/>
          <w:sz w:val="20"/>
          <w:szCs w:val="20"/>
        </w:rPr>
        <w:t xml:space="preserve">Os cenários chaves deste caso de uso podem ser definidos por criar, editar, listar, excluir processos, lançar movimentações manuais e sincronizar andamentos via API no processo.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Condições Prévias</w:t>
      </w:r>
    </w:p>
    <w:p>
      <w:pPr>
        <w:spacing w:after="30" w:before="30" w:line="220"/>
        <w:ind w:left="0"/>
      </w:pPr>
      <w:r>
        <w:rPr>
          <w:rFonts w:ascii="Arial" w:cs="Arial" w:eastAsia="Arial" w:hAnsi="Arial"/>
          <w:sz w:val="20"/>
          <w:szCs w:val="20"/>
        </w:rPr>
        <w:t xml:space="preserve">O Ator deve estar devidamente autenticado na plataforma Software Wise.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Pontos de Extensão</w:t>
      </w:r>
    </w:p>
    <w:p>
      <w:pPr>
        <w:spacing w:after="30" w:before="30" w:line="220"/>
        <w:ind w:left="0"/>
      </w:pPr>
      <w:r>
        <w:rPr>
          <w:rFonts w:ascii="Arial" w:cs="Arial" w:eastAsia="Arial" w:hAnsi="Arial"/>
          <w:sz w:val="20"/>
          <w:szCs w:val="20"/>
        </w:rPr>
        <w:t xml:space="preserve">Os dados são persistidos e armazenados de forma segura.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Requisitos Especiais</w:t>
      </w:r>
    </w:p>
    <w:p>
      <w:pPr>
        <w:spacing w:after="30" w:before="30" w:line="220"/>
        <w:ind w:left="0"/>
      </w:pPr>
      <w:r>
        <w:rPr>
          <w:rFonts w:ascii="Arial" w:cs="Arial" w:eastAsia="Arial" w:hAnsi="Arial"/>
          <w:sz w:val="20"/>
          <w:szCs w:val="20"/>
        </w:rPr>
        <w:t xml:space="preserve">A princípio não foram identificados requisitos especiais.</w:t>
      </w:r>
    </w:p>
    <w:p>
      <w:r>
        <w:br w:type="pag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Informações Adicionais</w:t>
      </w:r>
    </w:p>
    <w:p>
      <w:pPr>
        <w:spacing w:before="200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headerReference w:type="first" r:id="rId8"/>
      <w:pgSz w:w="11906" w:h="16838" w:orient="portrait"/>
      <w:pgMar w:top="1000" w:right="1417" w:bottom="1000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none"/>
        <w:insideV w:val="single" w:color="000000" w:sz="6"/>
      </w:tblBorders>
    </w:tblPr>
    <w:tblGrid>
      <w:gridCol w:w="100"/>
      <w:gridCol w:w="100"/>
    </w:tblGrid>
    <w:tr>
      <w:tc>
        <w:tcPr>
          <w:tcW w:type="pct" w:w="70%"/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Wise</w:t>
          </w:r>
        </w:p>
        <w:p>
          <w:r>
            <w:rPr>
              <w:rFonts w:ascii="Arial" w:cs="Arial" w:eastAsia="Arial" w:hAnsi="Arial"/>
              <w:sz w:val="20"/>
              <w:szCs w:val="20"/>
            </w:rPr>
            <w:t xml:space="preserve">especificação_Gerenciar_Processos.doc</w:t>
          </w:r>
        </w:p>
      </w:tc>
      <w:tc>
        <w:tcPr>
          <w:tcW w:type="pct" w:w="30%"/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Versão: 1.1</w:t>
          </w:r>
        </w:p>
        <w:p>
          <w:r>
            <w:rPr>
              <w:rFonts w:ascii="Arial" w:cs="Arial" w:eastAsia="Arial" w:hAnsi="Arial"/>
              <w:sz w:val="20"/>
              <w:szCs w:val="20"/>
            </w:rPr>
            <w:t xml:space="preserve">Data: 04/09/2026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22d574f3a915ff8aa879fa9a98e8f2153e35d5f0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2026-09-04T03:11:15.767Z</dcterms:created>
  <dcterms:modified xsi:type="dcterms:W3CDTF">2026-09-04T03:11:15.768Z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