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Comprehensive Insurance Policy Document: 2024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 1: Membership Tiers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offer three distinct membership tiers designed to meet varying needs: Simple, Advanced, and Premium.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1. Simple Membership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Monthly Fee: $29.99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Core Coverage: Basic medical and emergency services only.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Deductible: $1,000 per incident.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Dental/Vision: Not included.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Maximum Annual Payout: $50,000.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Key Exclusions: Pre-existing conditions, preventative care, and specialized surgery.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2. Advanced Membership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Monthly Fee: $79.99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Core Coverage: Comprehensive medical, preventative care (annual physicals), and limited prescription drug coverage.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Deductible: $500 per incident.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Dental/Vision: Includes annual dental checkup and $150 towards vision care.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Maximum Annual Payout: $250,000.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Key Features: Access to telemedicine services 24/7.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3. Premium Membership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Monthly Fee: $149.99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Core Coverage: Full comprehensive medical, unlimited prescription drug coverage, and specialized surgery coverage.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Deductible: $0 (No deductible).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Dental/Vision: Full coverage for all routine and major dental/vision services.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Maximum Annual Payout: Unlimited.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Key Features: Global emergency travel assistance and a dedicated customer service agent.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