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883423">
        <w:trPr>
          <w:cantSplit/>
          <w:trHeight w:val="383"/>
        </w:trPr>
        <w:tc>
          <w:tcPr>
            <w:tcW w:w="2088" w:type="dxa"/>
            <w:vAlign w:val="center"/>
          </w:tcPr>
          <w:p w:rsidR="00883423" w:rsidRDefault="00B207B5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姓名：彭家荣</w:t>
            </w:r>
          </w:p>
        </w:tc>
        <w:tc>
          <w:tcPr>
            <w:tcW w:w="2700" w:type="dxa"/>
            <w:vAlign w:val="center"/>
          </w:tcPr>
          <w:p w:rsidR="00883423" w:rsidRDefault="00B207B5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:rsidR="00883423" w:rsidRDefault="00B207B5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  <w:r>
              <w:rPr>
                <w:rFonts w:eastAsia="仿宋_GB2312" w:hint="eastAsia"/>
              </w:rPr>
              <w:t>班</w:t>
            </w:r>
          </w:p>
        </w:tc>
        <w:tc>
          <w:tcPr>
            <w:tcW w:w="2322" w:type="dxa"/>
            <w:vAlign w:val="center"/>
          </w:tcPr>
          <w:p w:rsidR="00883423" w:rsidRDefault="00B207B5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2018119147</w:t>
            </w:r>
          </w:p>
        </w:tc>
      </w:tr>
      <w:tr w:rsidR="00883423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:rsidR="00883423" w:rsidRDefault="00B207B5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单片机应用</w:t>
            </w:r>
          </w:p>
        </w:tc>
        <w:tc>
          <w:tcPr>
            <w:tcW w:w="4499" w:type="dxa"/>
            <w:gridSpan w:val="2"/>
            <w:vAlign w:val="center"/>
          </w:tcPr>
          <w:p w:rsidR="00883423" w:rsidRDefault="00B207B5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883423">
        <w:trPr>
          <w:cantSplit/>
          <w:trHeight w:val="424"/>
        </w:trPr>
        <w:tc>
          <w:tcPr>
            <w:tcW w:w="9287" w:type="dxa"/>
            <w:gridSpan w:val="4"/>
          </w:tcPr>
          <w:p w:rsidR="00883423" w:rsidRDefault="00B207B5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ascii="宋体" w:eastAsia="宋体" w:hAnsi="宋体" w:cs="宋体" w:hint="eastAsia"/>
                <w:szCs w:val="21"/>
              </w:rPr>
              <w:t>PC1</w:t>
            </w:r>
            <w:r>
              <w:rPr>
                <w:rFonts w:ascii="宋体" w:eastAsia="宋体" w:hAnsi="宋体" w:cs="宋体" w:hint="eastAsia"/>
                <w:szCs w:val="21"/>
              </w:rPr>
              <w:t>—（</w:t>
            </w:r>
            <w:r>
              <w:rPr>
                <w:rFonts w:ascii="宋体" w:eastAsia="宋体" w:hAnsi="宋体" w:cs="宋体" w:hint="eastAsia"/>
                <w:szCs w:val="21"/>
              </w:rPr>
              <w:t>UART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UART/SPI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------</w:t>
            </w: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UART/SPI 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UART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--PC2</w:t>
            </w:r>
          </w:p>
        </w:tc>
      </w:tr>
      <w:tr w:rsidR="00883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883423" w:rsidRDefault="00B20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:rsidR="00883423" w:rsidRDefault="00B207B5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883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883423" w:rsidRDefault="00B20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:rsidR="00883423" w:rsidRDefault="00B20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:rsidR="00883423" w:rsidRDefault="00B20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:rsidR="00883423" w:rsidRDefault="00B20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:rsidR="00883423" w:rsidRDefault="00B207B5">
            <w:pPr>
              <w:rPr>
                <w:rFonts w:ascii="宋体" w:eastAsia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6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beMX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 sourcetree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:rsidR="00883423" w:rsidRDefault="00B20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:rsidR="00883423" w:rsidRDefault="00B207B5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</w:tc>
      </w:tr>
      <w:tr w:rsidR="00883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883423" w:rsidRDefault="00B207B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:rsidR="00883423" w:rsidRDefault="00B207B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:rsidR="00883423" w:rsidRDefault="00B207B5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:rsidR="00883423" w:rsidRDefault="00B207B5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:rsidR="00883423" w:rsidRDefault="00B207B5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串口</w:t>
            </w:r>
          </w:p>
          <w:p w:rsidR="00883423" w:rsidRDefault="00B207B5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</w:rPr>
              <w:t>NVIC</w:t>
            </w:r>
            <w:r>
              <w:rPr>
                <w:rFonts w:cs="宋体"/>
                <w:b w:val="0"/>
                <w:bCs w:val="0"/>
                <w:sz w:val="24"/>
                <w:szCs w:val="24"/>
              </w:rPr>
              <w:t>配置</w:t>
            </w:r>
          </w:p>
          <w:p w:rsidR="00883423" w:rsidRDefault="00883423"/>
          <w:p w:rsidR="00883423" w:rsidRDefault="00B207B5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:rsidR="00883423" w:rsidRDefault="00B207B5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生成工程</w:t>
            </w:r>
          </w:p>
          <w:p w:rsidR="00883423" w:rsidRDefault="00883423"/>
          <w:p w:rsidR="00883423" w:rsidRDefault="00883423">
            <w:pPr>
              <w:jc w:val="left"/>
              <w:rPr>
                <w:sz w:val="28"/>
                <w:szCs w:val="28"/>
              </w:rPr>
            </w:pPr>
          </w:p>
          <w:p w:rsidR="00883423" w:rsidRDefault="00B207B5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:rsidR="00883423" w:rsidRDefault="00B207B5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int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main(void)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 CODE END SysInit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//Ê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¹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ÄÜ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´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®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¿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ÚÖÐ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¶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Ï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½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ÓÊÕ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HAL_UART_Receive_IT(&amp;huart1, &amp;recv_buf, 1);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//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·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¢ËÍÌ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á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Ê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¾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ÐÅÏ¢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HAL_UART_Transmit_IT(&amp;huart1, (u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int8_t*)hello, sizeof(hello));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/* USER CODE BEGIN WHILE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:rsidR="00883423" w:rsidRDefault="00883423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:rsidR="00883423" w:rsidRDefault="00B207B5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:rsidR="00883423" w:rsidRDefault="00B207B5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:rsidR="00883423" w:rsidRDefault="00B207B5">
            <w:pPr>
              <w:jc w:val="left"/>
              <w:rPr>
                <w:rFonts w:eastAsia="宋体"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drawing>
                <wp:inline distT="0" distB="0" distL="114300" distR="114300">
                  <wp:extent cx="5273040" cy="3265170"/>
                  <wp:effectExtent l="0" t="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83423" w:rsidRDefault="00883423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883423" w:rsidRDefault="00883423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883423" w:rsidRDefault="00883423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883423" w:rsidRDefault="00883423">
            <w:pPr>
              <w:jc w:val="left"/>
            </w:pPr>
          </w:p>
        </w:tc>
      </w:tr>
      <w:tr w:rsidR="00883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883423" w:rsidRDefault="00B207B5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883423" w:rsidRDefault="00883423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883423" w:rsidRDefault="00883423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883423" w:rsidRDefault="00883423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883423" w:rsidRDefault="00883423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883423" w:rsidRDefault="00883423"/>
          <w:p w:rsidR="00883423" w:rsidRDefault="00B207B5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:rsidR="00883423" w:rsidRDefault="00883423">
            <w:pPr>
              <w:jc w:val="left"/>
            </w:pPr>
          </w:p>
        </w:tc>
      </w:tr>
    </w:tbl>
    <w:p w:rsidR="00883423" w:rsidRDefault="00883423"/>
    <w:p w:rsidR="00883423" w:rsidRDefault="00883423"/>
    <w:sectPr w:rsidR="00883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B566320"/>
    <w:multiLevelType w:val="multilevel"/>
    <w:tmpl w:val="7B56632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EA451D"/>
    <w:rsid w:val="00883423"/>
    <w:rsid w:val="00B207B5"/>
    <w:rsid w:val="2ECD32F4"/>
    <w:rsid w:val="5AE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1670B"/>
  <w15:docId w15:val="{E87267B7-1EF8-49B4-AAEE-CFA88566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Jack King</cp:lastModifiedBy>
  <cp:revision>2</cp:revision>
  <dcterms:created xsi:type="dcterms:W3CDTF">2021-01-14T13:51:00Z</dcterms:created>
  <dcterms:modified xsi:type="dcterms:W3CDTF">2021-01-15T11:50:00Z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