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599C778D" w:rsidP="1A82AC1A" w:rsidRDefault="599C778D" ns2:paraId="38616321" ns2:textId="49BD11FB">
      <w:pPr>
        <w:pStyle w:val="Subtitle"/>
        <w:rPr/>
      </w:pPr>
      <w:r w:rsidRPr="1A82AC1A" w:rsidR="599C778D">
        <w:rPr>
          <w:noProof w:val="0"/>
          <w:lang w:val="en-US"/>
        </w:rPr>
        <w:t>1997 Hall of Fame Inductee – Aurora</w:t>
      </w:r>
    </w:p>
    <w:p w:rsidR="599C778D" w:rsidP="1A82AC1A" w:rsidRDefault="599C778D" ns2:paraId="226BFDD2" ns2:textId="4CD0E73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A82AC1A" w:rsidR="599C778D">
        <w:rPr>
          <w:rFonts w:ascii="Segoe UI" w:hAnsi="Segoe UI" w:eastAsia="Segoe UI" w:cs="Segoe UI"/>
          <w:b w:val="0"/>
          <w:bCs w:val="0"/>
          <w:i w:val="0"/>
          <w:iCs w:val="0"/>
          <w:noProof w:val="0"/>
          <w:sz w:val="21"/>
          <w:szCs w:val="21"/>
          <w:lang w:val="en-US"/>
        </w:rPr>
        <w:t xml:space="preserve">Howard Wentz began his umpiring career in 1963 while serving in the Army and stationed in </w:t>
      </w:r>
      <w:r w:rsidRPr="1A82AC1A" w:rsidR="599C778D">
        <w:rPr>
          <w:rFonts w:ascii="Segoe UI" w:hAnsi="Segoe UI" w:eastAsia="Segoe UI" w:cs="Segoe UI"/>
          <w:b w:val="0"/>
          <w:bCs w:val="0"/>
          <w:i w:val="0"/>
          <w:iCs w:val="0"/>
          <w:noProof w:val="0"/>
          <w:sz w:val="21"/>
          <w:szCs w:val="21"/>
          <w:lang w:val="en-US"/>
        </w:rPr>
        <w:t>Germany</w:t>
      </w:r>
      <w:r w:rsidRPr="1A82AC1A" w:rsidR="599C778D">
        <w:rPr>
          <w:rFonts w:ascii="Segoe UI" w:hAnsi="Segoe UI" w:eastAsia="Segoe UI" w:cs="Segoe UI"/>
          <w:b w:val="0"/>
          <w:bCs w:val="0"/>
          <w:i w:val="0"/>
          <w:iCs w:val="0"/>
          <w:noProof w:val="0"/>
          <w:sz w:val="21"/>
          <w:szCs w:val="21"/>
          <w:lang w:val="en-US"/>
        </w:rPr>
        <w:t>. He discovered a lifelong passion for officiating during those early assignments and continued to develop his craft for more than two decades. He retired after twenty‑one years, noting with humor that while his mind still urged him to drop into position behind the catcher, his knees had begun to disagree.</w:t>
      </w:r>
    </w:p>
    <w:p w:rsidR="599C778D" w:rsidP="1A82AC1A" w:rsidRDefault="599C778D" ns2:paraId="13F351D2" ns2:textId="0C8C5D3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A82AC1A" w:rsidR="599C778D">
        <w:rPr>
          <w:rFonts w:ascii="Segoe UI" w:hAnsi="Segoe UI" w:eastAsia="Segoe UI" w:cs="Segoe UI"/>
          <w:b w:val="0"/>
          <w:bCs w:val="0"/>
          <w:i w:val="0"/>
          <w:iCs w:val="0"/>
          <w:noProof w:val="0"/>
          <w:sz w:val="21"/>
          <w:szCs w:val="21"/>
          <w:lang w:val="en-US"/>
        </w:rPr>
        <w:t xml:space="preserve">Throughout his career, Howard officiated a wide range of programs, including </w:t>
      </w:r>
      <w:r w:rsidRPr="1A82AC1A" w:rsidR="599C778D">
        <w:rPr>
          <w:rFonts w:ascii="Segoe UI" w:hAnsi="Segoe UI" w:eastAsia="Segoe UI" w:cs="Segoe UI"/>
          <w:b w:val="0"/>
          <w:bCs w:val="0"/>
          <w:i w:val="0"/>
          <w:iCs w:val="0"/>
          <w:noProof w:val="0"/>
          <w:sz w:val="21"/>
          <w:szCs w:val="21"/>
          <w:lang w:val="en-US"/>
        </w:rPr>
        <w:t>Little League baseball at Fitzsimons Army Hospital</w:t>
      </w:r>
      <w:r w:rsidRPr="1A82AC1A" w:rsidR="599C778D">
        <w:rPr>
          <w:rFonts w:ascii="Segoe UI" w:hAnsi="Segoe UI" w:eastAsia="Segoe UI" w:cs="Segoe UI"/>
          <w:b w:val="0"/>
          <w:bCs w:val="0"/>
          <w:i w:val="0"/>
          <w:iCs w:val="0"/>
          <w:noProof w:val="0"/>
          <w:sz w:val="21"/>
          <w:szCs w:val="21"/>
          <w:lang w:val="en-US"/>
        </w:rPr>
        <w:t xml:space="preserve">, </w:t>
      </w:r>
      <w:r w:rsidRPr="1A82AC1A" w:rsidR="599C778D">
        <w:rPr>
          <w:rFonts w:ascii="Segoe UI" w:hAnsi="Segoe UI" w:eastAsia="Segoe UI" w:cs="Segoe UI"/>
          <w:b w:val="0"/>
          <w:bCs w:val="0"/>
          <w:i w:val="0"/>
          <w:iCs w:val="0"/>
          <w:noProof w:val="0"/>
          <w:sz w:val="21"/>
          <w:szCs w:val="21"/>
          <w:lang w:val="en-US"/>
        </w:rPr>
        <w:t>Girls Fastpitch Softball</w:t>
      </w:r>
      <w:r w:rsidRPr="1A82AC1A" w:rsidR="599C778D">
        <w:rPr>
          <w:rFonts w:ascii="Segoe UI" w:hAnsi="Segoe UI" w:eastAsia="Segoe UI" w:cs="Segoe UI"/>
          <w:b w:val="0"/>
          <w:bCs w:val="0"/>
          <w:i w:val="0"/>
          <w:iCs w:val="0"/>
          <w:noProof w:val="0"/>
          <w:sz w:val="21"/>
          <w:szCs w:val="21"/>
          <w:lang w:val="en-US"/>
        </w:rPr>
        <w:t xml:space="preserve">, </w:t>
      </w:r>
      <w:r w:rsidRPr="1A82AC1A" w:rsidR="599C778D">
        <w:rPr>
          <w:rFonts w:ascii="Segoe UI" w:hAnsi="Segoe UI" w:eastAsia="Segoe UI" w:cs="Segoe UI"/>
          <w:b w:val="0"/>
          <w:bCs w:val="0"/>
          <w:i w:val="0"/>
          <w:iCs w:val="0"/>
          <w:noProof w:val="0"/>
          <w:sz w:val="21"/>
          <w:szCs w:val="21"/>
          <w:lang w:val="en-US"/>
        </w:rPr>
        <w:t>American Legion Baseball</w:t>
      </w:r>
      <w:r w:rsidRPr="1A82AC1A" w:rsidR="599C778D">
        <w:rPr>
          <w:rFonts w:ascii="Segoe UI" w:hAnsi="Segoe UI" w:eastAsia="Segoe UI" w:cs="Segoe UI"/>
          <w:b w:val="0"/>
          <w:bCs w:val="0"/>
          <w:i w:val="0"/>
          <w:iCs w:val="0"/>
          <w:noProof w:val="0"/>
          <w:sz w:val="21"/>
          <w:szCs w:val="21"/>
          <w:lang w:val="en-US"/>
        </w:rPr>
        <w:t xml:space="preserve">, and baseball in the </w:t>
      </w:r>
      <w:r w:rsidRPr="1A82AC1A" w:rsidR="599C778D">
        <w:rPr>
          <w:rFonts w:ascii="Segoe UI" w:hAnsi="Segoe UI" w:eastAsia="Segoe UI" w:cs="Segoe UI"/>
          <w:b w:val="0"/>
          <w:bCs w:val="0"/>
          <w:i w:val="0"/>
          <w:iCs w:val="0"/>
          <w:noProof w:val="0"/>
          <w:sz w:val="21"/>
          <w:szCs w:val="21"/>
          <w:lang w:val="en-US"/>
        </w:rPr>
        <w:t>Rocky Mountain Athletic Conference</w:t>
      </w:r>
      <w:r w:rsidRPr="1A82AC1A" w:rsidR="599C778D">
        <w:rPr>
          <w:rFonts w:ascii="Segoe UI" w:hAnsi="Segoe UI" w:eastAsia="Segoe UI" w:cs="Segoe UI"/>
          <w:b w:val="0"/>
          <w:bCs w:val="0"/>
          <w:i w:val="0"/>
          <w:iCs w:val="0"/>
          <w:noProof w:val="0"/>
          <w:sz w:val="21"/>
          <w:szCs w:val="21"/>
          <w:lang w:val="en-US"/>
        </w:rPr>
        <w:t xml:space="preserve">. His involvement with the </w:t>
      </w:r>
      <w:r w:rsidRPr="1A82AC1A" w:rsidR="599C778D">
        <w:rPr>
          <w:rFonts w:ascii="Segoe UI" w:hAnsi="Segoe UI" w:eastAsia="Segoe UI" w:cs="Segoe UI"/>
          <w:b w:val="0"/>
          <w:bCs w:val="0"/>
          <w:i w:val="0"/>
          <w:iCs w:val="0"/>
          <w:noProof w:val="0"/>
          <w:sz w:val="21"/>
          <w:szCs w:val="21"/>
          <w:lang w:val="en-US"/>
        </w:rPr>
        <w:t>Rocky Mountain Umpire’s Association</w:t>
      </w:r>
      <w:r w:rsidRPr="1A82AC1A" w:rsidR="599C778D">
        <w:rPr>
          <w:rFonts w:ascii="Segoe UI" w:hAnsi="Segoe UI" w:eastAsia="Segoe UI" w:cs="Segoe UI"/>
          <w:b w:val="0"/>
          <w:bCs w:val="0"/>
          <w:i w:val="0"/>
          <w:iCs w:val="0"/>
          <w:noProof w:val="0"/>
          <w:sz w:val="21"/>
          <w:szCs w:val="21"/>
          <w:lang w:val="en-US"/>
        </w:rPr>
        <w:t xml:space="preserve"> connected him with prominent figures such as Julie Carabello and David Letofsky, whose example showed him how disciplined mechanics earned the respect of coaches. Howard also worked games in front of legendary Colorado coaches, including John </w:t>
      </w:r>
      <w:r w:rsidRPr="1A82AC1A" w:rsidR="599C778D">
        <w:rPr>
          <w:rFonts w:ascii="Segoe UI" w:hAnsi="Segoe UI" w:eastAsia="Segoe UI" w:cs="Segoe UI"/>
          <w:b w:val="0"/>
          <w:bCs w:val="0"/>
          <w:i w:val="0"/>
          <w:iCs w:val="0"/>
          <w:noProof w:val="0"/>
          <w:sz w:val="21"/>
          <w:szCs w:val="21"/>
          <w:lang w:val="en-US"/>
        </w:rPr>
        <w:t>DeSiato</w:t>
      </w:r>
      <w:r w:rsidRPr="1A82AC1A" w:rsidR="599C778D">
        <w:rPr>
          <w:rFonts w:ascii="Segoe UI" w:hAnsi="Segoe UI" w:eastAsia="Segoe UI" w:cs="Segoe UI"/>
          <w:b w:val="0"/>
          <w:bCs w:val="0"/>
          <w:i w:val="0"/>
          <w:iCs w:val="0"/>
          <w:noProof w:val="0"/>
          <w:sz w:val="21"/>
          <w:szCs w:val="21"/>
          <w:lang w:val="en-US"/>
        </w:rPr>
        <w:t xml:space="preserve">, Terry </w:t>
      </w:r>
      <w:r w:rsidRPr="1A82AC1A" w:rsidR="599C778D">
        <w:rPr>
          <w:rFonts w:ascii="Segoe UI" w:hAnsi="Segoe UI" w:eastAsia="Segoe UI" w:cs="Segoe UI"/>
          <w:b w:val="0"/>
          <w:bCs w:val="0"/>
          <w:i w:val="0"/>
          <w:iCs w:val="0"/>
          <w:noProof w:val="0"/>
          <w:sz w:val="21"/>
          <w:szCs w:val="21"/>
          <w:lang w:val="en-US"/>
        </w:rPr>
        <w:t>Schiessler</w:t>
      </w:r>
      <w:r w:rsidRPr="1A82AC1A" w:rsidR="599C778D">
        <w:rPr>
          <w:rFonts w:ascii="Segoe UI" w:hAnsi="Segoe UI" w:eastAsia="Segoe UI" w:cs="Segoe UI"/>
          <w:b w:val="0"/>
          <w:bCs w:val="0"/>
          <w:i w:val="0"/>
          <w:iCs w:val="0"/>
          <w:noProof w:val="0"/>
          <w:sz w:val="21"/>
          <w:szCs w:val="21"/>
          <w:lang w:val="en-US"/>
        </w:rPr>
        <w:t>, and the fiery Harry Wise—who, as Howard fondly recalled, “was noted for eating umpires alive.”</w:t>
      </w:r>
    </w:p>
    <w:p w:rsidR="599C778D" w:rsidP="1A82AC1A" w:rsidRDefault="599C778D" ns2:paraId="411B37C6" ns2:textId="3F7DFC3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A82AC1A" w:rsidR="599C778D">
        <w:rPr>
          <w:rFonts w:ascii="Segoe UI" w:hAnsi="Segoe UI" w:eastAsia="Segoe UI" w:cs="Segoe UI"/>
          <w:b w:val="0"/>
          <w:bCs w:val="0"/>
          <w:i w:val="0"/>
          <w:iCs w:val="0"/>
          <w:noProof w:val="0"/>
          <w:sz w:val="21"/>
          <w:szCs w:val="21"/>
          <w:lang w:val="en-US"/>
        </w:rPr>
        <w:t>Howard’s dedication to the profession extended to his family, inspiring his oldest son to pursue umpiring at the high school and college levels in Washington State. Even in retirement, Howard enjoyed watching the professionals work—and occasionally miss—a call, a reminder of his belief that “to err is human, to sell it is divine.”</w:t>
      </w:r>
    </w:p>
    <w:p w:rsidR="1A82AC1A" w:rsidP="1A82AC1A" w:rsidRDefault="1A82AC1A" ns2:paraId="0211AD04" ns2:textId="4E1D7368">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1A82AC1A"/>
    <w:rsid w:val="1A82AC1A"/>
    <w:rsid w:val="599C778D"/>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E2DF1"/>
  <w15:docId w15:val="{C05F4B17-CCB7-48A8-A8E9-8F2F583D6D20}"/>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F4AE3453-7C12-4F1A-9F1A-44E14BF4C4A4}"/>
</file>

<file path=customXml/itemProps2.xml><?xml version="1.0" encoding="utf-8"?>
<ds:datastoreItem xmlns:ds="http://schemas.openxmlformats.org/officeDocument/2006/customXml" ds:itemID="{843B403E-1354-4D6A-9412-52F16E17DAD2}"/>
</file>

<file path=customXml/itemProps3.xml><?xml version="1.0" encoding="utf-8"?>
<ds:datastoreItem xmlns:ds="http://schemas.openxmlformats.org/officeDocument/2006/customXml" ds:itemID="{45719136-D9BF-4A40-9726-E410D57694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2026-02-01T02:54:11Z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Howard_Wentz.jpg</vt:lpwstr>
  </property>
  <property fmtid="{D5CDD505-2E9C-101B-9397-08002B2CF9AE}" pid="3" name="name">
    <vt:lpwstr>Howard_Wentz</vt:lpwstr>
  </property>
  <property fmtid="{D5CDD505-2E9C-101B-9397-08002B2CF9AE}" pid="4" name="year">
    <vt:lpwstr>1997</vt:lpwstr>
  </property>
  <property fmtid="{D5CDD505-2E9C-101B-9397-08002B2CF9AE}" pid="5" name="ContentTypeId">
    <vt:lpwstr>0x010100A0E630550AB8E640AB4FC4CEDA5923D8</vt:lpwstr>
  </property>
  <property fmtid="{D5CDD505-2E9C-101B-9397-08002B2CF9AE}" pid="6" name="MediaServiceImageTags">
    <vt:lpwstr/>
  </property>
</Properties>
</file>