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0BBB9D9B" w:rsidP="2F0EAAA3" w:rsidRDefault="0BBB9D9B" ns2:paraId="02C7709A" ns2:textId="63CFD04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F0EAAA3" w:rsidR="0BBB9D9B">
        <w:rPr>
          <w:rFonts w:ascii="Segoe UI" w:hAnsi="Segoe UI" w:eastAsia="Segoe UI" w:cs="Segoe UI"/>
          <w:b w:val="0"/>
          <w:bCs w:val="0"/>
          <w:i w:val="0"/>
          <w:iCs w:val="0"/>
          <w:noProof w:val="0"/>
          <w:sz w:val="21"/>
          <w:szCs w:val="21"/>
          <w:lang w:val="en-US"/>
        </w:rPr>
        <w:t xml:space="preserve">Pete Butler’s name has long been woven into the fabric of athletics at the </w:t>
      </w:r>
      <w:r w:rsidRPr="2F0EAAA3" w:rsidR="0BBB9D9B">
        <w:rPr>
          <w:rFonts w:ascii="Segoe UI" w:hAnsi="Segoe UI" w:eastAsia="Segoe UI" w:cs="Segoe UI"/>
          <w:b w:val="0"/>
          <w:bCs w:val="0"/>
          <w:i w:val="0"/>
          <w:iCs w:val="0"/>
          <w:noProof w:val="0"/>
          <w:sz w:val="21"/>
          <w:szCs w:val="21"/>
          <w:lang w:val="en-US"/>
        </w:rPr>
        <w:t>University of Northern Colorado</w:t>
      </w:r>
      <w:r w:rsidRPr="2F0EAAA3" w:rsidR="0BBB9D9B">
        <w:rPr>
          <w:rFonts w:ascii="Segoe UI" w:hAnsi="Segoe UI" w:eastAsia="Segoe UI" w:cs="Segoe UI"/>
          <w:b w:val="0"/>
          <w:bCs w:val="0"/>
          <w:i w:val="0"/>
          <w:iCs w:val="0"/>
          <w:noProof w:val="0"/>
          <w:sz w:val="21"/>
          <w:szCs w:val="21"/>
          <w:lang w:val="en-US"/>
        </w:rPr>
        <w:t xml:space="preserve">. A multi‑sport standout at what was then Colorado State Teachers College, he excelled in football and basketball before beginning a coaching career that helped define the institution’s athletic identity for </w:t>
      </w:r>
      <w:r w:rsidRPr="2F0EAAA3" w:rsidR="0BBB9D9B">
        <w:rPr>
          <w:rFonts w:ascii="Segoe UI" w:hAnsi="Segoe UI" w:eastAsia="Segoe UI" w:cs="Segoe UI"/>
          <w:b w:val="0"/>
          <w:bCs w:val="0"/>
          <w:i w:val="0"/>
          <w:iCs w:val="0"/>
          <w:noProof w:val="0"/>
          <w:sz w:val="21"/>
          <w:szCs w:val="21"/>
          <w:lang w:val="en-US"/>
        </w:rPr>
        <w:t>nearly seven</w:t>
      </w:r>
      <w:r w:rsidRPr="2F0EAAA3" w:rsidR="0BBB9D9B">
        <w:rPr>
          <w:rFonts w:ascii="Segoe UI" w:hAnsi="Segoe UI" w:eastAsia="Segoe UI" w:cs="Segoe UI"/>
          <w:b w:val="0"/>
          <w:bCs w:val="0"/>
          <w:i w:val="0"/>
          <w:iCs w:val="0"/>
          <w:noProof w:val="0"/>
          <w:sz w:val="21"/>
          <w:szCs w:val="21"/>
          <w:lang w:val="en-US"/>
        </w:rPr>
        <w:t xml:space="preserve"> decades.</w:t>
      </w:r>
    </w:p>
    <w:p w:rsidR="0BBB9D9B" w:rsidP="2F0EAAA3" w:rsidRDefault="0BBB9D9B" ns2:paraId="7C8AD8F3" ns2:textId="37E0E7D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F0EAAA3" w:rsidR="0BBB9D9B">
        <w:rPr>
          <w:rFonts w:ascii="Segoe UI" w:hAnsi="Segoe UI" w:eastAsia="Segoe UI" w:cs="Segoe UI"/>
          <w:b w:val="0"/>
          <w:bCs w:val="0"/>
          <w:i w:val="0"/>
          <w:iCs w:val="0"/>
          <w:noProof w:val="0"/>
          <w:sz w:val="21"/>
          <w:szCs w:val="21"/>
          <w:lang w:val="en-US"/>
        </w:rPr>
        <w:t xml:space="preserve">Butler served as head coach of both the men’s basketball and baseball programs, becoming one of the most respected figures on campus. His greatest impact came on the baseball field, where he guided the Bears from 1941–1967 and secured 416 victories—the </w:t>
      </w:r>
      <w:r w:rsidRPr="2F0EAAA3" w:rsidR="0BBB9D9B">
        <w:rPr>
          <w:rFonts w:ascii="Segoe UI" w:hAnsi="Segoe UI" w:eastAsia="Segoe UI" w:cs="Segoe UI"/>
          <w:b w:val="0"/>
          <w:bCs w:val="0"/>
          <w:i w:val="0"/>
          <w:iCs w:val="0"/>
          <w:noProof w:val="0"/>
          <w:sz w:val="21"/>
          <w:szCs w:val="21"/>
          <w:lang w:val="en-US"/>
        </w:rPr>
        <w:t>most of any</w:t>
      </w:r>
      <w:r w:rsidRPr="2F0EAAA3" w:rsidR="0BBB9D9B">
        <w:rPr>
          <w:rFonts w:ascii="Segoe UI" w:hAnsi="Segoe UI" w:eastAsia="Segoe UI" w:cs="Segoe UI"/>
          <w:b w:val="0"/>
          <w:bCs w:val="0"/>
          <w:i w:val="0"/>
          <w:iCs w:val="0"/>
          <w:noProof w:val="0"/>
          <w:sz w:val="21"/>
          <w:szCs w:val="21"/>
          <w:lang w:val="en-US"/>
        </w:rPr>
        <w:t xml:space="preserve"> coach in school history. Under his leadership, the program earned nine appearances in the </w:t>
      </w:r>
      <w:r w:rsidRPr="2F0EAAA3" w:rsidR="0BBB9D9B">
        <w:rPr>
          <w:rFonts w:ascii="Segoe UI" w:hAnsi="Segoe UI" w:eastAsia="Segoe UI" w:cs="Segoe UI"/>
          <w:b w:val="0"/>
          <w:bCs w:val="0"/>
          <w:i w:val="0"/>
          <w:iCs w:val="0"/>
          <w:noProof w:val="0"/>
          <w:sz w:val="21"/>
          <w:szCs w:val="21"/>
          <w:lang w:val="en-US"/>
        </w:rPr>
        <w:t>College World Series</w:t>
      </w:r>
      <w:r w:rsidRPr="2F0EAAA3" w:rsidR="0BBB9D9B">
        <w:rPr>
          <w:rFonts w:ascii="Segoe UI" w:hAnsi="Segoe UI" w:eastAsia="Segoe UI" w:cs="Segoe UI"/>
          <w:b w:val="0"/>
          <w:bCs w:val="0"/>
          <w:i w:val="0"/>
          <w:iCs w:val="0"/>
          <w:noProof w:val="0"/>
          <w:sz w:val="21"/>
          <w:szCs w:val="21"/>
          <w:lang w:val="en-US"/>
        </w:rPr>
        <w:t>, a reflection of his strategic skill and steady influence.</w:t>
      </w:r>
    </w:p>
    <w:p w:rsidR="0BBB9D9B" w:rsidP="2F0EAAA3" w:rsidRDefault="0BBB9D9B" ns2:paraId="402446CE" ns2:textId="4A0FEB6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F0EAAA3" w:rsidR="0BBB9D9B">
        <w:rPr>
          <w:rFonts w:ascii="Segoe UI" w:hAnsi="Segoe UI" w:eastAsia="Segoe UI" w:cs="Segoe UI"/>
          <w:b w:val="0"/>
          <w:bCs w:val="0"/>
          <w:i w:val="0"/>
          <w:iCs w:val="0"/>
          <w:noProof w:val="0"/>
          <w:sz w:val="21"/>
          <w:szCs w:val="21"/>
          <w:lang w:val="en-US"/>
        </w:rPr>
        <w:t xml:space="preserve">In 1969, Butler was inducted into the </w:t>
      </w:r>
      <w:r w:rsidRPr="2F0EAAA3" w:rsidR="0BBB9D9B">
        <w:rPr>
          <w:rFonts w:ascii="Segoe UI" w:hAnsi="Segoe UI" w:eastAsia="Segoe UI" w:cs="Segoe UI"/>
          <w:b w:val="0"/>
          <w:bCs w:val="0"/>
          <w:i w:val="0"/>
          <w:iCs w:val="0"/>
          <w:noProof w:val="0"/>
          <w:sz w:val="21"/>
          <w:szCs w:val="21"/>
          <w:lang w:val="en-US"/>
        </w:rPr>
        <w:t>American Baseball Coaches Hall of Fame</w:t>
      </w:r>
      <w:r w:rsidRPr="2F0EAAA3" w:rsidR="0BBB9D9B">
        <w:rPr>
          <w:rFonts w:ascii="Segoe UI" w:hAnsi="Segoe UI" w:eastAsia="Segoe UI" w:cs="Segoe UI"/>
          <w:b w:val="0"/>
          <w:bCs w:val="0"/>
          <w:i w:val="0"/>
          <w:iCs w:val="0"/>
          <w:noProof w:val="0"/>
          <w:sz w:val="21"/>
          <w:szCs w:val="21"/>
          <w:lang w:val="en-US"/>
        </w:rPr>
        <w:t xml:space="preserve"> in recognition of his exceptional contributions to the sport. His legacy is further honored through </w:t>
      </w:r>
      <w:r w:rsidRPr="2F0EAAA3" w:rsidR="0BBB9D9B">
        <w:rPr>
          <w:rFonts w:ascii="Segoe UI" w:hAnsi="Segoe UI" w:eastAsia="Segoe UI" w:cs="Segoe UI"/>
          <w:b w:val="0"/>
          <w:bCs w:val="0"/>
          <w:i w:val="0"/>
          <w:iCs w:val="0"/>
          <w:noProof w:val="0"/>
          <w:sz w:val="21"/>
          <w:szCs w:val="21"/>
          <w:lang w:val="en-US"/>
        </w:rPr>
        <w:t>Butler‑Hancock Hall</w:t>
      </w:r>
      <w:r w:rsidRPr="2F0EAAA3" w:rsidR="0BBB9D9B">
        <w:rPr>
          <w:rFonts w:ascii="Segoe UI" w:hAnsi="Segoe UI" w:eastAsia="Segoe UI" w:cs="Segoe UI"/>
          <w:b w:val="0"/>
          <w:bCs w:val="0"/>
          <w:i w:val="0"/>
          <w:iCs w:val="0"/>
          <w:noProof w:val="0"/>
          <w:sz w:val="21"/>
          <w:szCs w:val="21"/>
          <w:lang w:val="en-US"/>
        </w:rPr>
        <w:t>, the university’s primary athletic facility that bears his name and stands as a testament to his enduring impact.</w:t>
      </w:r>
    </w:p>
    <w:p w:rsidR="0BBB9D9B" w:rsidP="2F0EAAA3" w:rsidRDefault="0BBB9D9B" ns2:paraId="5836FAC7" ns2:textId="2636FF4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F0EAAA3" w:rsidR="0BBB9D9B">
        <w:rPr>
          <w:rFonts w:ascii="Segoe UI" w:hAnsi="Segoe UI" w:eastAsia="Segoe UI" w:cs="Segoe UI"/>
          <w:b w:val="0"/>
          <w:bCs w:val="0"/>
          <w:i w:val="0"/>
          <w:iCs w:val="0"/>
          <w:noProof w:val="0"/>
          <w:sz w:val="21"/>
          <w:szCs w:val="21"/>
          <w:lang w:val="en-US"/>
        </w:rPr>
        <w:t xml:space="preserve">Among his most memorable teams was the 1949 squad, which posted a 17‑3 season and dominated the Rocky Mountain Conference with an 8‑0 record. After advancing to the NCAA Regionals against Southern California, the Bears rallied behind ace Harry Wise to force a decisive third game. Despite holding a 7‑0 lead, UNC fell 8‑7 in a dramatic finish that captured the competitive spirit and resolve Butler inspired </w:t>
      </w:r>
      <w:r w:rsidRPr="2F0EAAA3" w:rsidR="0BBB9D9B">
        <w:rPr>
          <w:rFonts w:ascii="Segoe UI" w:hAnsi="Segoe UI" w:eastAsia="Segoe UI" w:cs="Segoe UI"/>
          <w:b w:val="0"/>
          <w:bCs w:val="0"/>
          <w:i w:val="0"/>
          <w:iCs w:val="0"/>
          <w:noProof w:val="0"/>
          <w:sz w:val="21"/>
          <w:szCs w:val="21"/>
          <w:lang w:val="en-US"/>
        </w:rPr>
        <w:t>in</w:t>
      </w:r>
      <w:r w:rsidRPr="2F0EAAA3" w:rsidR="0BBB9D9B">
        <w:rPr>
          <w:rFonts w:ascii="Segoe UI" w:hAnsi="Segoe UI" w:eastAsia="Segoe UI" w:cs="Segoe UI"/>
          <w:b w:val="0"/>
          <w:bCs w:val="0"/>
          <w:i w:val="0"/>
          <w:iCs w:val="0"/>
          <w:noProof w:val="0"/>
          <w:sz w:val="21"/>
          <w:szCs w:val="21"/>
          <w:lang w:val="en-US"/>
        </w:rPr>
        <w:t xml:space="preserve"> his players.</w:t>
      </w:r>
    </w:p>
    <w:p w:rsidR="0BBB9D9B" w:rsidP="2F0EAAA3" w:rsidRDefault="0BBB9D9B" ns2:paraId="164E2572" ns2:textId="10193E8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F0EAAA3" w:rsidR="0BBB9D9B">
        <w:rPr>
          <w:rFonts w:ascii="Segoe UI" w:hAnsi="Segoe UI" w:eastAsia="Segoe UI" w:cs="Segoe UI"/>
          <w:b w:val="0"/>
          <w:bCs w:val="0"/>
          <w:i w:val="0"/>
          <w:iCs w:val="0"/>
          <w:noProof w:val="0"/>
          <w:sz w:val="21"/>
          <w:szCs w:val="21"/>
          <w:lang w:val="en-US"/>
        </w:rPr>
        <w:t xml:space="preserve">Pete Butler’s career </w:t>
      </w:r>
      <w:r w:rsidRPr="2F0EAAA3" w:rsidR="0BBB9D9B">
        <w:rPr>
          <w:rFonts w:ascii="Segoe UI" w:hAnsi="Segoe UI" w:eastAsia="Segoe UI" w:cs="Segoe UI"/>
          <w:b w:val="0"/>
          <w:bCs w:val="0"/>
          <w:i w:val="0"/>
          <w:iCs w:val="0"/>
          <w:noProof w:val="0"/>
          <w:sz w:val="21"/>
          <w:szCs w:val="21"/>
          <w:lang w:val="en-US"/>
        </w:rPr>
        <w:t>remains</w:t>
      </w:r>
      <w:r w:rsidRPr="2F0EAAA3" w:rsidR="0BBB9D9B">
        <w:rPr>
          <w:rFonts w:ascii="Segoe UI" w:hAnsi="Segoe UI" w:eastAsia="Segoe UI" w:cs="Segoe UI"/>
          <w:b w:val="0"/>
          <w:bCs w:val="0"/>
          <w:i w:val="0"/>
          <w:iCs w:val="0"/>
          <w:noProof w:val="0"/>
          <w:sz w:val="21"/>
          <w:szCs w:val="21"/>
          <w:lang w:val="en-US"/>
        </w:rPr>
        <w:t xml:space="preserve"> a story of character, resilience, and excellence—one that continues to motivate generations of Northern Colorado student‑athletes.</w:t>
      </w:r>
    </w:p>
    <w:p w:rsidR="2F0EAAA3" w:rsidP="2F0EAAA3" w:rsidRDefault="2F0EAAA3" ns2:paraId="20458B57" ns2:textId="695769BC">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BBB9D9B"/>
    <w:rsid w:val="0BBB9D9B"/>
    <w:rsid w:val="2F0EAAA3"/>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77CF70"/>
  <w15:docId w15:val="{E394818E-3492-4770-8BE1-5C49FD6DF5C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96E16C1A-9131-4A2A-865E-7BC734A16EFE}"/>
</file>

<file path=customXml/itemProps2.xml><?xml version="1.0" encoding="utf-8"?>
<ds:datastoreItem xmlns:ds="http://schemas.openxmlformats.org/officeDocument/2006/customXml" ds:itemID="{D8D7DF14-B7B1-4C9D-A463-2F245D21185A}"/>
</file>

<file path=customXml/itemProps3.xml><?xml version="1.0" encoding="utf-8"?>
<ds:datastoreItem xmlns:ds="http://schemas.openxmlformats.org/officeDocument/2006/customXml" ds:itemID="{FF842266-E086-4C0E-B210-18F30F381F1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2026-01-11T00:02:33Z</dcterms:created>
  <dcterms:modified xsi:type="dcterms:W3CDTF">2026-02-03T00:18:29Z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Pete_Butler.jpg</vt:lpwstr>
  </property>
  <property fmtid="{D5CDD505-2E9C-101B-9397-08002B2CF9AE}" pid="3" name="name">
    <vt:lpwstr>Pete_Butler</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