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dfcda04dbb5a0e096c5e5b762d06f4078c8eb7"/>
    <w:p>
      <w:pPr>
        <w:pStyle w:val="Heading1"/>
      </w:pPr>
      <w:r>
        <w:t xml:space="preserve">Cloud‑Security &amp; Misconfiguration Scanner Lab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Cloud environments such as AWS and Azure offer flexibility but are</w:t>
      </w:r>
      <w:r>
        <w:t xml:space="preserve"> </w:t>
      </w:r>
      <w:r>
        <w:t xml:space="preserve">frequently misconfigured. This lab teaches you how to identify</w:t>
      </w:r>
      <w:r>
        <w:t xml:space="preserve"> </w:t>
      </w:r>
      <w:r>
        <w:t xml:space="preserve">misconfigurations using open‑source auditing tools and to document</w:t>
      </w:r>
      <w:r>
        <w:t xml:space="preserve"> </w:t>
      </w:r>
      <w:r>
        <w:t xml:space="preserve">improvements. Threat‑actor campaigns often leverage publicly exposed</w:t>
      </w:r>
      <w:r>
        <w:t xml:space="preserve"> </w:t>
      </w:r>
      <w:r>
        <w:t xml:space="preserve">resources (domains, IP addresses, credentials and vulnerability data)</w:t>
      </w:r>
      <w:r>
        <w:t xml:space="preserve"> </w:t>
      </w:r>
      <w:r>
        <w:t xml:space="preserve">which can be discovered through OSINT【78954969918139†screenshot】; therefore, hardening</w:t>
      </w:r>
      <w:r>
        <w:t xml:space="preserve"> </w:t>
      </w:r>
      <w:r>
        <w:t xml:space="preserve">cloud configurations is a fundamental defensive measure.</w:t>
      </w:r>
    </w:p>
    <w:bookmarkEnd w:id="20"/>
    <w:bookmarkStart w:id="21" w:name="step-1-set-up-a-test-cloud-environment"/>
    <w:p>
      <w:pPr>
        <w:pStyle w:val="Heading2"/>
      </w:pPr>
      <w:r>
        <w:t xml:space="preserve">Step 1 – Set Up a Test Cloud Environment</w:t>
      </w:r>
    </w:p>
    <w:p>
      <w:pPr>
        <w:numPr>
          <w:ilvl w:val="0"/>
          <w:numId w:val="1001"/>
        </w:numPr>
        <w:pStyle w:val="Compact"/>
      </w:pPr>
      <w:r>
        <w:t xml:space="preserve">Create a new AWS or Azure account (or use an existing test account).</w:t>
      </w:r>
    </w:p>
    <w:p>
      <w:pPr>
        <w:numPr>
          <w:ilvl w:val="0"/>
          <w:numId w:val="1001"/>
        </w:numPr>
        <w:pStyle w:val="Compact"/>
      </w:pPr>
      <w:r>
        <w:t xml:space="preserve">Deploy basic services: an object storage bucket (S3 or Blob</w:t>
      </w:r>
      <w:r>
        <w:t xml:space="preserve"> </w:t>
      </w:r>
      <w:r>
        <w:t xml:space="preserve">Storage), a virtual machine (EC2 or Azure VM) and perhaps a</w:t>
      </w:r>
      <w:r>
        <w:t xml:space="preserve"> </w:t>
      </w:r>
      <w:r>
        <w:t xml:space="preserve">serverless function. Intentionally configure some insecure settings</w:t>
      </w:r>
      <w:r>
        <w:t xml:space="preserve"> </w:t>
      </w:r>
      <w:r>
        <w:t xml:space="preserve">(e.g., make a bucket public, leave SSH open to the internet or</w:t>
      </w:r>
      <w:r>
        <w:t xml:space="preserve"> </w:t>
      </w:r>
      <w:r>
        <w:t xml:space="preserve">disable encryption).</w:t>
      </w:r>
    </w:p>
    <w:p>
      <w:pPr>
        <w:numPr>
          <w:ilvl w:val="0"/>
          <w:numId w:val="1001"/>
        </w:numPr>
        <w:pStyle w:val="Compact"/>
      </w:pPr>
      <w:r>
        <w:t xml:space="preserve">Record your resources and their regions in a spreadsheet.</w:t>
      </w:r>
    </w:p>
    <w:bookmarkEnd w:id="21"/>
    <w:bookmarkStart w:id="22" w:name="Xd8e00fe02bed7d7f86ece666d8bf3884b08e9e3"/>
    <w:p>
      <w:pPr>
        <w:pStyle w:val="Heading2"/>
      </w:pPr>
      <w:r>
        <w:t xml:space="preserve">Step 2 – Install a Misconfiguration Scanner</w:t>
      </w:r>
    </w:p>
    <w:p>
      <w:pPr>
        <w:pStyle w:val="FirstParagraph"/>
      </w:pPr>
      <w:r>
        <w:t xml:space="preserve">Choose an open‑source auditing tool appropriate for your cloud platform: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ScoutSuite</w:t>
      </w:r>
      <w:r>
        <w:t xml:space="preserve"> </w:t>
      </w:r>
      <w:r>
        <w:t xml:space="preserve">– Python‑based tool that collects configuration data</w:t>
      </w:r>
      <w:r>
        <w:t xml:space="preserve"> </w:t>
      </w:r>
      <w:r>
        <w:t xml:space="preserve">from AWS, Azure and GCP via their APIs.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Prowler</w:t>
      </w:r>
      <w:r>
        <w:t xml:space="preserve"> </w:t>
      </w:r>
      <w:r>
        <w:t xml:space="preserve">– Security scanner focused on AWS best practices and</w:t>
      </w:r>
      <w:r>
        <w:t xml:space="preserve"> </w:t>
      </w:r>
      <w:r>
        <w:t xml:space="preserve">compliance.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AzSK</w:t>
      </w:r>
      <w:r>
        <w:t xml:space="preserve"> </w:t>
      </w:r>
      <w:r>
        <w:t xml:space="preserve">(now deprecated) or</w:t>
      </w:r>
      <w:r>
        <w:t xml:space="preserve"> </w:t>
      </w:r>
      <w:r>
        <w:rPr>
          <w:bCs/>
          <w:b/>
        </w:rPr>
        <w:t xml:space="preserve">Azure Security Benchmark</w:t>
      </w:r>
      <w:r>
        <w:t xml:space="preserve"> </w:t>
      </w:r>
      <w:r>
        <w:t xml:space="preserve">tooling</w:t>
      </w:r>
      <w:r>
        <w:t xml:space="preserve"> </w:t>
      </w:r>
      <w:r>
        <w:t xml:space="preserve">available via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CLI for Azure.</w:t>
      </w:r>
    </w:p>
    <w:p>
      <w:pPr>
        <w:numPr>
          <w:ilvl w:val="0"/>
          <w:numId w:val="1003"/>
        </w:numPr>
      </w:pPr>
      <w:r>
        <w:t xml:space="preserve">Install the tool on your local machine or a dedicated scanning</w:t>
      </w:r>
      <w:r>
        <w:t xml:space="preserve"> </w:t>
      </w:r>
      <w:r>
        <w:t xml:space="preserve">instance. For ScoutSuite with Python: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scoutsuite</w:t>
      </w:r>
    </w:p>
    <w:p>
      <w:pPr>
        <w:numPr>
          <w:ilvl w:val="0"/>
          <w:numId w:val="1003"/>
        </w:numPr>
      </w:pPr>
      <w:r>
        <w:t xml:space="preserve">Configure credentials (e.g., AWS Access Key/Secret or Azure</w:t>
      </w:r>
      <w:r>
        <w:t xml:space="preserve"> </w:t>
      </w:r>
      <w:r>
        <w:t xml:space="preserve">Service Principal) with read‑only permissions.</w:t>
      </w:r>
    </w:p>
    <w:bookmarkEnd w:id="22"/>
    <w:bookmarkStart w:id="23" w:name="step-3-run-the-scan"/>
    <w:p>
      <w:pPr>
        <w:pStyle w:val="Heading2"/>
      </w:pPr>
      <w:r>
        <w:t xml:space="preserve">Step 3 – Run the Scan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w:r>
        <w:rPr>
          <w:bCs/>
          <w:b/>
        </w:rPr>
        <w:t xml:space="preserve">ScoutSuite</w:t>
      </w:r>
      <w:r>
        <w:t xml:space="preserve"> </w:t>
      </w:r>
      <w:r>
        <w:t xml:space="preserve">on AWS: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scoutsuite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aws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AWS_ACCESS_KEY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AWS_SECRET_KEY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AWS_REGION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The tool gathers configuration data and outputs an HTML report in a</w:t>
      </w:r>
      <w:r>
        <w:t xml:space="preserve"> </w:t>
      </w:r>
      <w:r>
        <w:t xml:space="preserve">directory like</w:t>
      </w:r>
      <w:r>
        <w:t xml:space="preserve"> </w:t>
      </w:r>
      <w:r>
        <w:rPr>
          <w:rStyle w:val="VerbatimChar"/>
        </w:rPr>
        <w:t xml:space="preserve">scoutsuite-report/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w:r>
        <w:rPr>
          <w:bCs/>
          <w:b/>
        </w:rPr>
        <w:t xml:space="preserve">Prowler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https://github.com/prowler-cloud/prowler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prowler</w:t>
      </w:r>
      <w:r>
        <w:br/>
      </w:r>
      <w:r>
        <w:rPr>
          <w:rStyle w:val="ExtensionTok"/>
        </w:rPr>
        <w:t xml:space="preserve">./prowler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AWS_PROFILE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-M nist</w:t>
      </w:r>
    </w:p>
    <w:p>
      <w:pPr>
        <w:numPr>
          <w:ilvl w:val="0"/>
          <w:numId w:val="1000"/>
        </w:numPr>
      </w:pPr>
      <w:r>
        <w:t xml:space="preserve">This runs NIST compliance checks and produces a CSV/JSON report.</w:t>
      </w:r>
    </w:p>
    <w:p>
      <w:pPr>
        <w:numPr>
          <w:ilvl w:val="0"/>
          <w:numId w:val="1004"/>
        </w:numPr>
      </w:pPr>
      <w:r>
        <w:t xml:space="preserve">For Azure, use the Azure Security Benchmark or the built‑in</w:t>
      </w:r>
      <w:r>
        <w:t xml:space="preserve"> </w:t>
      </w:r>
      <w:r>
        <w:rPr>
          <w:rStyle w:val="VerbatimChar"/>
        </w:rPr>
        <w:t xml:space="preserve">az security assessment list</w:t>
      </w:r>
      <w:r>
        <w:t xml:space="preserve"> </w:t>
      </w:r>
      <w:r>
        <w:t xml:space="preserve">command to export results.</w:t>
      </w:r>
    </w:p>
    <w:bookmarkEnd w:id="23"/>
    <w:bookmarkStart w:id="24" w:name="step-4-review-findings"/>
    <w:p>
      <w:pPr>
        <w:pStyle w:val="Heading2"/>
      </w:pPr>
      <w:r>
        <w:t xml:space="preserve">Step 4 – Review Findings</w:t>
      </w:r>
    </w:p>
    <w:p>
      <w:pPr>
        <w:numPr>
          <w:ilvl w:val="0"/>
          <w:numId w:val="1005"/>
        </w:numPr>
        <w:pStyle w:val="Compact"/>
      </w:pPr>
      <w:r>
        <w:t xml:space="preserve">Open the generated reports (HTML, CSV or JSON) and identify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misconfigurations, such as publicly readable buckets,</w:t>
      </w:r>
      <w:r>
        <w:t xml:space="preserve"> </w:t>
      </w:r>
      <w:r>
        <w:t xml:space="preserve">unencrypted data stores, overly permissive IAM roles, missing MFA</w:t>
      </w:r>
      <w:r>
        <w:t xml:space="preserve"> </w:t>
      </w:r>
      <w:r>
        <w:t xml:space="preserve">and open security groups.</w:t>
      </w:r>
    </w:p>
    <w:p>
      <w:pPr>
        <w:numPr>
          <w:ilvl w:val="0"/>
          <w:numId w:val="1005"/>
        </w:numPr>
        <w:pStyle w:val="Compact"/>
      </w:pPr>
      <w:r>
        <w:t xml:space="preserve">Rank findings by severity and ease of remediation. Note which</w:t>
      </w:r>
      <w:r>
        <w:t xml:space="preserve"> </w:t>
      </w:r>
      <w:r>
        <w:t xml:space="preserve">misconfigurations expose sensitive information or could allow</w:t>
      </w:r>
      <w:r>
        <w:t xml:space="preserve"> </w:t>
      </w:r>
      <w:r>
        <w:t xml:space="preserve">attackers to pivot.</w:t>
      </w:r>
    </w:p>
    <w:p>
      <w:pPr>
        <w:numPr>
          <w:ilvl w:val="0"/>
          <w:numId w:val="1005"/>
        </w:numPr>
        <w:pStyle w:val="Compact"/>
      </w:pPr>
      <w:r>
        <w:t xml:space="preserve">Record your findings in a table with columns:</w:t>
      </w:r>
      <w:r>
        <w:t xml:space="preserve"> </w:t>
      </w:r>
      <w:r>
        <w:rPr>
          <w:bCs/>
          <w:b/>
        </w:rPr>
        <w:t xml:space="preserve">Resource</w:t>
      </w:r>
      <w:r>
        <w:t xml:space="preserve">,</w:t>
      </w:r>
      <w:r>
        <w:t xml:space="preserve"> </w:t>
      </w:r>
      <w:r>
        <w:rPr>
          <w:bCs/>
          <w:b/>
        </w:rPr>
        <w:t xml:space="preserve">Issue</w:t>
      </w:r>
      <w:r>
        <w:t xml:space="preserve">,</w:t>
      </w:r>
      <w:r>
        <w:t xml:space="preserve"> </w:t>
      </w:r>
      <w:r>
        <w:rPr>
          <w:bCs/>
          <w:b/>
        </w:rPr>
        <w:t xml:space="preserve">Severity</w:t>
      </w:r>
      <w:r>
        <w:t xml:space="preserve">,</w:t>
      </w:r>
      <w:r>
        <w:t xml:space="preserve"> </w:t>
      </w:r>
      <w:r>
        <w:rPr>
          <w:bCs/>
          <w:b/>
        </w:rPr>
        <w:t xml:space="preserve">Recommendation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Status</w:t>
      </w:r>
      <w:r>
        <w:t xml:space="preserve">.</w:t>
      </w:r>
    </w:p>
    <w:bookmarkEnd w:id="24"/>
    <w:bookmarkStart w:id="25" w:name="step-5-remediate-validate"/>
    <w:p>
      <w:pPr>
        <w:pStyle w:val="Heading2"/>
      </w:pPr>
      <w:r>
        <w:t xml:space="preserve">Step 5 – Remediate &amp; Validate</w:t>
      </w:r>
    </w:p>
    <w:p>
      <w:pPr>
        <w:numPr>
          <w:ilvl w:val="0"/>
          <w:numId w:val="1006"/>
        </w:numPr>
        <w:pStyle w:val="Compact"/>
      </w:pPr>
      <w:r>
        <w:t xml:space="preserve">Apply remediation steps using the cloud console or CLI: restrict</w:t>
      </w:r>
      <w:r>
        <w:t xml:space="preserve"> </w:t>
      </w:r>
      <w:r>
        <w:t xml:space="preserve">bucket permissions, enable encryption at rest, enforce MFA on</w:t>
      </w:r>
      <w:r>
        <w:t xml:space="preserve"> </w:t>
      </w:r>
      <w:r>
        <w:t xml:space="preserve">privileged accounts and tighten security group rules.</w:t>
      </w:r>
    </w:p>
    <w:p>
      <w:pPr>
        <w:numPr>
          <w:ilvl w:val="0"/>
          <w:numId w:val="1006"/>
        </w:numPr>
        <w:pStyle w:val="Compact"/>
      </w:pPr>
      <w:r>
        <w:t xml:space="preserve">After remediation, run the scanner again to verify that issues are</w:t>
      </w:r>
      <w:r>
        <w:t xml:space="preserve"> </w:t>
      </w:r>
      <w:r>
        <w:t xml:space="preserve">resolved. Compare the new report to the baseline to confirm</w:t>
      </w:r>
      <w:r>
        <w:t xml:space="preserve"> </w:t>
      </w:r>
      <w:r>
        <w:t xml:space="preserve">improvement.</w:t>
      </w:r>
    </w:p>
    <w:p>
      <w:pPr>
        <w:numPr>
          <w:ilvl w:val="0"/>
          <w:numId w:val="1006"/>
        </w:numPr>
        <w:pStyle w:val="Compact"/>
      </w:pPr>
      <w:r>
        <w:t xml:space="preserve">Document changes in your table and update the status to</w:t>
      </w:r>
      <w:r>
        <w:t xml:space="preserve"> </w:t>
      </w:r>
      <w:r>
        <w:rPr>
          <w:iCs/>
          <w:i/>
        </w:rPr>
        <w:t xml:space="preserve">fixed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accepted risk</w:t>
      </w:r>
      <w:r>
        <w:t xml:space="preserve">.</w:t>
      </w:r>
    </w:p>
    <w:bookmarkEnd w:id="25"/>
    <w:bookmarkStart w:id="26" w:name="X4d090adc362cbdbe2b247df9a887b9d1b8e3313"/>
    <w:p>
      <w:pPr>
        <w:pStyle w:val="Heading2"/>
      </w:pPr>
      <w:r>
        <w:t xml:space="preserve">Step 6 – Create a Misconfiguration Dashboard (Optional)</w:t>
      </w:r>
    </w:p>
    <w:p>
      <w:pPr>
        <w:numPr>
          <w:ilvl w:val="0"/>
          <w:numId w:val="1007"/>
        </w:numPr>
        <w:pStyle w:val="Compact"/>
      </w:pPr>
      <w:r>
        <w:t xml:space="preserve">Import your CSV results into a spreadsheet or BI tool to visualise</w:t>
      </w:r>
      <w:r>
        <w:t xml:space="preserve"> </w:t>
      </w:r>
      <w:r>
        <w:t xml:space="preserve">the distribution of findings by severity and resource type.</w:t>
      </w:r>
    </w:p>
    <w:p>
      <w:pPr>
        <w:numPr>
          <w:ilvl w:val="0"/>
          <w:numId w:val="1007"/>
        </w:numPr>
        <w:pStyle w:val="Compact"/>
      </w:pPr>
      <w:r>
        <w:t xml:space="preserve">Generate charts showing the reduction in critical findings after</w:t>
      </w:r>
      <w:r>
        <w:t xml:space="preserve"> </w:t>
      </w:r>
      <w:r>
        <w:t xml:space="preserve">remediation.</w:t>
      </w:r>
    </w:p>
    <w:bookmarkEnd w:id="26"/>
    <w:bookmarkStart w:id="27" w:name="step-7-report-version-control"/>
    <w:p>
      <w:pPr>
        <w:pStyle w:val="Heading2"/>
      </w:pPr>
      <w:r>
        <w:t xml:space="preserve">Step 7 – Report &amp; Version Control</w:t>
      </w:r>
    </w:p>
    <w:p>
      <w:pPr>
        <w:numPr>
          <w:ilvl w:val="0"/>
          <w:numId w:val="1008"/>
        </w:numPr>
        <w:pStyle w:val="Compact"/>
      </w:pPr>
      <w:r>
        <w:t xml:space="preserve">Write a</w:t>
      </w:r>
      <w:r>
        <w:t xml:space="preserve"> </w:t>
      </w:r>
      <w:r>
        <w:rPr>
          <w:bCs/>
          <w:b/>
        </w:rPr>
        <w:t xml:space="preserve">findings report</w:t>
      </w:r>
      <w:r>
        <w:t xml:space="preserve"> </w:t>
      </w:r>
      <w:r>
        <w:t xml:space="preserve">summarising the misconfigurations,</w:t>
      </w:r>
      <w:r>
        <w:t xml:space="preserve"> </w:t>
      </w:r>
      <w:r>
        <w:t xml:space="preserve">remediation actions and recommendations for ongoing monitoring.</w:t>
      </w:r>
    </w:p>
    <w:p>
      <w:pPr>
        <w:numPr>
          <w:ilvl w:val="0"/>
          <w:numId w:val="1008"/>
        </w:numPr>
        <w:pStyle w:val="Compact"/>
      </w:pPr>
      <w:r>
        <w:t xml:space="preserve">Commit the report, the scan outputs (sanitised) and the remediation</w:t>
      </w:r>
      <w:r>
        <w:t xml:space="preserve"> </w:t>
      </w:r>
      <w:r>
        <w:t xml:space="preserve">table to a GitHub repository. In the README, describe the lab</w:t>
      </w:r>
      <w:r>
        <w:t xml:space="preserve"> </w:t>
      </w:r>
      <w:r>
        <w:t xml:space="preserve">setup, scanning tool used and key lessons learned.</w:t>
      </w:r>
    </w:p>
    <w:p>
      <w:pPr>
        <w:numPr>
          <w:ilvl w:val="0"/>
          <w:numId w:val="1008"/>
        </w:numPr>
        <w:pStyle w:val="Compact"/>
      </w:pPr>
      <w:r>
        <w:t xml:space="preserve">Consider adding a script to automate periodic scans and alert on</w:t>
      </w:r>
      <w:r>
        <w:t xml:space="preserve"> </w:t>
      </w:r>
      <w:r>
        <w:t xml:space="preserve">new misconfigurations.</w:t>
      </w:r>
    </w:p>
    <w:bookmarkEnd w:id="27"/>
    <w:bookmarkStart w:id="28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9"/>
        </w:numPr>
        <w:pStyle w:val="Compact"/>
      </w:pPr>
      <w:r>
        <w:t xml:space="preserve">Never store cloud credentials in the repository.</w:t>
      </w:r>
    </w:p>
    <w:p>
      <w:pPr>
        <w:numPr>
          <w:ilvl w:val="0"/>
          <w:numId w:val="1009"/>
        </w:numPr>
        <w:pStyle w:val="Compact"/>
      </w:pPr>
      <w:r>
        <w:t xml:space="preserve">Use read‑only permissions for scanning tools to minimise risk.</w:t>
      </w:r>
    </w:p>
    <w:p>
      <w:pPr>
        <w:numPr>
          <w:ilvl w:val="0"/>
          <w:numId w:val="1009"/>
        </w:numPr>
        <w:pStyle w:val="Compact"/>
      </w:pPr>
      <w:r>
        <w:t xml:space="preserve">Delete test resources and revoke keys after completing the lab.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2025-12-16T07:37:58Z</dcterms:created>
  <dcterms:modified xsi:type="dcterms:W3CDTF">2025-12-16T07:37:58Z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