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geospatial-changedetection-lab-geoint"/>
    <w:p>
      <w:pPr>
        <w:pStyle w:val="Heading1"/>
      </w:pPr>
      <w:r>
        <w:t xml:space="preserve">Geospatial Change‑Detection Lab (GEOINT)</w:t>
      </w:r>
    </w:p>
    <w:bookmarkStart w:id="20" w:name="overview"/>
    <w:p>
      <w:pPr>
        <w:pStyle w:val="Heading2"/>
      </w:pPr>
      <w:r>
        <w:t xml:space="preserve">Overview</w:t>
      </w:r>
    </w:p>
    <w:p>
      <w:pPr>
        <w:pStyle w:val="FirstParagraph"/>
      </w:pPr>
      <w:r>
        <w:t xml:space="preserve">Geospatial intelligence (GEOINT) helps analysts understand how the physical world is changing over time. In this lab you will learn how to perform change‑detection analysis using publicly available satellite imagery. Change detection involves comparing two images of the same area captured on different dates and highlighting where the landscape has changed. This technique is widely used for monitoring deforestation, urban growth and disaster impacts. The lab uses open‑source tools and data to ensure that it can be reproduced on a student budget.</w:t>
      </w:r>
    </w:p>
    <w:bookmarkEnd w:id="20"/>
    <w:bookmarkStart w:id="21" w:name="prerequisites"/>
    <w:p>
      <w:pPr>
        <w:pStyle w:val="Heading2"/>
      </w:pPr>
      <w:r>
        <w:t xml:space="preserve">Prerequisites</w:t>
      </w:r>
    </w:p>
    <w:p>
      <w:pPr>
        <w:numPr>
          <w:ilvl w:val="0"/>
          <w:numId w:val="1001"/>
        </w:numPr>
        <w:pStyle w:val="Compact"/>
      </w:pPr>
      <w:r>
        <w:t xml:space="preserve">A computer with</w:t>
      </w:r>
      <w:r>
        <w:t xml:space="preserve"> </w:t>
      </w:r>
      <w:r>
        <w:rPr>
          <w:bCs/>
          <w:b/>
        </w:rPr>
        <w:t xml:space="preserve">QGIS</w:t>
      </w:r>
      <w:r>
        <w:t xml:space="preserve"> </w:t>
      </w:r>
      <w:r>
        <w:t xml:space="preserve">installed (free open‑source GIS). You can also perform many steps in</w:t>
      </w:r>
      <w:r>
        <w:t xml:space="preserve"> </w:t>
      </w:r>
      <w:r>
        <w:rPr>
          <w:bCs/>
          <w:b/>
        </w:rPr>
        <w:t xml:space="preserve">Google Earth Engine</w:t>
      </w:r>
      <w:r>
        <w:t xml:space="preserve"> </w:t>
      </w:r>
      <w:r>
        <w:t xml:space="preserve">if you prefer a cloud‑based workflow.</w:t>
      </w:r>
    </w:p>
    <w:p>
      <w:pPr>
        <w:numPr>
          <w:ilvl w:val="0"/>
          <w:numId w:val="1001"/>
        </w:numPr>
        <w:pStyle w:val="Compact"/>
      </w:pPr>
      <w:r>
        <w:t xml:space="preserve">Access to free satellite imagery such as</w:t>
      </w:r>
      <w:r>
        <w:t xml:space="preserve"> </w:t>
      </w:r>
      <w:r>
        <w:rPr>
          <w:bCs/>
          <w:b/>
        </w:rPr>
        <w:t xml:space="preserve">Landsat 8/9</w:t>
      </w:r>
      <w:r>
        <w:t xml:space="preserve"> </w:t>
      </w:r>
      <w:r>
        <w:t xml:space="preserve">or</w:t>
      </w:r>
      <w:r>
        <w:t xml:space="preserve"> </w:t>
      </w:r>
      <w:r>
        <w:rPr>
          <w:bCs/>
          <w:b/>
        </w:rPr>
        <w:t xml:space="preserve">Sentinel‑2</w:t>
      </w:r>
      <w:r>
        <w:t xml:space="preserve">. You can download scenes from USGS EarthExplorer, Copernicus Open Access Hub or other public archives.</w:t>
      </w:r>
    </w:p>
    <w:p>
      <w:pPr>
        <w:numPr>
          <w:ilvl w:val="0"/>
          <w:numId w:val="1001"/>
        </w:numPr>
        <w:pStyle w:val="Compact"/>
      </w:pPr>
      <w:r>
        <w:t xml:space="preserve">Basic familiarity with raster data and geospatial coordinate systems.</w:t>
      </w:r>
    </w:p>
    <w:bookmarkEnd w:id="21"/>
    <w:bookmarkStart w:id="28" w:name="stepbystep-instructions"/>
    <w:p>
      <w:pPr>
        <w:pStyle w:val="Heading2"/>
      </w:pPr>
      <w:r>
        <w:t xml:space="preserve">Step‑by‑Step Instructions</w:t>
      </w:r>
    </w:p>
    <w:bookmarkStart w:id="22" w:name="select-a-region-and-dates"/>
    <w:p>
      <w:pPr>
        <w:pStyle w:val="Heading3"/>
      </w:pPr>
      <w:r>
        <w:t xml:space="preserve">1 Select a Region and Dates</w:t>
      </w:r>
    </w:p>
    <w:p>
      <w:pPr>
        <w:numPr>
          <w:ilvl w:val="0"/>
          <w:numId w:val="1002"/>
        </w:numPr>
        <w:pStyle w:val="Compact"/>
      </w:pPr>
      <w:r>
        <w:t xml:space="preserve">Choose a</w:t>
      </w:r>
      <w:r>
        <w:t xml:space="preserve"> </w:t>
      </w:r>
      <w:r>
        <w:rPr>
          <w:bCs/>
          <w:b/>
        </w:rPr>
        <w:t xml:space="preserve">region of interest (ROI)</w:t>
      </w:r>
      <w:r>
        <w:t xml:space="preserve"> </w:t>
      </w:r>
      <w:r>
        <w:t xml:space="preserve">that you want to study. This could be a forest, city or agricultural area. Ensure that the region is large enough to show meaningful change.</w:t>
      </w:r>
    </w:p>
    <w:p>
      <w:pPr>
        <w:numPr>
          <w:ilvl w:val="0"/>
          <w:numId w:val="1002"/>
        </w:numPr>
        <w:pStyle w:val="Compact"/>
      </w:pPr>
      <w:r>
        <w:t xml:space="preserve">Select</w:t>
      </w:r>
      <w:r>
        <w:t xml:space="preserve"> </w:t>
      </w:r>
      <w:r>
        <w:rPr>
          <w:bCs/>
          <w:b/>
        </w:rPr>
        <w:t xml:space="preserve">two dates</w:t>
      </w:r>
      <w:r>
        <w:t xml:space="preserve"> </w:t>
      </w:r>
      <w:r>
        <w:t xml:space="preserve">for comparison. For example, pick a</w:t>
      </w:r>
      <w:r>
        <w:t xml:space="preserve"> </w:t>
      </w:r>
      <w:r>
        <w:t xml:space="preserve">“</w:t>
      </w:r>
      <w:r>
        <w:t xml:space="preserve">before</w:t>
      </w:r>
      <w:r>
        <w:t xml:space="preserve">”</w:t>
      </w:r>
      <w:r>
        <w:t xml:space="preserve"> </w:t>
      </w:r>
      <w:r>
        <w:t xml:space="preserve">image from one year and an</w:t>
      </w:r>
      <w:r>
        <w:t xml:space="preserve"> </w:t>
      </w:r>
      <w:r>
        <w:t xml:space="preserve">“</w:t>
      </w:r>
      <w:r>
        <w:t xml:space="preserve">after</w:t>
      </w:r>
      <w:r>
        <w:t xml:space="preserve">”</w:t>
      </w:r>
      <w:r>
        <w:t xml:space="preserve"> </w:t>
      </w:r>
      <w:r>
        <w:t xml:space="preserve">image from a later year (or before and after a natural disaster). Use the same season if possible to minimise seasonal differences.</w:t>
      </w:r>
    </w:p>
    <w:p>
      <w:pPr>
        <w:numPr>
          <w:ilvl w:val="0"/>
          <w:numId w:val="1002"/>
        </w:numPr>
        <w:pStyle w:val="Compact"/>
      </w:pPr>
      <w:r>
        <w:t xml:space="preserve">Search for and</w:t>
      </w:r>
      <w:r>
        <w:t xml:space="preserve"> </w:t>
      </w:r>
      <w:r>
        <w:rPr>
          <w:bCs/>
          <w:b/>
        </w:rPr>
        <w:t xml:space="preserve">download</w:t>
      </w:r>
      <w:r>
        <w:t xml:space="preserve"> </w:t>
      </w:r>
      <w:r>
        <w:t xml:space="preserve">the two satellite scenes covering your ROI. Landsat and Sentinel data are available free of charge.</w:t>
      </w:r>
    </w:p>
    <w:bookmarkEnd w:id="22"/>
    <w:bookmarkStart w:id="23" w:name="prepare-your-environment"/>
    <w:p>
      <w:pPr>
        <w:pStyle w:val="Heading3"/>
      </w:pPr>
      <w:r>
        <w:t xml:space="preserve">2 Prepare Your Environment</w:t>
      </w:r>
    </w:p>
    <w:p>
      <w:pPr>
        <w:numPr>
          <w:ilvl w:val="0"/>
          <w:numId w:val="1003"/>
        </w:numPr>
        <w:pStyle w:val="Compact"/>
      </w:pPr>
      <w:r>
        <w:t xml:space="preserve">Launch</w:t>
      </w:r>
      <w:r>
        <w:t xml:space="preserve"> </w:t>
      </w:r>
      <w:r>
        <w:rPr>
          <w:bCs/>
          <w:b/>
        </w:rPr>
        <w:t xml:space="preserve">QGIS</w:t>
      </w:r>
      <w:r>
        <w:t xml:space="preserve"> </w:t>
      </w:r>
      <w:r>
        <w:t xml:space="preserve">and create a new project. Set the project’s coordinate reference system to match your imagery (e.g., UTM zone for your region).</w:t>
      </w:r>
    </w:p>
    <w:p>
      <w:pPr>
        <w:numPr>
          <w:ilvl w:val="0"/>
          <w:numId w:val="1003"/>
        </w:numPr>
        <w:pStyle w:val="Compact"/>
      </w:pPr>
      <w:r>
        <w:t xml:space="preserve">If using Landsat or Sentinel, extract the downloaded archive so that each band is available as a separate raster file.</w:t>
      </w:r>
    </w:p>
    <w:p>
      <w:pPr>
        <w:numPr>
          <w:ilvl w:val="0"/>
          <w:numId w:val="1003"/>
        </w:numPr>
        <w:pStyle w:val="Compact"/>
      </w:pPr>
      <w:r>
        <w:t xml:space="preserve">Add each band from the</w:t>
      </w:r>
      <w:r>
        <w:t xml:space="preserve"> </w:t>
      </w:r>
      <w:r>
        <w:rPr>
          <w:bCs/>
          <w:b/>
        </w:rPr>
        <w:t xml:space="preserve">before</w:t>
      </w:r>
      <w:r>
        <w:t xml:space="preserve"> </w:t>
      </w:r>
      <w:r>
        <w:t xml:space="preserve">and</w:t>
      </w:r>
      <w:r>
        <w:t xml:space="preserve"> </w:t>
      </w:r>
      <w:r>
        <w:rPr>
          <w:bCs/>
          <w:b/>
        </w:rPr>
        <w:t xml:space="preserve">after</w:t>
      </w:r>
      <w:r>
        <w:t xml:space="preserve"> </w:t>
      </w:r>
      <w:r>
        <w:t xml:space="preserve">images into QGIS by choosing</w:t>
      </w:r>
      <w:r>
        <w:t xml:space="preserve"> </w:t>
      </w:r>
      <w:r>
        <w:rPr>
          <w:iCs/>
          <w:i/>
        </w:rPr>
        <w:t xml:space="preserve">Layer → Add Layer → Add Raster Layer</w:t>
      </w:r>
      <w:r>
        <w:t xml:space="preserve">. For Landsat 8, band 5 is near‑infrared (NIR) and band 4 is red; for Sentinel‑2, band 8 is NIR and band 4 is red.</w:t>
      </w:r>
    </w:p>
    <w:bookmarkEnd w:id="23"/>
    <w:bookmarkStart w:id="24" w:name="preprocess-the-imagery"/>
    <w:p>
      <w:pPr>
        <w:pStyle w:val="Heading3"/>
      </w:pPr>
      <w:r>
        <w:t xml:space="preserve">3 Pre‑process the Imagery</w:t>
      </w:r>
    </w:p>
    <w:p>
      <w:pPr>
        <w:numPr>
          <w:ilvl w:val="0"/>
          <w:numId w:val="1004"/>
        </w:numPr>
        <w:pStyle w:val="Compact"/>
      </w:pPr>
      <w:r>
        <w:t xml:space="preserve">Use</w:t>
      </w:r>
      <w:r>
        <w:t xml:space="preserve"> </w:t>
      </w:r>
      <w:r>
        <w:rPr>
          <w:bCs/>
          <w:b/>
        </w:rPr>
        <w:t xml:space="preserve">cloud masks</w:t>
      </w:r>
      <w:r>
        <w:t xml:space="preserve"> </w:t>
      </w:r>
      <w:r>
        <w:t xml:space="preserve">if available (e.g., Landsat BQA or Sentinel SCL layer) to mask out clouds and cloud shadows.</w:t>
      </w:r>
    </w:p>
    <w:p>
      <w:pPr>
        <w:numPr>
          <w:ilvl w:val="0"/>
          <w:numId w:val="1004"/>
        </w:numPr>
        <w:pStyle w:val="Compact"/>
      </w:pPr>
      <w:r>
        <w:t xml:space="preserve">Clip both images to the exact same ROI so they align perfectly. Use the</w:t>
      </w:r>
      <w:r>
        <w:t xml:space="preserve"> </w:t>
      </w:r>
      <w:r>
        <w:rPr>
          <w:iCs/>
          <w:i/>
        </w:rPr>
        <w:t xml:space="preserve">Raster → Extraction → Clip Raster by Mask Layer</w:t>
      </w:r>
      <w:r>
        <w:t xml:space="preserve"> </w:t>
      </w:r>
      <w:r>
        <w:t xml:space="preserve">tool.</w:t>
      </w:r>
    </w:p>
    <w:p>
      <w:pPr>
        <w:numPr>
          <w:ilvl w:val="0"/>
          <w:numId w:val="1004"/>
        </w:numPr>
        <w:pStyle w:val="Compact"/>
      </w:pPr>
      <w:r>
        <w:t xml:space="preserve">Optionally perform atmospheric correction or convert digital numbers to reflectance values using QGIS plugins (e.g., Semi‑Automatic Classification Plugin). This ensures that differences you see are due to real change rather than sensor or atmospheric differences.</w:t>
      </w:r>
    </w:p>
    <w:bookmarkEnd w:id="24"/>
    <w:bookmarkStart w:id="25" w:name="perform-change-detection"/>
    <w:p>
      <w:pPr>
        <w:pStyle w:val="Heading3"/>
      </w:pPr>
      <w:r>
        <w:t xml:space="preserve">4 Perform Change Detection</w:t>
      </w:r>
    </w:p>
    <w:p>
      <w:pPr>
        <w:numPr>
          <w:ilvl w:val="0"/>
          <w:numId w:val="1005"/>
        </w:numPr>
      </w:pPr>
      <w:r>
        <w:rPr>
          <w:bCs/>
          <w:b/>
        </w:rPr>
        <w:t xml:space="preserve">Difference Method:</w:t>
      </w:r>
      <w:r>
        <w:t xml:space="preserve"> </w:t>
      </w:r>
      <w:r>
        <w:t xml:space="preserve">To highlight where reflectance has changed, calculate the difference between a band from the after image and the same band from the before image. For example:</w:t>
      </w:r>
    </w:p>
    <w:p>
      <w:pPr>
        <w:numPr>
          <w:ilvl w:val="0"/>
          <w:numId w:val="1000"/>
        </w:numPr>
      </w:pPr>
      <w:r>
        <w:rPr>
          <w:iCs/>
          <w:i/>
        </w:rPr>
        <w:t xml:space="preserve">Open</w:t>
      </w:r>
      <w:r>
        <w:t xml:space="preserve"> </w:t>
      </w:r>
      <w:r>
        <w:rPr>
          <w:iCs/>
          <w:i/>
        </w:rPr>
        <w:t xml:space="preserve">Raster Calculator</w:t>
      </w:r>
      <w:r>
        <w:t xml:space="preserve"> </w:t>
      </w:r>
      <w:r>
        <w:t xml:space="preserve">(</w:t>
      </w:r>
      <w:r>
        <w:rPr>
          <w:iCs/>
          <w:i/>
        </w:rPr>
        <w:t xml:space="preserve">Raster → Raster Calculator</w:t>
      </w:r>
      <w:r>
        <w:t xml:space="preserve">). In the expression field, subtract the near‑infrared band of the before image from the near‑infrared band of the after image.</w:t>
      </w:r>
    </w:p>
    <w:p>
      <w:pPr>
        <w:numPr>
          <w:ilvl w:val="0"/>
          <w:numId w:val="1000"/>
        </w:numPr>
        <w:pStyle w:val="SourceCode"/>
      </w:pPr>
      <w:r>
        <w:rPr>
          <w:rStyle w:val="VerbatimChar"/>
        </w:rPr>
        <w:t xml:space="preserve">"NIR_after@1" − "NIR_before@1"</w:t>
      </w:r>
    </w:p>
    <w:p>
      <w:pPr>
        <w:numPr>
          <w:ilvl w:val="0"/>
          <w:numId w:val="1000"/>
        </w:numPr>
      </w:pPr>
      <w:r>
        <w:t xml:space="preserve">Save the output as</w:t>
      </w:r>
      <w:r>
        <w:t xml:space="preserve"> </w:t>
      </w:r>
      <w:r>
        <w:rPr>
          <w:rStyle w:val="VerbatimChar"/>
        </w:rPr>
        <w:t xml:space="preserve">change_difference.tif</w:t>
      </w:r>
      <w:r>
        <w:t xml:space="preserve"> </w:t>
      </w:r>
      <w:r>
        <w:t xml:space="preserve">and click</w:t>
      </w:r>
      <w:r>
        <w:t xml:space="preserve"> </w:t>
      </w:r>
      <w:r>
        <w:rPr>
          <w:bCs/>
          <w:b/>
        </w:rPr>
        <w:t xml:space="preserve">OK</w:t>
      </w:r>
      <w:r>
        <w:t xml:space="preserve">. Pixels with large positive values represent areas that became brighter (e.g., more vegetation or new buildings); large negative values indicate areas that darkened (e.g., deforestation).</w:t>
      </w:r>
    </w:p>
    <w:p>
      <w:pPr>
        <w:numPr>
          <w:ilvl w:val="0"/>
          <w:numId w:val="1005"/>
        </w:numPr>
      </w:pPr>
      <w:r>
        <w:rPr>
          <w:bCs/>
          <w:b/>
        </w:rPr>
        <w:t xml:space="preserve">Normalised Difference Vegetation Index (NDVI):</w:t>
      </w:r>
      <w:r>
        <w:t xml:space="preserve"> </w:t>
      </w:r>
      <w:r>
        <w:t xml:space="preserve">To focus on vegetation change, create NDVI for each date:</w:t>
      </w:r>
    </w:p>
    <w:p>
      <w:pPr>
        <w:numPr>
          <w:ilvl w:val="0"/>
          <w:numId w:val="1000"/>
        </w:numPr>
        <w:pStyle w:val="SourceCode"/>
      </w:pPr>
      <w:r>
        <w:rPr>
          <w:rStyle w:val="VerbatimChar"/>
        </w:rPr>
        <w:t xml:space="preserve">NDVI = (NIR − Red) / (NIR + Red)</w:t>
      </w:r>
    </w:p>
    <w:p>
      <w:pPr>
        <w:numPr>
          <w:ilvl w:val="0"/>
          <w:numId w:val="1000"/>
        </w:numPr>
      </w:pPr>
      <w:r>
        <w:t xml:space="preserve">Calculate NDVI for the</w:t>
      </w:r>
      <w:r>
        <w:t xml:space="preserve"> </w:t>
      </w:r>
      <w:r>
        <w:rPr>
          <w:bCs/>
          <w:b/>
        </w:rPr>
        <w:t xml:space="preserve">before</w:t>
      </w:r>
      <w:r>
        <w:t xml:space="preserve"> </w:t>
      </w:r>
      <w:r>
        <w:t xml:space="preserve">and</w:t>
      </w:r>
      <w:r>
        <w:t xml:space="preserve"> </w:t>
      </w:r>
      <w:r>
        <w:rPr>
          <w:bCs/>
          <w:b/>
        </w:rPr>
        <w:t xml:space="preserve">after</w:t>
      </w:r>
      <w:r>
        <w:t xml:space="preserve"> </w:t>
      </w:r>
      <w:r>
        <w:t xml:space="preserve">images separately and then subtract them:</w:t>
      </w:r>
      <w:r>
        <w:t xml:space="preserve"> </w:t>
      </w:r>
      <w:r>
        <w:rPr>
          <w:rStyle w:val="VerbatimChar"/>
        </w:rPr>
        <w:t xml:space="preserve">NDVI_after − NDVI_before</w:t>
      </w:r>
      <w:r>
        <w:t xml:space="preserve">. This highlights vegetation loss or gain.</w:t>
      </w:r>
    </w:p>
    <w:p>
      <w:pPr>
        <w:numPr>
          <w:ilvl w:val="0"/>
          <w:numId w:val="1005"/>
        </w:numPr>
      </w:pPr>
      <w:r>
        <w:rPr>
          <w:bCs/>
          <w:b/>
        </w:rPr>
        <w:t xml:space="preserve">Image Difference Tool:</w:t>
      </w:r>
      <w:r>
        <w:t xml:space="preserve"> </w:t>
      </w:r>
      <w:r>
        <w:t xml:space="preserve">Many GIS packages provide a dedicated change‑detection tool. In</w:t>
      </w:r>
      <w:r>
        <w:t xml:space="preserve"> </w:t>
      </w:r>
      <w:r>
        <w:rPr>
          <w:bCs/>
          <w:b/>
        </w:rPr>
        <w:t xml:space="preserve">ERDAS Imagine</w:t>
      </w:r>
      <w:r>
        <w:t xml:space="preserve">, the</w:t>
      </w:r>
      <w:r>
        <w:t xml:space="preserve"> </w:t>
      </w:r>
      <w:r>
        <w:rPr>
          <w:iCs/>
          <w:i/>
        </w:rPr>
        <w:t xml:space="preserve">Change Detection → Image Difference</w:t>
      </w:r>
      <w:r>
        <w:t xml:space="preserve"> </w:t>
      </w:r>
      <w:r>
        <w:t xml:space="preserve">workflow lets you specify before and after images and automatically computes the difference. You typically select the NIR band from each image, choose the before and after images, and produce a</w:t>
      </w:r>
      <w:r>
        <w:t xml:space="preserve"> </w:t>
      </w:r>
      <w:r>
        <w:rPr>
          <w:bCs/>
          <w:b/>
        </w:rPr>
        <w:t xml:space="preserve">difference layer</w:t>
      </w:r>
      <w:r>
        <w:t xml:space="preserve"> </w:t>
      </w:r>
      <w:r>
        <w:t xml:space="preserve">and a</w:t>
      </w:r>
      <w:r>
        <w:t xml:space="preserve"> </w:t>
      </w:r>
      <w:r>
        <w:rPr>
          <w:bCs/>
          <w:b/>
        </w:rPr>
        <w:t xml:space="preserve">highlight‑changes layer</w:t>
      </w:r>
      <w:r>
        <w:t xml:space="preserve">【170208677848835†L43-L52】. The change detection is done by subtracting the digital numbers of each pixel in the two images【170208677848835†L43-L52】.</w:t>
      </w:r>
    </w:p>
    <w:bookmarkEnd w:id="25"/>
    <w:bookmarkStart w:id="26" w:name="interpret-results"/>
    <w:p>
      <w:pPr>
        <w:pStyle w:val="Heading3"/>
      </w:pPr>
      <w:r>
        <w:t xml:space="preserve">5 Interpret Results</w:t>
      </w:r>
    </w:p>
    <w:p>
      <w:pPr>
        <w:numPr>
          <w:ilvl w:val="0"/>
          <w:numId w:val="1006"/>
        </w:numPr>
        <w:pStyle w:val="Compact"/>
      </w:pPr>
      <w:r>
        <w:t xml:space="preserve">Add the difference raster to your QGIS project. Use symbology to display positive changes (e.g., red for loss, green for gain). You can classify the raster into categories (no change, minor change, major change).</w:t>
      </w:r>
    </w:p>
    <w:p>
      <w:pPr>
        <w:numPr>
          <w:ilvl w:val="0"/>
          <w:numId w:val="1006"/>
        </w:numPr>
        <w:pStyle w:val="Compact"/>
      </w:pPr>
      <w:r>
        <w:t xml:space="preserve">Overlay the difference layer on top of the original imagery to see where changes occurred. Investigate why certain areas show change—does it indicate deforestation, urban development or seasonal variation?</w:t>
      </w:r>
    </w:p>
    <w:p>
      <w:pPr>
        <w:numPr>
          <w:ilvl w:val="0"/>
          <w:numId w:val="1006"/>
        </w:numPr>
        <w:pStyle w:val="Compact"/>
      </w:pPr>
      <w:r>
        <w:t xml:space="preserve">Calculate statistics by land cover class. For example, reclassify the difference raster into change and no‑change zones and use the</w:t>
      </w:r>
      <w:r>
        <w:t xml:space="preserve"> </w:t>
      </w:r>
      <w:r>
        <w:rPr>
          <w:iCs/>
          <w:i/>
        </w:rPr>
        <w:t xml:space="preserve">Raster → Zonal Statistics</w:t>
      </w:r>
      <w:r>
        <w:t xml:space="preserve"> </w:t>
      </w:r>
      <w:r>
        <w:t xml:space="preserve">tool to compute the area of change for each class.</w:t>
      </w:r>
    </w:p>
    <w:bookmarkEnd w:id="26"/>
    <w:bookmarkStart w:id="27" w:name="report-your-findings"/>
    <w:p>
      <w:pPr>
        <w:pStyle w:val="Heading3"/>
      </w:pPr>
      <w:r>
        <w:t xml:space="preserve">6 Report Your Findings</w:t>
      </w:r>
    </w:p>
    <w:p>
      <w:pPr>
        <w:numPr>
          <w:ilvl w:val="0"/>
          <w:numId w:val="1007"/>
        </w:numPr>
        <w:pStyle w:val="Compact"/>
      </w:pPr>
      <w:r>
        <w:t xml:space="preserve">Create a map layout in QGIS showing the ROI, the before and after images, and the change map.</w:t>
      </w:r>
    </w:p>
    <w:p>
      <w:pPr>
        <w:numPr>
          <w:ilvl w:val="0"/>
          <w:numId w:val="1007"/>
        </w:numPr>
        <w:pStyle w:val="Compact"/>
      </w:pPr>
      <w:r>
        <w:t xml:space="preserve">Write a report summarising your methodology, describing the change detection technique you used and highlighting key findings. Include tables or graphs showing the amount of change and discuss possible causes and implications.</w:t>
      </w:r>
    </w:p>
    <w:p>
      <w:pPr>
        <w:numPr>
          <w:ilvl w:val="0"/>
          <w:numId w:val="1007"/>
        </w:numPr>
        <w:pStyle w:val="Compact"/>
      </w:pPr>
      <w:r>
        <w:t xml:space="preserve">Reflect on limitations (e.g., different acquisition dates causing seasonal change) and suggest improvements (e.g., using more sophisticated algorithms or additional bands).</w:t>
      </w:r>
    </w:p>
    <w:bookmarkEnd w:id="27"/>
    <w:bookmarkEnd w:id="28"/>
    <w:bookmarkStart w:id="29" w:name="next-steps"/>
    <w:p>
      <w:pPr>
        <w:pStyle w:val="Heading2"/>
      </w:pPr>
      <w:r>
        <w:t xml:space="preserve">Next Steps</w:t>
      </w:r>
    </w:p>
    <w:p>
      <w:pPr>
        <w:numPr>
          <w:ilvl w:val="0"/>
          <w:numId w:val="1008"/>
        </w:numPr>
        <w:pStyle w:val="Compact"/>
      </w:pPr>
      <w:r>
        <w:t xml:space="preserve">Experiment with other change detection techniques such as image differencing on different bands (e.g., short‑wave infrared) or change vector analysis.</w:t>
      </w:r>
    </w:p>
    <w:p>
      <w:pPr>
        <w:numPr>
          <w:ilvl w:val="0"/>
          <w:numId w:val="1008"/>
        </w:numPr>
        <w:pStyle w:val="Compact"/>
      </w:pPr>
      <w:r>
        <w:t xml:space="preserve">Try processing the imagery in</w:t>
      </w:r>
      <w:r>
        <w:t xml:space="preserve"> </w:t>
      </w:r>
      <w:r>
        <w:rPr>
          <w:bCs/>
          <w:b/>
        </w:rPr>
        <w:t xml:space="preserve">Google Earth Engine</w:t>
      </w:r>
      <w:r>
        <w:t xml:space="preserve"> </w:t>
      </w:r>
      <w:r>
        <w:t xml:space="preserve">using JavaScript or Python to automate the workflow.</w:t>
      </w:r>
    </w:p>
    <w:p>
      <w:pPr>
        <w:numPr>
          <w:ilvl w:val="0"/>
          <w:numId w:val="1008"/>
        </w:numPr>
        <w:pStyle w:val="Compact"/>
      </w:pPr>
      <w:r>
        <w:t xml:space="preserve">Integrate socio‑economic or weather data to contextualise geospatial changes and produce more comprehensive GEOINT products.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2025-12-16T10:03:42Z</dcterms:created>
  <dcterms:modified xsi:type="dcterms:W3CDTF">2025-12-16T10:03:42Z</dcterms:modified>
</cp:coreProperties>
</file>

<file path=docProps/custom.xml><?xml version="1.0" encoding="utf-8"?>
<Properties xmlns="http://schemas.openxmlformats.org/officeDocument/2006/custom-properties" xmlns:vt="http://schemas.openxmlformats.org/officeDocument/2006/docPropsVTypes"/>
</file>