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igint-radio-intercept-analysis-lab"/>
    <w:p>
      <w:pPr>
        <w:pStyle w:val="Heading1"/>
      </w:pPr>
      <w:r>
        <w:t xml:space="preserve">SIGINT Radio Intercept &amp; Analysis Lab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Signals intelligence (SIGINT) involves the interception and collection of information from electronic signals to understand an adversary’s activities and intentions【338585790782648†L76-L89】. This lab will give you hands‑on experience using a software‑defined radio (SDR) to capture, analyse and classify radio transmissions. You will explore a range of signal types, learn basic decoding techniques and document the results in an intelligence log.</w:t>
      </w:r>
    </w:p>
    <w:bookmarkEnd w:id="20"/>
    <w:bookmarkStart w:id="21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software‑defined radio</w:t>
      </w:r>
      <w:r>
        <w:t xml:space="preserve"> </w:t>
      </w:r>
      <w:r>
        <w:t xml:space="preserve">device, such as an RTL‑SDR dongle. These inexpensive receivers cover a wide frequency range.</w:t>
      </w:r>
    </w:p>
    <w:p>
      <w:pPr>
        <w:numPr>
          <w:ilvl w:val="0"/>
          <w:numId w:val="1001"/>
        </w:numPr>
        <w:pStyle w:val="Compact"/>
      </w:pPr>
      <w:r>
        <w:t xml:space="preserve">A computer running Windows, macOS or Linux with one of the following SDR applications installed:</w:t>
      </w:r>
      <w:r>
        <w:t xml:space="preserve"> </w:t>
      </w:r>
      <w:r>
        <w:rPr>
          <w:bCs/>
          <w:b/>
        </w:rPr>
        <w:t xml:space="preserve">GQRX</w:t>
      </w:r>
      <w:r>
        <w:t xml:space="preserve">,</w:t>
      </w:r>
      <w:r>
        <w:t xml:space="preserve"> </w:t>
      </w:r>
      <w:r>
        <w:rPr>
          <w:bCs/>
          <w:b/>
        </w:rPr>
        <w:t xml:space="preserve">SDR# (SDRSharp)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GNU Radio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Optional decoders for specific protocols, such as</w:t>
      </w:r>
      <w:r>
        <w:t xml:space="preserve"> </w:t>
      </w:r>
      <w:r>
        <w:rPr>
          <w:bCs/>
          <w:b/>
        </w:rPr>
        <w:t xml:space="preserve">dump1090</w:t>
      </w:r>
      <w:r>
        <w:t xml:space="preserve"> </w:t>
      </w:r>
      <w:r>
        <w:t xml:space="preserve">for ADS‑B aircraft beacons or</w:t>
      </w:r>
      <w:r>
        <w:t xml:space="preserve"> </w:t>
      </w:r>
      <w:r>
        <w:rPr>
          <w:bCs/>
          <w:b/>
        </w:rPr>
        <w:t xml:space="preserve">gr‑satellites</w:t>
      </w:r>
      <w:r>
        <w:t xml:space="preserve"> </w:t>
      </w:r>
      <w:r>
        <w:t xml:space="preserve">for satellite telemetry.</w:t>
      </w:r>
    </w:p>
    <w:p>
      <w:pPr>
        <w:numPr>
          <w:ilvl w:val="0"/>
          <w:numId w:val="1001"/>
        </w:numPr>
        <w:pStyle w:val="Compact"/>
      </w:pPr>
      <w:r>
        <w:t xml:space="preserve">Knowledge of radio frequency bands and basic signal theory.</w:t>
      </w:r>
    </w:p>
    <w:bookmarkEnd w:id="21"/>
    <w:bookmarkStart w:id="29" w:name="stepbystep-instructions"/>
    <w:p>
      <w:pPr>
        <w:pStyle w:val="Heading2"/>
      </w:pPr>
      <w:r>
        <w:t xml:space="preserve">Step‑by‑Step Instructions</w:t>
      </w:r>
    </w:p>
    <w:bookmarkStart w:id="22" w:name="set-up-the-sdr"/>
    <w:p>
      <w:pPr>
        <w:pStyle w:val="Heading3"/>
      </w:pPr>
      <w:r>
        <w:t xml:space="preserve">1 Set Up the SDR</w:t>
      </w:r>
    </w:p>
    <w:p>
      <w:pPr>
        <w:numPr>
          <w:ilvl w:val="0"/>
          <w:numId w:val="1002"/>
        </w:numPr>
        <w:pStyle w:val="Compact"/>
      </w:pPr>
      <w:r>
        <w:t xml:space="preserve">Connect the SDR device to your computer. If using Windows, install drivers (e.g., using</w:t>
      </w:r>
      <w:r>
        <w:t xml:space="preserve"> </w:t>
      </w:r>
      <w:r>
        <w:rPr>
          <w:bCs/>
          <w:b/>
        </w:rPr>
        <w:t xml:space="preserve">Zadig</w:t>
      </w:r>
      <w:r>
        <w:t xml:space="preserve"> </w:t>
      </w:r>
      <w:r>
        <w:t xml:space="preserve">for RTL‑SDR). On Linux, install the</w:t>
      </w:r>
      <w:r>
        <w:t xml:space="preserve"> </w:t>
      </w:r>
      <w:r>
        <w:rPr>
          <w:rStyle w:val="VerbatimChar"/>
        </w:rPr>
        <w:t xml:space="preserve">rtl-sdr</w:t>
      </w:r>
      <w:r>
        <w:t xml:space="preserve"> </w:t>
      </w:r>
      <w:r>
        <w:t xml:space="preserve">package.</w:t>
      </w:r>
    </w:p>
    <w:p>
      <w:pPr>
        <w:numPr>
          <w:ilvl w:val="0"/>
          <w:numId w:val="1002"/>
        </w:numPr>
        <w:pStyle w:val="Compact"/>
      </w:pPr>
      <w:r>
        <w:t xml:space="preserve">Launch your chosen SDR software. Set the sample rate (e.g., 2 Ms/s) and choose your SDR device as the input.</w:t>
      </w:r>
    </w:p>
    <w:p>
      <w:pPr>
        <w:numPr>
          <w:ilvl w:val="0"/>
          <w:numId w:val="1002"/>
        </w:numPr>
        <w:pStyle w:val="Compact"/>
      </w:pPr>
      <w:r>
        <w:t xml:space="preserve">Calibrate the frequency (ppm correction) if necessary. Some dongles drift slightly from the true frequency.</w:t>
      </w:r>
    </w:p>
    <w:bookmarkEnd w:id="22"/>
    <w:bookmarkStart w:id="23" w:name="capture-and-listen-to-simple-signals"/>
    <w:p>
      <w:pPr>
        <w:pStyle w:val="Heading3"/>
      </w:pPr>
      <w:r>
        <w:t xml:space="preserve">2 Capture and Listen to Simple Signals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FM Broadcast:</w:t>
      </w:r>
      <w:r>
        <w:t xml:space="preserve"> </w:t>
      </w:r>
      <w:r>
        <w:t xml:space="preserve">Tune to the FM radio band (88–108 MHz). Choose a station and verify that you can hear audio. This confirms that your setup works.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Weather Broadcasts:</w:t>
      </w:r>
      <w:r>
        <w:t xml:space="preserve"> </w:t>
      </w:r>
      <w:r>
        <w:t xml:space="preserve">Tune to local weather radio frequencies (e.g., 162.400 MHz in North America). Listen to the automated weather announcements.</w:t>
      </w:r>
    </w:p>
    <w:bookmarkEnd w:id="23"/>
    <w:bookmarkStart w:id="24" w:name="explore-other-bands"/>
    <w:p>
      <w:pPr>
        <w:pStyle w:val="Heading3"/>
      </w:pPr>
      <w:r>
        <w:t xml:space="preserve">3 Explore Other Bands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Aircraft ADS‑B:</w:t>
      </w:r>
      <w:r>
        <w:t xml:space="preserve"> </w:t>
      </w:r>
      <w:r>
        <w:t xml:space="preserve">Set the frequency to 1090 MHz and run</w:t>
      </w:r>
      <w:r>
        <w:t xml:space="preserve"> </w:t>
      </w:r>
      <w:r>
        <w:rPr>
          <w:rStyle w:val="VerbatimChar"/>
        </w:rPr>
        <w:t xml:space="preserve">dump1090</w:t>
      </w:r>
      <w:r>
        <w:t xml:space="preserve"> </w:t>
      </w:r>
      <w:r>
        <w:t xml:space="preserve">(or a similar decoder). This protocol broadcasts aircraft identification and location data. Visualise decoded messages on a map.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Maritime AIS:</w:t>
      </w:r>
      <w:r>
        <w:t xml:space="preserve"> </w:t>
      </w:r>
      <w:r>
        <w:t xml:space="preserve">Tune to 161.975 MHz and 162.025 MHz. Use an AIS decoder to see ship positions and messages.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Amateur Radio:</w:t>
      </w:r>
      <w:r>
        <w:t xml:space="preserve"> </w:t>
      </w:r>
      <w:r>
        <w:t xml:space="preserve">Explore the 144 MHz (2 m) or 433 MHz (70 cm) amateur bands. Listen to voice transmissions, Morse code or digital modes (e.g., APRS at 144.39 MHz in the US).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Satellite Downlinks:</w:t>
      </w:r>
      <w:r>
        <w:t xml:space="preserve"> </w:t>
      </w:r>
      <w:r>
        <w:t xml:space="preserve">If you have a good antenna, tune to 137 MHz to receive NOAA weather satellite images or to the 2400 MHz band for amateur satellite telemetry.</w:t>
      </w:r>
    </w:p>
    <w:bookmarkEnd w:id="24"/>
    <w:bookmarkStart w:id="25" w:name="classify-and-log-signals"/>
    <w:p>
      <w:pPr>
        <w:pStyle w:val="Heading3"/>
      </w:pPr>
      <w:r>
        <w:t xml:space="preserve">4 Classify and Log Signals</w:t>
      </w:r>
    </w:p>
    <w:p>
      <w:pPr>
        <w:numPr>
          <w:ilvl w:val="0"/>
          <w:numId w:val="1005"/>
        </w:numPr>
        <w:pStyle w:val="Compact"/>
      </w:pPr>
      <w:r>
        <w:t xml:space="preserve">For each signal you intercept, record the following in a logbook: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Date and time (UTC).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Frequency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bandwidth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Modulation type</w:t>
      </w:r>
      <w:r>
        <w:t xml:space="preserve"> </w:t>
      </w:r>
      <w:r>
        <w:t xml:space="preserve">(e.g., FM, AM, FSK).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Content</w:t>
      </w:r>
      <w:r>
        <w:t xml:space="preserve"> </w:t>
      </w:r>
      <w:r>
        <w:t xml:space="preserve">(e.g., music, voice, data, encrypted). If you decode data, capture the message.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Category</w:t>
      </w:r>
      <w:r>
        <w:t xml:space="preserve"> </w:t>
      </w:r>
      <w:r>
        <w:t xml:space="preserve">(e.g., COMINT for communications, ELINT for non‑communications electronics). COMINT focuses on intercepting and analysing communications between people【338585790782648†L140-L151】, while ELINT deals with non‑communication emissions such as radar signals【338585790782648†L154-L160】.</w:t>
      </w:r>
    </w:p>
    <w:p>
      <w:pPr>
        <w:numPr>
          <w:ilvl w:val="0"/>
          <w:numId w:val="1005"/>
        </w:numPr>
        <w:pStyle w:val="Compact"/>
      </w:pPr>
      <w:r>
        <w:t xml:space="preserve">Optionally, use direction‑finding techniques or two SDRs at different locations to estimate the transmitter’s location. Document your methods and accuracy.</w:t>
      </w:r>
    </w:p>
    <w:bookmarkEnd w:id="25"/>
    <w:bookmarkStart w:id="26" w:name="decode-digital-protocols"/>
    <w:p>
      <w:pPr>
        <w:pStyle w:val="Heading3"/>
      </w:pPr>
      <w:r>
        <w:t xml:space="preserve">5 Decode Digital Protocols</w:t>
      </w:r>
    </w:p>
    <w:p>
      <w:pPr>
        <w:numPr>
          <w:ilvl w:val="0"/>
          <w:numId w:val="1007"/>
        </w:numPr>
        <w:pStyle w:val="Compact"/>
      </w:pPr>
      <w:r>
        <w:t xml:space="preserve">Install decoders specific to the signals you want to analyse. For example,</w:t>
      </w:r>
      <w:r>
        <w:t xml:space="preserve"> </w:t>
      </w:r>
      <w:r>
        <w:rPr>
          <w:rStyle w:val="VerbatimChar"/>
        </w:rPr>
        <w:t xml:space="preserve">gr-satellites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meteor_demod</w:t>
      </w:r>
      <w:r>
        <w:t xml:space="preserve"> </w:t>
      </w:r>
      <w:r>
        <w:t xml:space="preserve">for weather satellites,</w:t>
      </w:r>
      <w:r>
        <w:t xml:space="preserve"> </w:t>
      </w:r>
      <w:r>
        <w:rPr>
          <w:rStyle w:val="VerbatimChar"/>
        </w:rPr>
        <w:t xml:space="preserve">rtl_433</w:t>
      </w:r>
      <w:r>
        <w:t xml:space="preserve"> </w:t>
      </w:r>
      <w:r>
        <w:t xml:space="preserve">for 433 MHz sensors and IoT devices, or</w:t>
      </w:r>
      <w:r>
        <w:t xml:space="preserve"> </w:t>
      </w:r>
      <w:r>
        <w:rPr>
          <w:rStyle w:val="VerbatimChar"/>
        </w:rPr>
        <w:t xml:space="preserve">multimon-ng</w:t>
      </w:r>
      <w:r>
        <w:t xml:space="preserve"> </w:t>
      </w:r>
      <w:r>
        <w:t xml:space="preserve">for APRS.</w:t>
      </w:r>
    </w:p>
    <w:p>
      <w:pPr>
        <w:numPr>
          <w:ilvl w:val="0"/>
          <w:numId w:val="1007"/>
        </w:numPr>
        <w:pStyle w:val="Compact"/>
      </w:pPr>
      <w:r>
        <w:t xml:space="preserve">Use these tools to demodulate the raw IQ data and extract human‑readable messages.</w:t>
      </w:r>
    </w:p>
    <w:p>
      <w:pPr>
        <w:numPr>
          <w:ilvl w:val="0"/>
          <w:numId w:val="1007"/>
        </w:numPr>
        <w:pStyle w:val="Compact"/>
      </w:pPr>
      <w:r>
        <w:t xml:space="preserve">Compare decoded data against open databases (e.g., aircraft registration logs) to add context to your intercept log.</w:t>
      </w:r>
    </w:p>
    <w:bookmarkEnd w:id="26"/>
    <w:bookmarkStart w:id="27" w:name="ethics-and-legal-considerations"/>
    <w:p>
      <w:pPr>
        <w:pStyle w:val="Heading3"/>
      </w:pPr>
      <w:r>
        <w:t xml:space="preserve">6 Ethics and Legal Considerations</w:t>
      </w:r>
    </w:p>
    <w:p>
      <w:pPr>
        <w:numPr>
          <w:ilvl w:val="0"/>
          <w:numId w:val="1008"/>
        </w:numPr>
        <w:pStyle w:val="Compact"/>
      </w:pPr>
      <w:r>
        <w:t xml:space="preserve">Many countries allow reception of unencrypted transmissions, but intercepting or decoding encrypted communications may be illegal. Know your local laws before tuning into sensitive frequencies.</w:t>
      </w:r>
    </w:p>
    <w:p>
      <w:pPr>
        <w:numPr>
          <w:ilvl w:val="0"/>
          <w:numId w:val="1008"/>
        </w:numPr>
        <w:pStyle w:val="Compact"/>
      </w:pPr>
      <w:r>
        <w:t xml:space="preserve">Use your SDR responsibly and respect the privacy of others. Do not publish sensitive content you intercept.</w:t>
      </w:r>
    </w:p>
    <w:bookmarkEnd w:id="27"/>
    <w:bookmarkStart w:id="28" w:name="document-your-findings"/>
    <w:p>
      <w:pPr>
        <w:pStyle w:val="Heading3"/>
      </w:pPr>
      <w:r>
        <w:t xml:space="preserve">7 Document Your Findings</w:t>
      </w:r>
    </w:p>
    <w:p>
      <w:pPr>
        <w:numPr>
          <w:ilvl w:val="0"/>
          <w:numId w:val="1009"/>
        </w:numPr>
        <w:pStyle w:val="Compact"/>
      </w:pPr>
      <w:r>
        <w:t xml:space="preserve">Summarise the types of signals you captured, categorising them as COMINT or ELINT. Note any particularly interesting transmissions.</w:t>
      </w:r>
    </w:p>
    <w:p>
      <w:pPr>
        <w:numPr>
          <w:ilvl w:val="0"/>
          <w:numId w:val="1009"/>
        </w:numPr>
        <w:pStyle w:val="Compact"/>
      </w:pPr>
      <w:r>
        <w:t xml:space="preserve">Discuss the utility of SIGINT for understanding adversary capabilities and intentions【338585790782648†L76-L89】.</w:t>
      </w:r>
    </w:p>
    <w:p>
      <w:pPr>
        <w:numPr>
          <w:ilvl w:val="0"/>
          <w:numId w:val="1009"/>
        </w:numPr>
        <w:pStyle w:val="Compact"/>
      </w:pPr>
      <w:r>
        <w:t xml:space="preserve">Include screenshots of your SDR waterfall display and graphs of decoded data where appropriate.</w:t>
      </w:r>
    </w:p>
    <w:bookmarkEnd w:id="28"/>
    <w:bookmarkEnd w:id="29"/>
    <w:bookmarkStart w:id="30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10"/>
        </w:numPr>
        <w:pStyle w:val="Compact"/>
      </w:pPr>
      <w:r>
        <w:t xml:space="preserve">Experiment with more advanced SDR tools such as</w:t>
      </w:r>
      <w:r>
        <w:t xml:space="preserve"> </w:t>
      </w:r>
      <w:r>
        <w:rPr>
          <w:bCs/>
          <w:b/>
        </w:rPr>
        <w:t xml:space="preserve">GNU Radio</w:t>
      </w:r>
      <w:r>
        <w:t xml:space="preserve"> </w:t>
      </w:r>
      <w:r>
        <w:t xml:space="preserve">to build custom demodulators and filters.</w:t>
      </w:r>
    </w:p>
    <w:p>
      <w:pPr>
        <w:numPr>
          <w:ilvl w:val="0"/>
          <w:numId w:val="1010"/>
        </w:numPr>
        <w:pStyle w:val="Compact"/>
      </w:pPr>
      <w:r>
        <w:t xml:space="preserve">Participate in amateur radio and satellite listening communities to expand your knowledge of signal types.</w:t>
      </w:r>
    </w:p>
    <w:p>
      <w:pPr>
        <w:numPr>
          <w:ilvl w:val="0"/>
          <w:numId w:val="1010"/>
        </w:numPr>
        <w:pStyle w:val="Compact"/>
      </w:pPr>
      <w:r>
        <w:t xml:space="preserve">Combine radio interception with open‑source data (e.g., flight tracking websites) to enrich your analysis.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2025-12-16T10:03:44Z</dcterms:created>
  <dcterms:modified xsi:type="dcterms:W3CDTF">2025-12-16T10:03:44Z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