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and Class I Changes Since ISR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Presents clear purpose of review and scope of team project. Details all critical changes (if any) including class 1 changes, critical components, and methodology that might affect performance, cost, or schedule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 closed for previous review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action items satisfactorily addressed. Answers acceptable to sponsor and mentor. Written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answers submitted with presentation.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Results and Performance (Test, Inspection, Demonstration and Analyses)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completed IAW SRD, analyses/models, verification procedures, drawings, and other TDP, controlled documentation. Clear evidence shown that all requirements met with margins. All test verifications are documented and signed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data sheets. Models showing performance with passing margins clearly presented. Inspections and demonstrations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verifications clearly shown with any supporting documentation. All documentation red lines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incorporated. Waivers, deviations, and ECRs completed and signed by customer/mentor.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Lessons Learned &amp; Proposed Next Steps for the Design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Lessons learned clearly thought out and presented well. Recommended next steps are clear and logical.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Budget clearly presented. Purchased items and fab items detailed out and well understood.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Deliverables, Close-out Plan, &amp; Summary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deliverables presented including delivery dates, destination, and formats. Customer furnished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equipment/materials presented with expected return dates if applicable. The customer is clearly "on board" with the delivery plan. Summary clearly presented. FAR clearly summarized. Next steps understood.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