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40"/>
        <w:jc w:val="center"/>
      </w:pPr>
      <w:r>
        <w:rPr>
          <w:b/>
          <w:i w:val="0"/>
          <w:color w:val="1F4E79"/>
          <w:sz w:val="60"/>
        </w:rPr>
        <w:t>AquaWise</w:t>
      </w:r>
    </w:p>
    <w:p>
      <w:pPr>
        <w:spacing w:after="120"/>
        <w:jc w:val="center"/>
      </w:pPr>
      <w:r>
        <w:rPr>
          <w:b w:val="0"/>
          <w:i w:val="0"/>
          <w:sz w:val="30"/>
        </w:rPr>
        <w:t>Smart Water Conservation and Awareness Portal</w:t>
      </w:r>
    </w:p>
    <w:p>
      <w:pPr>
        <w:spacing w:after="480"/>
        <w:jc w:val="center"/>
      </w:pPr>
      <w:r>
        <w:rPr>
          <w:b/>
          <w:i w:val="0"/>
          <w:sz w:val="36"/>
        </w:rPr>
        <w:t>Software Engineering Deliverables</w:t>
      </w:r>
    </w:p>
    <w:p>
      <w:pPr>
        <w:spacing w:after="800"/>
        <w:jc w:val="center"/>
      </w:pPr>
      <w:r>
        <w:rPr>
          <w:b w:val="0"/>
          <w:i w:val="0"/>
          <w:sz w:val="23"/>
        </w:rPr>
        <w:t>Use-case diagram · Use-case specifications · ER diagram · DFD Level 0 and Level 1</w:t>
      </w:r>
    </w:p>
    <w:p>
      <w:pPr>
        <w:spacing w:after="60"/>
        <w:jc w:val="center"/>
      </w:pPr>
      <w:r>
        <w:rPr>
          <w:b w:val="0"/>
          <w:i w:val="0"/>
          <w:sz w:val="24"/>
        </w:rPr>
        <w:t>Web Programming Laboratory — Semester 5</w:t>
      </w:r>
    </w:p>
    <w:p>
      <w:pPr>
        <w:spacing w:after="60"/>
        <w:jc w:val="center"/>
      </w:pPr>
      <w:r>
        <w:rPr>
          <w:b w:val="0"/>
          <w:i w:val="0"/>
          <w:sz w:val="24"/>
        </w:rPr>
        <w:t>K J Somaiya</w:t>
      </w:r>
    </w:p>
    <w:p>
      <w:pPr>
        <w:spacing w:after="60"/>
        <w:jc w:val="center"/>
      </w:pPr>
      <w:r>
        <w:rPr>
          <w:b w:val="0"/>
          <w:i w:val="0"/>
          <w:sz w:val="24"/>
        </w:rPr>
        <w:t>Mapped to UN SDG 6: Clean Water and Sanitation</w:t>
      </w:r>
    </w:p>
    <w:p>
      <w:pPr>
        <w:spacing w:after="60"/>
        <w:jc w:val="center"/>
      </w:pPr>
      <w:r>
        <w:rPr>
          <w:b w:val="0"/>
          <w:i w:val="0"/>
          <w:sz w:val="24"/>
        </w:rPr>
      </w:r>
    </w:p>
    <w:p>
      <w:pPr>
        <w:spacing w:after="60"/>
        <w:jc w:val="center"/>
      </w:pPr>
      <w:r>
        <w:rPr>
          <w:b w:val="0"/>
          <w:i w:val="0"/>
          <w:sz w:val="24"/>
        </w:rPr>
        <w:t>Team: Jaineel, [teammate name]</w:t>
      </w:r>
    </w:p>
    <w:p>
      <w:pPr>
        <w:spacing w:after="60"/>
        <w:jc w:val="center"/>
      </w:pPr>
      <w:r>
        <w:rPr>
          <w:b w:val="0"/>
          <w:i w:val="0"/>
          <w:sz w:val="24"/>
        </w:rPr>
        <w:t>Date: 22 September 2026</w:t>
      </w:r>
    </w:p>
    <w:p>
      <w:r>
        <w:br w:type="page"/>
      </w:r>
    </w:p>
    <w:p>
      <w:pPr>
        <w:pStyle w:val="Heading1"/>
      </w:pPr>
      <w:r>
        <w:t>Contents</w:t>
      </w:r>
    </w:p>
    <w:p>
      <w:pPr>
        <w:spacing w:after="60"/>
      </w:pPr>
      <w:r>
        <w:rPr>
          <w:b w:val="0"/>
          <w:i w:val="0"/>
        </w:rPr>
        <w:t>1. UML use-case diagram</w:t>
      </w:r>
    </w:p>
    <w:p>
      <w:pPr>
        <w:spacing w:after="60"/>
      </w:pPr>
      <w:r>
        <w:rPr>
          <w:b w:val="0"/>
          <w:i w:val="0"/>
        </w:rPr>
        <w:t>2. Use-case specifications (6 key use cases)</w:t>
      </w:r>
    </w:p>
    <w:p>
      <w:pPr>
        <w:spacing w:after="60"/>
      </w:pPr>
      <w:r>
        <w:rPr>
          <w:b w:val="0"/>
          <w:i w:val="0"/>
        </w:rPr>
        <w:t>3. ER diagram (MongoDB collections)</w:t>
      </w:r>
    </w:p>
    <w:p>
      <w:pPr>
        <w:spacing w:after="60"/>
      </w:pPr>
      <w:r>
        <w:rPr>
          <w:b w:val="0"/>
          <w:i w:val="0"/>
        </w:rPr>
        <w:t>4. Data-flow diagrams: Level 0 and Level 1</w:t>
      </w:r>
    </w:p>
    <w:p>
      <w:pPr>
        <w:spacing w:after="60"/>
      </w:pPr>
      <w:r>
        <w:rPr>
          <w:b w:val="0"/>
          <w:i w:val="0"/>
        </w:rPr>
        <w:t>5. Viva explanation of the use-case diagram</w:t>
      </w:r>
    </w:p>
    <w:p>
      <w:pPr>
        <w:spacing w:after="60"/>
      </w:pPr>
      <w:r>
        <w:rPr>
          <w:b w:val="0"/>
          <w:i w:val="0"/>
        </w:rPr>
        <w:t>Appendix A. PlantUML source — use-case diagram</w:t>
      </w:r>
    </w:p>
    <w:p>
      <w:pPr>
        <w:spacing w:after="60"/>
      </w:pPr>
      <w:r>
        <w:rPr>
          <w:b w:val="0"/>
          <w:i w:val="0"/>
        </w:rPr>
        <w:t>Appendix B. Source and image files</w:t>
      </w:r>
    </w:p>
    <w:p>
      <w:pPr>
        <w:spacing w:after="120"/>
      </w:pPr>
      <w:r>
        <w:rPr>
          <w:b w:val="0"/>
          <w:i w:val="0"/>
        </w:rPr>
      </w:r>
    </w:p>
    <w:p>
      <w:pPr>
        <w:spacing w:after="120"/>
      </w:pPr>
      <w:r>
        <w:rPr>
          <w:b w:val="0"/>
          <w:i/>
          <w:sz w:val="20"/>
        </w:rPr>
        <w:t>All diagrams are derived from the AquaWise Requirements Specification (FR, actor and data-model sections). Identifiers such as FR-C3 or FR-S12 refer to that document.</w:t>
      </w:r>
    </w:p>
    <w:p>
      <w:pPr>
        <w:sectPr>
          <w:pgSz w:w="11906" w:h="16838"/>
          <w:pgMar w:top="1134" w:right="1134" w:bottom="1134" w:left="1134" w:header="720" w:footer="720" w:gutter="0"/>
          <w:cols w:space="720"/>
          <w:docGrid w:linePitch="360"/>
        </w:sectPr>
      </w:pPr>
    </w:p>
    <w:p>
      <w:pPr>
        <w:pStyle w:val="Heading1"/>
      </w:pPr>
      <w:r>
        <w:t>1. UML use-case diagram</w:t>
      </w:r>
    </w:p>
    <w:p>
      <w:pPr>
        <w:jc w:val="center"/>
      </w:pPr>
      <w:r>
        <w:drawing>
          <wp:inline xmlns:a="http://schemas.openxmlformats.org/drawingml/2006/main" xmlns:pic="http://schemas.openxmlformats.org/drawingml/2006/picture">
            <wp:extent cx="7128000" cy="5167800"/>
            <wp:docPr id="1" name="Picture 1"/>
            <wp:cNvGraphicFramePr>
              <a:graphicFrameLocks noChangeAspect="1"/>
            </wp:cNvGraphicFramePr>
            <a:graphic>
              <a:graphicData uri="http://schemas.openxmlformats.org/drawingml/2006/picture">
                <pic:pic>
                  <pic:nvPicPr>
                    <pic:cNvPr id="0" name="AquaWise_UseCase.png"/>
                    <pic:cNvPicPr/>
                  </pic:nvPicPr>
                  <pic:blipFill>
                    <a:blip r:embed="rId9"/>
                    <a:stretch>
                      <a:fillRect/>
                    </a:stretch>
                  </pic:blipFill>
                  <pic:spPr>
                    <a:xfrm>
                      <a:off x="0" y="0"/>
                      <a:ext cx="7128000" cy="5167800"/>
                    </a:xfrm>
                    <a:prstGeom prst="rect"/>
                  </pic:spPr>
                </pic:pic>
              </a:graphicData>
            </a:graphic>
          </wp:inline>
        </w:drawing>
      </w:r>
    </w:p>
    <w:p>
      <w:pPr>
        <w:spacing w:after="120"/>
        <w:jc w:val="center"/>
      </w:pPr>
      <w:r>
        <w:rPr>
          <w:b w:val="0"/>
          <w:i/>
          <w:sz w:val="19"/>
        </w:rPr>
        <w:t>Figure 1. AquaWise use-case diagram — 4 actors, 23 use cases in 4 subsystems, with include, extend and generalisation relationships.</w:t>
      </w:r>
    </w:p>
    <w:p>
      <w:pPr>
        <w:sectPr>
          <w:pgSz w:w="16838" w:h="11906" w:orient="landscape"/>
          <w:pgMar w:top="850" w:right="907" w:bottom="850" w:left="907" w:header="720" w:footer="720" w:gutter="0"/>
          <w:cols w:space="720"/>
          <w:docGrid w:linePitch="360"/>
        </w:sectPr>
      </w:pPr>
    </w:p>
    <w:p>
      <w:pPr>
        <w:pStyle w:val="Heading2"/>
      </w:pPr>
      <w:r>
        <w:t>1.1 Actors</w:t>
      </w:r>
    </w:p>
    <w:tbl>
      <w:tblPr>
        <w:tblStyle w:val="TableGrid"/>
        <w:tblW w:type="auto" w:w="0"/>
        <w:tblLayout w:type="fixed"/>
        <w:tblLook w:firstColumn="1" w:firstRow="1" w:lastColumn="0" w:lastRow="0" w:noHBand="0" w:noVBand="1" w:val="04A0"/>
      </w:tblPr>
      <w:tblGrid>
        <w:gridCol w:w="2041"/>
        <w:gridCol w:w="2154"/>
        <w:gridCol w:w="5443"/>
      </w:tblGrid>
      <w:tr>
        <w:tc>
          <w:tcPr>
            <w:tcW w:type="dxa" w:w="2041"/>
            <w:shd w:val="clear" w:color="auto" w:fill="DCEBF7"/>
          </w:tcPr>
          <w:p>
            <w:pPr>
              <w:spacing w:after="20"/>
            </w:pPr>
            <w:r/>
            <w:r>
              <w:rPr>
                <w:b/>
                <w:sz w:val="20"/>
              </w:rPr>
              <w:t>Actor</w:t>
            </w:r>
          </w:p>
        </w:tc>
        <w:tc>
          <w:tcPr>
            <w:tcW w:type="dxa" w:w="2154"/>
            <w:shd w:val="clear" w:color="auto" w:fill="DCEBF7"/>
          </w:tcPr>
          <w:p>
            <w:pPr>
              <w:spacing w:after="20"/>
            </w:pPr>
            <w:r/>
            <w:r>
              <w:rPr>
                <w:b/>
                <w:sz w:val="20"/>
              </w:rPr>
              <w:t>Type</w:t>
            </w:r>
          </w:p>
        </w:tc>
        <w:tc>
          <w:tcPr>
            <w:tcW w:type="dxa" w:w="5443"/>
            <w:shd w:val="clear" w:color="auto" w:fill="DCEBF7"/>
          </w:tcPr>
          <w:p>
            <w:pPr>
              <w:spacing w:after="20"/>
            </w:pPr>
            <w:r/>
            <w:r>
              <w:rPr>
                <w:b/>
                <w:sz w:val="20"/>
              </w:rPr>
              <w:t>Description</w:t>
            </w:r>
          </w:p>
        </w:tc>
      </w:tr>
      <w:tr>
        <w:tc>
          <w:tcPr>
            <w:tcW w:type="dxa" w:w="2041"/>
          </w:tcPr>
          <w:p>
            <w:pPr>
              <w:spacing w:after="20"/>
            </w:pPr>
            <w:r/>
            <w:r>
              <w:rPr>
                <w:b w:val="0"/>
                <w:sz w:val="20"/>
              </w:rPr>
              <w:t>Guest</w:t>
            </w:r>
          </w:p>
        </w:tc>
        <w:tc>
          <w:tcPr>
            <w:tcW w:type="dxa" w:w="2154"/>
          </w:tcPr>
          <w:p>
            <w:pPr>
              <w:spacing w:after="20"/>
            </w:pPr>
            <w:r/>
            <w:r>
              <w:rPr>
                <w:b w:val="0"/>
                <w:sz w:val="20"/>
              </w:rPr>
              <w:t>Primary</w:t>
            </w:r>
          </w:p>
        </w:tc>
        <w:tc>
          <w:tcPr>
            <w:tcW w:type="dxa" w:w="5443"/>
          </w:tcPr>
          <w:p>
            <w:pPr>
              <w:spacing w:after="20"/>
            </w:pPr>
            <w:r/>
            <w:r>
              <w:rPr>
                <w:b w:val="0"/>
                <w:sz w:val="20"/>
              </w:rPr>
              <w:t>Any visitor who is not logged in. Uses the calculator and advisory, and can sign up or log in.</w:t>
            </w:r>
          </w:p>
        </w:tc>
      </w:tr>
      <w:tr>
        <w:tc>
          <w:tcPr>
            <w:tcW w:type="dxa" w:w="2041"/>
          </w:tcPr>
          <w:p>
            <w:pPr>
              <w:spacing w:after="20"/>
            </w:pPr>
            <w:r/>
            <w:r>
              <w:rPr>
                <w:b w:val="0"/>
                <w:sz w:val="20"/>
              </w:rPr>
              <w:t>Registered Resident</w:t>
            </w:r>
          </w:p>
        </w:tc>
        <w:tc>
          <w:tcPr>
            <w:tcW w:type="dxa" w:w="2154"/>
          </w:tcPr>
          <w:p>
            <w:pPr>
              <w:spacing w:after="20"/>
            </w:pPr>
            <w:r/>
            <w:r>
              <w:rPr>
                <w:b w:val="0"/>
                <w:sz w:val="20"/>
              </w:rPr>
              <w:t>Primary (specialises Guest)</w:t>
            </w:r>
          </w:p>
        </w:tc>
        <w:tc>
          <w:tcPr>
            <w:tcW w:type="dxa" w:w="5443"/>
          </w:tcPr>
          <w:p>
            <w:pPr>
              <w:spacing w:after="20"/>
            </w:pPr>
            <w:r/>
            <w:r>
              <w:rPr>
                <w:b w:val="0"/>
                <w:sz w:val="20"/>
              </w:rPr>
              <w:t>Logged-in user. Inherits all Guest use cases; can create/join a society, file and track complaints, view the dashboard.</w:t>
            </w:r>
          </w:p>
        </w:tc>
      </w:tr>
      <w:tr>
        <w:tc>
          <w:tcPr>
            <w:tcW w:type="dxa" w:w="2041"/>
          </w:tcPr>
          <w:p>
            <w:pPr>
              <w:spacing w:after="20"/>
            </w:pPr>
            <w:r/>
            <w:r>
              <w:rPr>
                <w:b w:val="0"/>
                <w:sz w:val="20"/>
              </w:rPr>
              <w:t>Society Admin</w:t>
            </w:r>
          </w:p>
        </w:tc>
        <w:tc>
          <w:tcPr>
            <w:tcW w:type="dxa" w:w="2154"/>
          </w:tcPr>
          <w:p>
            <w:pPr>
              <w:spacing w:after="20"/>
            </w:pPr>
            <w:r/>
            <w:r>
              <w:rPr>
                <w:b w:val="0"/>
                <w:sz w:val="20"/>
              </w:rPr>
              <w:t>Primary (specialises Resident)</w:t>
            </w:r>
          </w:p>
        </w:tc>
        <w:tc>
          <w:tcPr>
            <w:tcW w:type="dxa" w:w="5443"/>
          </w:tcPr>
          <w:p>
            <w:pPr>
              <w:spacing w:after="20"/>
            </w:pPr>
            <w:r/>
            <w:r>
              <w:rPr>
                <w:b w:val="0"/>
                <w:sz w:val="20"/>
              </w:rPr>
              <w:t>Resident who created the society. Inherits all Resident use cases; updates complaint status, manages contacts, regenerates the join code.</w:t>
            </w:r>
          </w:p>
        </w:tc>
      </w:tr>
      <w:tr>
        <w:tc>
          <w:tcPr>
            <w:tcW w:type="dxa" w:w="2041"/>
          </w:tcPr>
          <w:p>
            <w:pPr>
              <w:spacing w:after="20"/>
            </w:pPr>
            <w:r/>
            <w:r>
              <w:rPr>
                <w:b w:val="0"/>
                <w:sz w:val="20"/>
              </w:rPr>
              <w:t>System</w:t>
            </w:r>
          </w:p>
        </w:tc>
        <w:tc>
          <w:tcPr>
            <w:tcW w:type="dxa" w:w="2154"/>
          </w:tcPr>
          <w:p>
            <w:pPr>
              <w:spacing w:after="20"/>
            </w:pPr>
            <w:r/>
            <w:r>
              <w:rPr>
                <w:b w:val="0"/>
                <w:sz w:val="20"/>
              </w:rPr>
              <w:t>Secondary</w:t>
            </w:r>
          </w:p>
        </w:tc>
        <w:tc>
          <w:tcPr>
            <w:tcW w:type="dxa" w:w="5443"/>
          </w:tcPr>
          <w:p>
            <w:pPr>
              <w:spacing w:after="20"/>
            </w:pPr>
            <w:r/>
            <w:r>
              <w:rPr>
                <w:b w:val="0"/>
                <w:sz w:val="20"/>
              </w:rPr>
              <w:t>The AquaWise server acting automatically: classifies usage against norms, evaluates advisory rules, routes complaints, generates join codes, records status history.</w:t>
            </w:r>
          </w:p>
        </w:tc>
      </w:tr>
    </w:tbl>
    <w:p>
      <w:pPr>
        <w:spacing w:after="120"/>
      </w:pPr>
      <w:r>
        <w:rPr>
          <w:b w:val="0"/>
          <w:i w:val="0"/>
        </w:rPr>
      </w:r>
    </w:p>
    <w:p>
      <w:pPr>
        <w:spacing w:after="120"/>
      </w:pPr>
      <w:r>
        <w:rPr>
          <w:b w:val="0"/>
          <w:i/>
          <w:sz w:val="19"/>
        </w:rPr>
        <w:t>Note: the requirements document also defines a System Admin (a seeded demo account). It is left out of this diagram, as specified for this deliverable; its permissions are a superset of Society Admin.</w:t>
      </w:r>
    </w:p>
    <w:p>
      <w:pPr>
        <w:pStyle w:val="Heading2"/>
      </w:pPr>
      <w:r>
        <w:t>1.2 Use-case catalogue</w:t>
      </w:r>
    </w:p>
    <w:tbl>
      <w:tblPr>
        <w:tblStyle w:val="TableGrid"/>
        <w:tblW w:type="auto" w:w="0"/>
        <w:tblLayout w:type="fixed"/>
        <w:tblLook w:firstColumn="1" w:firstRow="1" w:lastColumn="0" w:lastRow="0" w:noHBand="0" w:noVBand="1" w:val="04A0"/>
      </w:tblPr>
      <w:tblGrid>
        <w:gridCol w:w="850"/>
        <w:gridCol w:w="3402"/>
        <w:gridCol w:w="1871"/>
        <w:gridCol w:w="3515"/>
      </w:tblGrid>
      <w:tr>
        <w:tc>
          <w:tcPr>
            <w:tcW w:type="dxa" w:w="850"/>
            <w:shd w:val="clear" w:color="auto" w:fill="DCEBF7"/>
          </w:tcPr>
          <w:p>
            <w:pPr>
              <w:spacing w:after="20"/>
            </w:pPr>
            <w:r/>
            <w:r>
              <w:rPr>
                <w:b/>
                <w:sz w:val="20"/>
              </w:rPr>
              <w:t>ID</w:t>
            </w:r>
          </w:p>
        </w:tc>
        <w:tc>
          <w:tcPr>
            <w:tcW w:type="dxa" w:w="3402"/>
            <w:shd w:val="clear" w:color="auto" w:fill="DCEBF7"/>
          </w:tcPr>
          <w:p>
            <w:pPr>
              <w:spacing w:after="20"/>
            </w:pPr>
            <w:r/>
            <w:r>
              <w:rPr>
                <w:b/>
                <w:sz w:val="20"/>
              </w:rPr>
              <w:t>Use case</w:t>
            </w:r>
          </w:p>
        </w:tc>
        <w:tc>
          <w:tcPr>
            <w:tcW w:type="dxa" w:w="1871"/>
            <w:shd w:val="clear" w:color="auto" w:fill="DCEBF7"/>
          </w:tcPr>
          <w:p>
            <w:pPr>
              <w:spacing w:after="20"/>
            </w:pPr>
            <w:r/>
            <w:r>
              <w:rPr>
                <w:b/>
                <w:sz w:val="20"/>
              </w:rPr>
              <w:t>Primary actor</w:t>
            </w:r>
          </w:p>
        </w:tc>
        <w:tc>
          <w:tcPr>
            <w:tcW w:type="dxa" w:w="3515"/>
            <w:shd w:val="clear" w:color="auto" w:fill="DCEBF7"/>
          </w:tcPr>
          <w:p>
            <w:pPr>
              <w:spacing w:after="20"/>
            </w:pPr>
            <w:r/>
            <w:r>
              <w:rPr>
                <w:b/>
                <w:sz w:val="20"/>
              </w:rPr>
              <w:t>Relationships</w:t>
            </w:r>
          </w:p>
        </w:tc>
      </w:tr>
      <w:tr>
        <w:tc>
          <w:tcPr>
            <w:tcW w:type="dxa" w:w="850"/>
          </w:tcPr>
          <w:p>
            <w:pPr>
              <w:spacing w:after="20"/>
            </w:pPr>
            <w:r/>
            <w:r>
              <w:rPr>
                <w:b w:val="0"/>
                <w:sz w:val="19"/>
              </w:rPr>
              <w:t>UC01</w:t>
            </w:r>
          </w:p>
        </w:tc>
        <w:tc>
          <w:tcPr>
            <w:tcW w:type="dxa" w:w="3402"/>
          </w:tcPr>
          <w:p>
            <w:pPr>
              <w:spacing w:after="20"/>
            </w:pPr>
            <w:r/>
            <w:r>
              <w:rPr>
                <w:b w:val="0"/>
                <w:sz w:val="19"/>
              </w:rPr>
              <w:t>Calculate Water Usage</w:t>
            </w:r>
          </w:p>
        </w:tc>
        <w:tc>
          <w:tcPr>
            <w:tcW w:type="dxa" w:w="1871"/>
          </w:tcPr>
          <w:p>
            <w:pPr>
              <w:spacing w:after="20"/>
            </w:pPr>
            <w:r/>
            <w:r>
              <w:rPr>
                <w:b w:val="0"/>
                <w:sz w:val="19"/>
              </w:rPr>
              <w:t>Guest</w:t>
            </w:r>
          </w:p>
        </w:tc>
        <w:tc>
          <w:tcPr>
            <w:tcW w:type="dxa" w:w="3515"/>
          </w:tcPr>
          <w:p>
            <w:pPr>
              <w:spacing w:after="20"/>
            </w:pPr>
            <w:r/>
            <w:r>
              <w:rPr>
                <w:b w:val="0"/>
                <w:sz w:val="19"/>
              </w:rPr>
              <w:t>Includes UC02; extended by UC03</w:t>
            </w:r>
          </w:p>
        </w:tc>
      </w:tr>
      <w:tr>
        <w:tc>
          <w:tcPr>
            <w:tcW w:type="dxa" w:w="850"/>
          </w:tcPr>
          <w:p>
            <w:pPr>
              <w:spacing w:after="20"/>
            </w:pPr>
            <w:r/>
            <w:r>
              <w:rPr>
                <w:b w:val="0"/>
                <w:sz w:val="19"/>
              </w:rPr>
              <w:t>UC02</w:t>
            </w:r>
          </w:p>
        </w:tc>
        <w:tc>
          <w:tcPr>
            <w:tcW w:type="dxa" w:w="3402"/>
          </w:tcPr>
          <w:p>
            <w:pPr>
              <w:spacing w:after="20"/>
            </w:pPr>
            <w:r/>
            <w:r>
              <w:rPr>
                <w:b w:val="0"/>
                <w:sz w:val="19"/>
              </w:rPr>
              <w:t>Classify Usage Against Norms</w:t>
            </w:r>
          </w:p>
        </w:tc>
        <w:tc>
          <w:tcPr>
            <w:tcW w:type="dxa" w:w="1871"/>
          </w:tcPr>
          <w:p>
            <w:pPr>
              <w:spacing w:after="20"/>
            </w:pPr>
            <w:r/>
            <w:r>
              <w:rPr>
                <w:b w:val="0"/>
                <w:sz w:val="19"/>
              </w:rPr>
              <w:t>System</w:t>
            </w:r>
          </w:p>
        </w:tc>
        <w:tc>
          <w:tcPr>
            <w:tcW w:type="dxa" w:w="3515"/>
          </w:tcPr>
          <w:p>
            <w:pPr>
              <w:spacing w:after="20"/>
            </w:pPr>
            <w:r/>
            <w:r>
              <w:rPr>
                <w:b w:val="0"/>
                <w:sz w:val="19"/>
              </w:rPr>
              <w:t>Included by UC01</w:t>
            </w:r>
          </w:p>
        </w:tc>
      </w:tr>
      <w:tr>
        <w:tc>
          <w:tcPr>
            <w:tcW w:type="dxa" w:w="850"/>
          </w:tcPr>
          <w:p>
            <w:pPr>
              <w:spacing w:after="20"/>
            </w:pPr>
            <w:r/>
            <w:r>
              <w:rPr>
                <w:b w:val="0"/>
                <w:sz w:val="19"/>
              </w:rPr>
              <w:t>UC03</w:t>
            </w:r>
          </w:p>
        </w:tc>
        <w:tc>
          <w:tcPr>
            <w:tcW w:type="dxa" w:w="3402"/>
          </w:tcPr>
          <w:p>
            <w:pPr>
              <w:spacing w:after="20"/>
            </w:pPr>
            <w:r/>
            <w:r>
              <w:rPr>
                <w:b w:val="0"/>
                <w:sz w:val="19"/>
              </w:rPr>
              <w:t>Save Calculation</w:t>
            </w:r>
          </w:p>
        </w:tc>
        <w:tc>
          <w:tcPr>
            <w:tcW w:type="dxa" w:w="1871"/>
          </w:tcPr>
          <w:p>
            <w:pPr>
              <w:spacing w:after="20"/>
            </w:pPr>
            <w:r/>
            <w:r>
              <w:rPr>
                <w:b w:val="0"/>
                <w:sz w:val="19"/>
              </w:rPr>
              <w:t>Resident</w:t>
            </w:r>
          </w:p>
        </w:tc>
        <w:tc>
          <w:tcPr>
            <w:tcW w:type="dxa" w:w="3515"/>
          </w:tcPr>
          <w:p>
            <w:pPr>
              <w:spacing w:after="20"/>
            </w:pPr>
            <w:r/>
            <w:r>
              <w:rPr>
                <w:b w:val="0"/>
                <w:sz w:val="19"/>
              </w:rPr>
              <w:t>Extends UC01 [user logged in]</w:t>
            </w:r>
          </w:p>
        </w:tc>
      </w:tr>
      <w:tr>
        <w:tc>
          <w:tcPr>
            <w:tcW w:type="dxa" w:w="850"/>
          </w:tcPr>
          <w:p>
            <w:pPr>
              <w:spacing w:after="20"/>
            </w:pPr>
            <w:r/>
            <w:r>
              <w:rPr>
                <w:b w:val="0"/>
                <w:sz w:val="19"/>
              </w:rPr>
              <w:t>UC04</w:t>
            </w:r>
          </w:p>
        </w:tc>
        <w:tc>
          <w:tcPr>
            <w:tcW w:type="dxa" w:w="3402"/>
          </w:tcPr>
          <w:p>
            <w:pPr>
              <w:spacing w:after="20"/>
            </w:pPr>
            <w:r/>
            <w:r>
              <w:rPr>
                <w:b w:val="0"/>
                <w:sz w:val="19"/>
              </w:rPr>
              <w:t>View Calculation History</w:t>
            </w:r>
          </w:p>
        </w:tc>
        <w:tc>
          <w:tcPr>
            <w:tcW w:type="dxa" w:w="1871"/>
          </w:tcPr>
          <w:p>
            <w:pPr>
              <w:spacing w:after="20"/>
            </w:pPr>
            <w:r/>
            <w:r>
              <w:rPr>
                <w:b w:val="0"/>
                <w:sz w:val="19"/>
              </w:rPr>
              <w:t>Resident</w:t>
            </w:r>
          </w:p>
        </w:tc>
        <w:tc>
          <w:tcPr>
            <w:tcW w:type="dxa" w:w="3515"/>
          </w:tcPr>
          <w:p>
            <w:pPr>
              <w:spacing w:after="20"/>
            </w:pPr>
            <w:r/>
            <w:r>
              <w:rPr>
                <w:b w:val="0"/>
                <w:sz w:val="19"/>
              </w:rPr>
              <w:t>—</w:t>
            </w:r>
          </w:p>
        </w:tc>
      </w:tr>
      <w:tr>
        <w:tc>
          <w:tcPr>
            <w:tcW w:type="dxa" w:w="850"/>
          </w:tcPr>
          <w:p>
            <w:pPr>
              <w:spacing w:after="20"/>
            </w:pPr>
            <w:r/>
            <w:r>
              <w:rPr>
                <w:b w:val="0"/>
                <w:sz w:val="19"/>
              </w:rPr>
              <w:t>UC05</w:t>
            </w:r>
          </w:p>
        </w:tc>
        <w:tc>
          <w:tcPr>
            <w:tcW w:type="dxa" w:w="3402"/>
          </w:tcPr>
          <w:p>
            <w:pPr>
              <w:spacing w:after="20"/>
            </w:pPr>
            <w:r/>
            <w:r>
              <w:rPr>
                <w:b w:val="0"/>
                <w:sz w:val="19"/>
              </w:rPr>
              <w:t>Get Crisis Advice</w:t>
            </w:r>
          </w:p>
        </w:tc>
        <w:tc>
          <w:tcPr>
            <w:tcW w:type="dxa" w:w="1871"/>
          </w:tcPr>
          <w:p>
            <w:pPr>
              <w:spacing w:after="20"/>
            </w:pPr>
            <w:r/>
            <w:r>
              <w:rPr>
                <w:b w:val="0"/>
                <w:sz w:val="19"/>
              </w:rPr>
              <w:t>Guest</w:t>
            </w:r>
          </w:p>
        </w:tc>
        <w:tc>
          <w:tcPr>
            <w:tcW w:type="dxa" w:w="3515"/>
          </w:tcPr>
          <w:p>
            <w:pPr>
              <w:spacing w:after="20"/>
            </w:pPr>
            <w:r/>
            <w:r>
              <w:rPr>
                <w:b w:val="0"/>
                <w:sz w:val="19"/>
              </w:rPr>
              <w:t>Includes UC06; extended by UC07, UC08</w:t>
            </w:r>
          </w:p>
        </w:tc>
      </w:tr>
      <w:tr>
        <w:tc>
          <w:tcPr>
            <w:tcW w:type="dxa" w:w="850"/>
          </w:tcPr>
          <w:p>
            <w:pPr>
              <w:spacing w:after="20"/>
            </w:pPr>
            <w:r/>
            <w:r>
              <w:rPr>
                <w:b w:val="0"/>
                <w:sz w:val="19"/>
              </w:rPr>
              <w:t>UC06</w:t>
            </w:r>
          </w:p>
        </w:tc>
        <w:tc>
          <w:tcPr>
            <w:tcW w:type="dxa" w:w="3402"/>
          </w:tcPr>
          <w:p>
            <w:pPr>
              <w:spacing w:after="20"/>
            </w:pPr>
            <w:r/>
            <w:r>
              <w:rPr>
                <w:b w:val="0"/>
                <w:sz w:val="19"/>
              </w:rPr>
              <w:t>Evaluate Advisory Rules</w:t>
            </w:r>
          </w:p>
        </w:tc>
        <w:tc>
          <w:tcPr>
            <w:tcW w:type="dxa" w:w="1871"/>
          </w:tcPr>
          <w:p>
            <w:pPr>
              <w:spacing w:after="20"/>
            </w:pPr>
            <w:r/>
            <w:r>
              <w:rPr>
                <w:b w:val="0"/>
                <w:sz w:val="19"/>
              </w:rPr>
              <w:t>System</w:t>
            </w:r>
          </w:p>
        </w:tc>
        <w:tc>
          <w:tcPr>
            <w:tcW w:type="dxa" w:w="3515"/>
          </w:tcPr>
          <w:p>
            <w:pPr>
              <w:spacing w:after="20"/>
            </w:pPr>
            <w:r/>
            <w:r>
              <w:rPr>
                <w:b w:val="0"/>
                <w:sz w:val="19"/>
              </w:rPr>
              <w:t>Included by UC05</w:t>
            </w:r>
          </w:p>
        </w:tc>
      </w:tr>
      <w:tr>
        <w:tc>
          <w:tcPr>
            <w:tcW w:type="dxa" w:w="850"/>
          </w:tcPr>
          <w:p>
            <w:pPr>
              <w:spacing w:after="20"/>
            </w:pPr>
            <w:r/>
            <w:r>
              <w:rPr>
                <w:b w:val="0"/>
                <w:sz w:val="19"/>
              </w:rPr>
              <w:t>UC07</w:t>
            </w:r>
          </w:p>
        </w:tc>
        <w:tc>
          <w:tcPr>
            <w:tcW w:type="dxa" w:w="3402"/>
          </w:tcPr>
          <w:p>
            <w:pPr>
              <w:spacing w:after="20"/>
            </w:pPr>
            <w:r/>
            <w:r>
              <w:rPr>
                <w:b w:val="0"/>
                <w:sz w:val="19"/>
              </w:rPr>
              <w:t>Show Emergency Contacts (112)</w:t>
            </w:r>
          </w:p>
        </w:tc>
        <w:tc>
          <w:tcPr>
            <w:tcW w:type="dxa" w:w="1871"/>
          </w:tcPr>
          <w:p>
            <w:pPr>
              <w:spacing w:after="20"/>
            </w:pPr>
            <w:r/>
            <w:r>
              <w:rPr>
                <w:b w:val="0"/>
                <w:sz w:val="19"/>
              </w:rPr>
              <w:t>Guest</w:t>
            </w:r>
          </w:p>
        </w:tc>
        <w:tc>
          <w:tcPr>
            <w:tcW w:type="dxa" w:w="3515"/>
          </w:tcPr>
          <w:p>
            <w:pPr>
              <w:spacing w:after="20"/>
            </w:pPr>
            <w:r/>
            <w:r>
              <w:rPr>
                <w:b w:val="0"/>
                <w:sz w:val="19"/>
              </w:rPr>
              <w:t>Extends UC05 [severity = critical]</w:t>
            </w:r>
          </w:p>
        </w:tc>
      </w:tr>
      <w:tr>
        <w:tc>
          <w:tcPr>
            <w:tcW w:type="dxa" w:w="850"/>
          </w:tcPr>
          <w:p>
            <w:pPr>
              <w:spacing w:after="20"/>
            </w:pPr>
            <w:r/>
            <w:r>
              <w:rPr>
                <w:b w:val="0"/>
                <w:sz w:val="19"/>
              </w:rPr>
              <w:t>UC08</w:t>
            </w:r>
          </w:p>
        </w:tc>
        <w:tc>
          <w:tcPr>
            <w:tcW w:type="dxa" w:w="3402"/>
          </w:tcPr>
          <w:p>
            <w:pPr>
              <w:spacing w:after="20"/>
            </w:pPr>
            <w:r/>
            <w:r>
              <w:rPr>
                <w:b w:val="0"/>
                <w:sz w:val="19"/>
              </w:rPr>
              <w:t>Report Issue to Society</w:t>
            </w:r>
          </w:p>
        </w:tc>
        <w:tc>
          <w:tcPr>
            <w:tcW w:type="dxa" w:w="1871"/>
          </w:tcPr>
          <w:p>
            <w:pPr>
              <w:spacing w:after="20"/>
            </w:pPr>
            <w:r/>
            <w:r>
              <w:rPr>
                <w:b w:val="0"/>
                <w:sz w:val="19"/>
              </w:rPr>
              <w:t>Resident</w:t>
            </w:r>
          </w:p>
        </w:tc>
        <w:tc>
          <w:tcPr>
            <w:tcW w:type="dxa" w:w="3515"/>
          </w:tcPr>
          <w:p>
            <w:pPr>
              <w:spacing w:after="20"/>
            </w:pPr>
            <w:r/>
            <w:r>
              <w:rPr>
                <w:b w:val="0"/>
                <w:sz w:val="19"/>
              </w:rPr>
              <w:t>Extends UC05 [society member]; includes UC13</w:t>
            </w:r>
          </w:p>
        </w:tc>
      </w:tr>
      <w:tr>
        <w:tc>
          <w:tcPr>
            <w:tcW w:type="dxa" w:w="850"/>
          </w:tcPr>
          <w:p>
            <w:pPr>
              <w:spacing w:after="20"/>
            </w:pPr>
            <w:r/>
            <w:r>
              <w:rPr>
                <w:b w:val="0"/>
                <w:sz w:val="19"/>
              </w:rPr>
              <w:t>UC09</w:t>
            </w:r>
          </w:p>
        </w:tc>
        <w:tc>
          <w:tcPr>
            <w:tcW w:type="dxa" w:w="3402"/>
          </w:tcPr>
          <w:p>
            <w:pPr>
              <w:spacing w:after="20"/>
            </w:pPr>
            <w:r/>
            <w:r>
              <w:rPr>
                <w:b w:val="0"/>
                <w:sz w:val="19"/>
              </w:rPr>
              <w:t>Sign Up</w:t>
            </w:r>
          </w:p>
        </w:tc>
        <w:tc>
          <w:tcPr>
            <w:tcW w:type="dxa" w:w="1871"/>
          </w:tcPr>
          <w:p>
            <w:pPr>
              <w:spacing w:after="20"/>
            </w:pPr>
            <w:r/>
            <w:r>
              <w:rPr>
                <w:b w:val="0"/>
                <w:sz w:val="19"/>
              </w:rPr>
              <w:t>Guest</w:t>
            </w:r>
          </w:p>
        </w:tc>
        <w:tc>
          <w:tcPr>
            <w:tcW w:type="dxa" w:w="3515"/>
          </w:tcPr>
          <w:p>
            <w:pPr>
              <w:spacing w:after="20"/>
            </w:pPr>
            <w:r/>
            <w:r>
              <w:rPr>
                <w:b w:val="0"/>
                <w:sz w:val="19"/>
              </w:rPr>
              <w:t>—</w:t>
            </w:r>
          </w:p>
        </w:tc>
      </w:tr>
      <w:tr>
        <w:tc>
          <w:tcPr>
            <w:tcW w:type="dxa" w:w="850"/>
          </w:tcPr>
          <w:p>
            <w:pPr>
              <w:spacing w:after="20"/>
            </w:pPr>
            <w:r/>
            <w:r>
              <w:rPr>
                <w:b w:val="0"/>
                <w:sz w:val="19"/>
              </w:rPr>
              <w:t>UC10</w:t>
            </w:r>
          </w:p>
        </w:tc>
        <w:tc>
          <w:tcPr>
            <w:tcW w:type="dxa" w:w="3402"/>
          </w:tcPr>
          <w:p>
            <w:pPr>
              <w:spacing w:after="20"/>
            </w:pPr>
            <w:r/>
            <w:r>
              <w:rPr>
                <w:b w:val="0"/>
                <w:sz w:val="19"/>
              </w:rPr>
              <w:t>Log In</w:t>
            </w:r>
          </w:p>
        </w:tc>
        <w:tc>
          <w:tcPr>
            <w:tcW w:type="dxa" w:w="1871"/>
          </w:tcPr>
          <w:p>
            <w:pPr>
              <w:spacing w:after="20"/>
            </w:pPr>
            <w:r/>
            <w:r>
              <w:rPr>
                <w:b w:val="0"/>
                <w:sz w:val="19"/>
              </w:rPr>
              <w:t>Guest</w:t>
            </w:r>
          </w:p>
        </w:tc>
        <w:tc>
          <w:tcPr>
            <w:tcW w:type="dxa" w:w="3515"/>
          </w:tcPr>
          <w:p>
            <w:pPr>
              <w:spacing w:after="20"/>
            </w:pPr>
            <w:r/>
            <w:r>
              <w:rPr>
                <w:b w:val="0"/>
                <w:sz w:val="19"/>
              </w:rPr>
              <w:t>—</w:t>
            </w:r>
          </w:p>
        </w:tc>
      </w:tr>
      <w:tr>
        <w:tc>
          <w:tcPr>
            <w:tcW w:type="dxa" w:w="850"/>
          </w:tcPr>
          <w:p>
            <w:pPr>
              <w:spacing w:after="20"/>
            </w:pPr>
            <w:r/>
            <w:r>
              <w:rPr>
                <w:b w:val="0"/>
                <w:sz w:val="19"/>
              </w:rPr>
              <w:t>UC11</w:t>
            </w:r>
          </w:p>
        </w:tc>
        <w:tc>
          <w:tcPr>
            <w:tcW w:type="dxa" w:w="3402"/>
          </w:tcPr>
          <w:p>
            <w:pPr>
              <w:spacing w:after="20"/>
            </w:pPr>
            <w:r/>
            <w:r>
              <w:rPr>
                <w:b w:val="0"/>
                <w:sz w:val="19"/>
              </w:rPr>
              <w:t>Log Out</w:t>
            </w:r>
          </w:p>
        </w:tc>
        <w:tc>
          <w:tcPr>
            <w:tcW w:type="dxa" w:w="1871"/>
          </w:tcPr>
          <w:p>
            <w:pPr>
              <w:spacing w:after="20"/>
            </w:pPr>
            <w:r/>
            <w:r>
              <w:rPr>
                <w:b w:val="0"/>
                <w:sz w:val="19"/>
              </w:rPr>
              <w:t>Resident</w:t>
            </w:r>
          </w:p>
        </w:tc>
        <w:tc>
          <w:tcPr>
            <w:tcW w:type="dxa" w:w="3515"/>
          </w:tcPr>
          <w:p>
            <w:pPr>
              <w:spacing w:after="20"/>
            </w:pPr>
            <w:r/>
            <w:r>
              <w:rPr>
                <w:b w:val="0"/>
                <w:sz w:val="19"/>
              </w:rPr>
              <w:t>—</w:t>
            </w:r>
          </w:p>
        </w:tc>
      </w:tr>
      <w:tr>
        <w:tc>
          <w:tcPr>
            <w:tcW w:type="dxa" w:w="850"/>
          </w:tcPr>
          <w:p>
            <w:pPr>
              <w:spacing w:after="20"/>
            </w:pPr>
            <w:r/>
            <w:r>
              <w:rPr>
                <w:b w:val="0"/>
                <w:sz w:val="19"/>
              </w:rPr>
              <w:t>UC12</w:t>
            </w:r>
          </w:p>
        </w:tc>
        <w:tc>
          <w:tcPr>
            <w:tcW w:type="dxa" w:w="3402"/>
          </w:tcPr>
          <w:p>
            <w:pPr>
              <w:spacing w:after="20"/>
            </w:pPr>
            <w:r/>
            <w:r>
              <w:rPr>
                <w:b w:val="0"/>
                <w:sz w:val="19"/>
              </w:rPr>
              <w:t>Join Society by Code</w:t>
            </w:r>
          </w:p>
        </w:tc>
        <w:tc>
          <w:tcPr>
            <w:tcW w:type="dxa" w:w="1871"/>
          </w:tcPr>
          <w:p>
            <w:pPr>
              <w:spacing w:after="20"/>
            </w:pPr>
            <w:r/>
            <w:r>
              <w:rPr>
                <w:b w:val="0"/>
                <w:sz w:val="19"/>
              </w:rPr>
              <w:t>Resident</w:t>
            </w:r>
          </w:p>
        </w:tc>
        <w:tc>
          <w:tcPr>
            <w:tcW w:type="dxa" w:w="3515"/>
          </w:tcPr>
          <w:p>
            <w:pPr>
              <w:spacing w:after="20"/>
            </w:pPr>
            <w:r/>
            <w:r>
              <w:rPr>
                <w:b w:val="0"/>
                <w:sz w:val="19"/>
              </w:rPr>
              <w:t>—</w:t>
            </w:r>
          </w:p>
        </w:tc>
      </w:tr>
      <w:tr>
        <w:tc>
          <w:tcPr>
            <w:tcW w:type="dxa" w:w="850"/>
          </w:tcPr>
          <w:p>
            <w:pPr>
              <w:spacing w:after="20"/>
            </w:pPr>
            <w:r/>
            <w:r>
              <w:rPr>
                <w:b w:val="0"/>
                <w:sz w:val="19"/>
              </w:rPr>
              <w:t>UC13</w:t>
            </w:r>
          </w:p>
        </w:tc>
        <w:tc>
          <w:tcPr>
            <w:tcW w:type="dxa" w:w="3402"/>
          </w:tcPr>
          <w:p>
            <w:pPr>
              <w:spacing w:after="20"/>
            </w:pPr>
            <w:r/>
            <w:r>
              <w:rPr>
                <w:b w:val="0"/>
                <w:sz w:val="19"/>
              </w:rPr>
              <w:t>File Complaint</w:t>
            </w:r>
          </w:p>
        </w:tc>
        <w:tc>
          <w:tcPr>
            <w:tcW w:type="dxa" w:w="1871"/>
          </w:tcPr>
          <w:p>
            <w:pPr>
              <w:spacing w:after="20"/>
            </w:pPr>
            <w:r/>
            <w:r>
              <w:rPr>
                <w:b w:val="0"/>
                <w:sz w:val="19"/>
              </w:rPr>
              <w:t>Resident</w:t>
            </w:r>
          </w:p>
        </w:tc>
        <w:tc>
          <w:tcPr>
            <w:tcW w:type="dxa" w:w="3515"/>
          </w:tcPr>
          <w:p>
            <w:pPr>
              <w:spacing w:after="20"/>
            </w:pPr>
            <w:r/>
            <w:r>
              <w:rPr>
                <w:b w:val="0"/>
                <w:sz w:val="19"/>
              </w:rPr>
              <w:t>Includes UC14</w:t>
            </w:r>
          </w:p>
        </w:tc>
      </w:tr>
      <w:tr>
        <w:tc>
          <w:tcPr>
            <w:tcW w:type="dxa" w:w="850"/>
          </w:tcPr>
          <w:p>
            <w:pPr>
              <w:spacing w:after="20"/>
            </w:pPr>
            <w:r/>
            <w:r>
              <w:rPr>
                <w:b w:val="0"/>
                <w:sz w:val="19"/>
              </w:rPr>
              <w:t>UC14</w:t>
            </w:r>
          </w:p>
        </w:tc>
        <w:tc>
          <w:tcPr>
            <w:tcW w:type="dxa" w:w="3402"/>
          </w:tcPr>
          <w:p>
            <w:pPr>
              <w:spacing w:after="20"/>
            </w:pPr>
            <w:r/>
            <w:r>
              <w:rPr>
                <w:b w:val="0"/>
                <w:sz w:val="19"/>
              </w:rPr>
              <w:t>Route Complaint</w:t>
            </w:r>
          </w:p>
        </w:tc>
        <w:tc>
          <w:tcPr>
            <w:tcW w:type="dxa" w:w="1871"/>
          </w:tcPr>
          <w:p>
            <w:pPr>
              <w:spacing w:after="20"/>
            </w:pPr>
            <w:r/>
            <w:r>
              <w:rPr>
                <w:b w:val="0"/>
                <w:sz w:val="19"/>
              </w:rPr>
              <w:t>System</w:t>
            </w:r>
          </w:p>
        </w:tc>
        <w:tc>
          <w:tcPr>
            <w:tcW w:type="dxa" w:w="3515"/>
          </w:tcPr>
          <w:p>
            <w:pPr>
              <w:spacing w:after="20"/>
            </w:pPr>
            <w:r/>
            <w:r>
              <w:rPr>
                <w:b w:val="0"/>
                <w:sz w:val="19"/>
              </w:rPr>
              <w:t>Included by UC13</w:t>
            </w:r>
          </w:p>
        </w:tc>
      </w:tr>
      <w:tr>
        <w:tc>
          <w:tcPr>
            <w:tcW w:type="dxa" w:w="850"/>
          </w:tcPr>
          <w:p>
            <w:pPr>
              <w:spacing w:after="20"/>
            </w:pPr>
            <w:r/>
            <w:r>
              <w:rPr>
                <w:b w:val="0"/>
                <w:sz w:val="19"/>
              </w:rPr>
              <w:t>UC15</w:t>
            </w:r>
          </w:p>
        </w:tc>
        <w:tc>
          <w:tcPr>
            <w:tcW w:type="dxa" w:w="3402"/>
          </w:tcPr>
          <w:p>
            <w:pPr>
              <w:spacing w:after="20"/>
            </w:pPr>
            <w:r/>
            <w:r>
              <w:rPr>
                <w:b w:val="0"/>
                <w:sz w:val="19"/>
              </w:rPr>
              <w:t>Track My Complaints</w:t>
            </w:r>
          </w:p>
        </w:tc>
        <w:tc>
          <w:tcPr>
            <w:tcW w:type="dxa" w:w="1871"/>
          </w:tcPr>
          <w:p>
            <w:pPr>
              <w:spacing w:after="20"/>
            </w:pPr>
            <w:r/>
            <w:r>
              <w:rPr>
                <w:b w:val="0"/>
                <w:sz w:val="19"/>
              </w:rPr>
              <w:t>Resident</w:t>
            </w:r>
          </w:p>
        </w:tc>
        <w:tc>
          <w:tcPr>
            <w:tcW w:type="dxa" w:w="3515"/>
          </w:tcPr>
          <w:p>
            <w:pPr>
              <w:spacing w:after="20"/>
            </w:pPr>
            <w:r/>
            <w:r>
              <w:rPr>
                <w:b w:val="0"/>
                <w:sz w:val="19"/>
              </w:rPr>
              <w:t>Extended by UC16</w:t>
            </w:r>
          </w:p>
        </w:tc>
      </w:tr>
      <w:tr>
        <w:tc>
          <w:tcPr>
            <w:tcW w:type="dxa" w:w="850"/>
          </w:tcPr>
          <w:p>
            <w:pPr>
              <w:spacing w:after="20"/>
            </w:pPr>
            <w:r/>
            <w:r>
              <w:rPr>
                <w:b w:val="0"/>
                <w:sz w:val="19"/>
              </w:rPr>
              <w:t>UC16</w:t>
            </w:r>
          </w:p>
        </w:tc>
        <w:tc>
          <w:tcPr>
            <w:tcW w:type="dxa" w:w="3402"/>
          </w:tcPr>
          <w:p>
            <w:pPr>
              <w:spacing w:after="20"/>
            </w:pPr>
            <w:r/>
            <w:r>
              <w:rPr>
                <w:b w:val="0"/>
                <w:sz w:val="19"/>
              </w:rPr>
              <w:t>Reopen Complaint</w:t>
            </w:r>
          </w:p>
        </w:tc>
        <w:tc>
          <w:tcPr>
            <w:tcW w:type="dxa" w:w="1871"/>
          </w:tcPr>
          <w:p>
            <w:pPr>
              <w:spacing w:after="20"/>
            </w:pPr>
            <w:r/>
            <w:r>
              <w:rPr>
                <w:b w:val="0"/>
                <w:sz w:val="19"/>
              </w:rPr>
              <w:t>Resident</w:t>
            </w:r>
          </w:p>
        </w:tc>
        <w:tc>
          <w:tcPr>
            <w:tcW w:type="dxa" w:w="3515"/>
          </w:tcPr>
          <w:p>
            <w:pPr>
              <w:spacing w:after="20"/>
            </w:pPr>
            <w:r/>
            <w:r>
              <w:rPr>
                <w:b w:val="0"/>
                <w:sz w:val="19"/>
              </w:rPr>
              <w:t>Extends UC15 [resolved ≤ 7 days ago]</w:t>
            </w:r>
          </w:p>
        </w:tc>
      </w:tr>
      <w:tr>
        <w:tc>
          <w:tcPr>
            <w:tcW w:type="dxa" w:w="850"/>
          </w:tcPr>
          <w:p>
            <w:pPr>
              <w:spacing w:after="20"/>
            </w:pPr>
            <w:r/>
            <w:r>
              <w:rPr>
                <w:b w:val="0"/>
                <w:sz w:val="19"/>
              </w:rPr>
              <w:t>UC17</w:t>
            </w:r>
          </w:p>
        </w:tc>
        <w:tc>
          <w:tcPr>
            <w:tcW w:type="dxa" w:w="3402"/>
          </w:tcPr>
          <w:p>
            <w:pPr>
              <w:spacing w:after="20"/>
            </w:pPr>
            <w:r/>
            <w:r>
              <w:rPr>
                <w:b w:val="0"/>
                <w:sz w:val="19"/>
              </w:rPr>
              <w:t>View Society Dashboard</w:t>
            </w:r>
          </w:p>
        </w:tc>
        <w:tc>
          <w:tcPr>
            <w:tcW w:type="dxa" w:w="1871"/>
          </w:tcPr>
          <w:p>
            <w:pPr>
              <w:spacing w:after="20"/>
            </w:pPr>
            <w:r/>
            <w:r>
              <w:rPr>
                <w:b w:val="0"/>
                <w:sz w:val="19"/>
              </w:rPr>
              <w:t>Resident</w:t>
            </w:r>
          </w:p>
        </w:tc>
        <w:tc>
          <w:tcPr>
            <w:tcW w:type="dxa" w:w="3515"/>
          </w:tcPr>
          <w:p>
            <w:pPr>
              <w:spacing w:after="20"/>
            </w:pPr>
            <w:r/>
            <w:r>
              <w:rPr>
                <w:b w:val="0"/>
                <w:sz w:val="19"/>
              </w:rPr>
              <w:t>—</w:t>
            </w:r>
          </w:p>
        </w:tc>
      </w:tr>
      <w:tr>
        <w:tc>
          <w:tcPr>
            <w:tcW w:type="dxa" w:w="850"/>
          </w:tcPr>
          <w:p>
            <w:pPr>
              <w:spacing w:after="20"/>
            </w:pPr>
            <w:r/>
            <w:r>
              <w:rPr>
                <w:b w:val="0"/>
                <w:sz w:val="19"/>
              </w:rPr>
              <w:t>UC18</w:t>
            </w:r>
          </w:p>
        </w:tc>
        <w:tc>
          <w:tcPr>
            <w:tcW w:type="dxa" w:w="3402"/>
          </w:tcPr>
          <w:p>
            <w:pPr>
              <w:spacing w:after="20"/>
            </w:pPr>
            <w:r/>
            <w:r>
              <w:rPr>
                <w:b w:val="0"/>
                <w:sz w:val="19"/>
              </w:rPr>
              <w:t>Create Society</w:t>
            </w:r>
          </w:p>
        </w:tc>
        <w:tc>
          <w:tcPr>
            <w:tcW w:type="dxa" w:w="1871"/>
          </w:tcPr>
          <w:p>
            <w:pPr>
              <w:spacing w:after="20"/>
            </w:pPr>
            <w:r/>
            <w:r>
              <w:rPr>
                <w:b w:val="0"/>
                <w:sz w:val="19"/>
              </w:rPr>
              <w:t>Resident</w:t>
            </w:r>
          </w:p>
        </w:tc>
        <w:tc>
          <w:tcPr>
            <w:tcW w:type="dxa" w:w="3515"/>
          </w:tcPr>
          <w:p>
            <w:pPr>
              <w:spacing w:after="20"/>
            </w:pPr>
            <w:r/>
            <w:r>
              <w:rPr>
                <w:b w:val="0"/>
                <w:sz w:val="19"/>
              </w:rPr>
              <w:t>Includes UC19</w:t>
            </w:r>
          </w:p>
        </w:tc>
      </w:tr>
      <w:tr>
        <w:tc>
          <w:tcPr>
            <w:tcW w:type="dxa" w:w="850"/>
          </w:tcPr>
          <w:p>
            <w:pPr>
              <w:spacing w:after="20"/>
            </w:pPr>
            <w:r/>
            <w:r>
              <w:rPr>
                <w:b w:val="0"/>
                <w:sz w:val="19"/>
              </w:rPr>
              <w:t>UC19</w:t>
            </w:r>
          </w:p>
        </w:tc>
        <w:tc>
          <w:tcPr>
            <w:tcW w:type="dxa" w:w="3402"/>
          </w:tcPr>
          <w:p>
            <w:pPr>
              <w:spacing w:after="20"/>
            </w:pPr>
            <w:r/>
            <w:r>
              <w:rPr>
                <w:b w:val="0"/>
                <w:sz w:val="19"/>
              </w:rPr>
              <w:t>Generate Join Code</w:t>
            </w:r>
          </w:p>
        </w:tc>
        <w:tc>
          <w:tcPr>
            <w:tcW w:type="dxa" w:w="1871"/>
          </w:tcPr>
          <w:p>
            <w:pPr>
              <w:spacing w:after="20"/>
            </w:pPr>
            <w:r/>
            <w:r>
              <w:rPr>
                <w:b w:val="0"/>
                <w:sz w:val="19"/>
              </w:rPr>
              <w:t>System</w:t>
            </w:r>
          </w:p>
        </w:tc>
        <w:tc>
          <w:tcPr>
            <w:tcW w:type="dxa" w:w="3515"/>
          </w:tcPr>
          <w:p>
            <w:pPr>
              <w:spacing w:after="20"/>
            </w:pPr>
            <w:r/>
            <w:r>
              <w:rPr>
                <w:b w:val="0"/>
                <w:sz w:val="19"/>
              </w:rPr>
              <w:t>Included by UC18, UC20</w:t>
            </w:r>
          </w:p>
        </w:tc>
      </w:tr>
      <w:tr>
        <w:tc>
          <w:tcPr>
            <w:tcW w:type="dxa" w:w="850"/>
          </w:tcPr>
          <w:p>
            <w:pPr>
              <w:spacing w:after="20"/>
            </w:pPr>
            <w:r/>
            <w:r>
              <w:rPr>
                <w:b w:val="0"/>
                <w:sz w:val="19"/>
              </w:rPr>
              <w:t>UC20</w:t>
            </w:r>
          </w:p>
        </w:tc>
        <w:tc>
          <w:tcPr>
            <w:tcW w:type="dxa" w:w="3402"/>
          </w:tcPr>
          <w:p>
            <w:pPr>
              <w:spacing w:after="20"/>
            </w:pPr>
            <w:r/>
            <w:r>
              <w:rPr>
                <w:b w:val="0"/>
                <w:sz w:val="19"/>
              </w:rPr>
              <w:t>Regenerate Join Code</w:t>
            </w:r>
          </w:p>
        </w:tc>
        <w:tc>
          <w:tcPr>
            <w:tcW w:type="dxa" w:w="1871"/>
          </w:tcPr>
          <w:p>
            <w:pPr>
              <w:spacing w:after="20"/>
            </w:pPr>
            <w:r/>
            <w:r>
              <w:rPr>
                <w:b w:val="0"/>
                <w:sz w:val="19"/>
              </w:rPr>
              <w:t>Society Admin</w:t>
            </w:r>
          </w:p>
        </w:tc>
        <w:tc>
          <w:tcPr>
            <w:tcW w:type="dxa" w:w="3515"/>
          </w:tcPr>
          <w:p>
            <w:pPr>
              <w:spacing w:after="20"/>
            </w:pPr>
            <w:r/>
            <w:r>
              <w:rPr>
                <w:b w:val="0"/>
                <w:sz w:val="19"/>
              </w:rPr>
              <w:t>Includes UC19</w:t>
            </w:r>
          </w:p>
        </w:tc>
      </w:tr>
      <w:tr>
        <w:tc>
          <w:tcPr>
            <w:tcW w:type="dxa" w:w="850"/>
          </w:tcPr>
          <w:p>
            <w:pPr>
              <w:spacing w:after="20"/>
            </w:pPr>
            <w:r/>
            <w:r>
              <w:rPr>
                <w:b w:val="0"/>
                <w:sz w:val="19"/>
              </w:rPr>
              <w:t>UC21</w:t>
            </w:r>
          </w:p>
        </w:tc>
        <w:tc>
          <w:tcPr>
            <w:tcW w:type="dxa" w:w="3402"/>
          </w:tcPr>
          <w:p>
            <w:pPr>
              <w:spacing w:after="20"/>
            </w:pPr>
            <w:r/>
            <w:r>
              <w:rPr>
                <w:b w:val="0"/>
                <w:sz w:val="19"/>
              </w:rPr>
              <w:t>Update Complaint Status</w:t>
            </w:r>
          </w:p>
        </w:tc>
        <w:tc>
          <w:tcPr>
            <w:tcW w:type="dxa" w:w="1871"/>
          </w:tcPr>
          <w:p>
            <w:pPr>
              <w:spacing w:after="20"/>
            </w:pPr>
            <w:r/>
            <w:r>
              <w:rPr>
                <w:b w:val="0"/>
                <w:sz w:val="19"/>
              </w:rPr>
              <w:t>Society Admin</w:t>
            </w:r>
          </w:p>
        </w:tc>
        <w:tc>
          <w:tcPr>
            <w:tcW w:type="dxa" w:w="3515"/>
          </w:tcPr>
          <w:p>
            <w:pPr>
              <w:spacing w:after="20"/>
            </w:pPr>
            <w:r/>
            <w:r>
              <w:rPr>
                <w:b w:val="0"/>
                <w:sz w:val="19"/>
              </w:rPr>
              <w:t>Includes UC22</w:t>
            </w:r>
          </w:p>
        </w:tc>
      </w:tr>
      <w:tr>
        <w:tc>
          <w:tcPr>
            <w:tcW w:type="dxa" w:w="850"/>
          </w:tcPr>
          <w:p>
            <w:pPr>
              <w:spacing w:after="20"/>
            </w:pPr>
            <w:r/>
            <w:r>
              <w:rPr>
                <w:b w:val="0"/>
                <w:sz w:val="19"/>
              </w:rPr>
              <w:t>UC22</w:t>
            </w:r>
          </w:p>
        </w:tc>
        <w:tc>
          <w:tcPr>
            <w:tcW w:type="dxa" w:w="3402"/>
          </w:tcPr>
          <w:p>
            <w:pPr>
              <w:spacing w:after="20"/>
            </w:pPr>
            <w:r/>
            <w:r>
              <w:rPr>
                <w:b w:val="0"/>
                <w:sz w:val="19"/>
              </w:rPr>
              <w:t>Record Status History</w:t>
            </w:r>
          </w:p>
        </w:tc>
        <w:tc>
          <w:tcPr>
            <w:tcW w:type="dxa" w:w="1871"/>
          </w:tcPr>
          <w:p>
            <w:pPr>
              <w:spacing w:after="20"/>
            </w:pPr>
            <w:r/>
            <w:r>
              <w:rPr>
                <w:b w:val="0"/>
                <w:sz w:val="19"/>
              </w:rPr>
              <w:t>System</w:t>
            </w:r>
          </w:p>
        </w:tc>
        <w:tc>
          <w:tcPr>
            <w:tcW w:type="dxa" w:w="3515"/>
          </w:tcPr>
          <w:p>
            <w:pPr>
              <w:spacing w:after="20"/>
            </w:pPr>
            <w:r/>
            <w:r>
              <w:rPr>
                <w:b w:val="0"/>
                <w:sz w:val="19"/>
              </w:rPr>
              <w:t>Included by UC21</w:t>
            </w:r>
          </w:p>
        </w:tc>
      </w:tr>
      <w:tr>
        <w:tc>
          <w:tcPr>
            <w:tcW w:type="dxa" w:w="850"/>
          </w:tcPr>
          <w:p>
            <w:pPr>
              <w:spacing w:after="20"/>
            </w:pPr>
            <w:r/>
            <w:r>
              <w:rPr>
                <w:b w:val="0"/>
                <w:sz w:val="19"/>
              </w:rPr>
              <w:t>UC23</w:t>
            </w:r>
          </w:p>
        </w:tc>
        <w:tc>
          <w:tcPr>
            <w:tcW w:type="dxa" w:w="3402"/>
          </w:tcPr>
          <w:p>
            <w:pPr>
              <w:spacing w:after="20"/>
            </w:pPr>
            <w:r/>
            <w:r>
              <w:rPr>
                <w:b w:val="0"/>
                <w:sz w:val="19"/>
              </w:rPr>
              <w:t>Manage Local Contacts</w:t>
            </w:r>
          </w:p>
        </w:tc>
        <w:tc>
          <w:tcPr>
            <w:tcW w:type="dxa" w:w="1871"/>
          </w:tcPr>
          <w:p>
            <w:pPr>
              <w:spacing w:after="20"/>
            </w:pPr>
            <w:r/>
            <w:r>
              <w:rPr>
                <w:b w:val="0"/>
                <w:sz w:val="19"/>
              </w:rPr>
              <w:t>Society Admin</w:t>
            </w:r>
          </w:p>
        </w:tc>
        <w:tc>
          <w:tcPr>
            <w:tcW w:type="dxa" w:w="3515"/>
          </w:tcPr>
          <w:p>
            <w:pPr>
              <w:spacing w:after="20"/>
            </w:pPr>
            <w:r/>
            <w:r>
              <w:rPr>
                <w:b w:val="0"/>
                <w:sz w:val="19"/>
              </w:rPr>
              <w:t>—</w:t>
            </w:r>
          </w:p>
        </w:tc>
      </w:tr>
    </w:tbl>
    <w:p>
      <w:r>
        <w:br w:type="page"/>
      </w:r>
    </w:p>
    <w:p>
      <w:pPr>
        <w:pStyle w:val="Heading1"/>
      </w:pPr>
      <w:r>
        <w:t>2. Use-case specifications</w:t>
      </w:r>
    </w:p>
    <w:p>
      <w:pPr>
        <w:spacing w:after="120"/>
      </w:pPr>
      <w:r>
        <w:rPr>
          <w:b w:val="0"/>
          <w:i w:val="0"/>
        </w:rPr>
        <w:t>The six use cases below cover all three graded functionalities plus authentication and complaint handling. Step numbers in alternate and exception flows refer to the main flow.</w:t>
      </w:r>
    </w:p>
    <w:p>
      <w:pPr>
        <w:pStyle w:val="Heading2"/>
      </w:pPr>
      <w:r>
        <w:t>UC01 — Calculate Water Usage</w:t>
      </w:r>
    </w:p>
    <w:tbl>
      <w:tblPr>
        <w:tblStyle w:val="TableGrid"/>
        <w:tblW w:type="auto" w:w="0"/>
        <w:jc w:val="center"/>
        <w:tblLayout w:type="fixed"/>
        <w:tblLook w:firstColumn="1" w:firstRow="1" w:lastColumn="0" w:lastRow="0" w:noHBand="0" w:noVBand="1" w:val="04A0"/>
      </w:tblPr>
      <w:tblGrid>
        <w:gridCol w:w="1927"/>
        <w:gridCol w:w="7711"/>
      </w:tblGrid>
      <w:tr>
        <w:tc>
          <w:tcPr>
            <w:tcW w:type="dxa" w:w="1928"/>
            <w:shd w:val="clear" w:color="auto" w:fill="EAF2FA"/>
          </w:tcPr>
          <w:p>
            <w:pPr>
              <w:spacing w:after="20"/>
            </w:pPr>
            <w:r/>
            <w:r>
              <w:rPr>
                <w:b/>
                <w:sz w:val="20"/>
              </w:rPr>
              <w:t>ID</w:t>
            </w:r>
          </w:p>
        </w:tc>
        <w:tc>
          <w:tcPr>
            <w:tcW w:type="dxa" w:w="7710"/>
          </w:tcPr>
          <w:p>
            <w:pPr>
              <w:spacing w:after="20"/>
            </w:pPr>
            <w:r/>
            <w:r>
              <w:rPr>
                <w:b w:val="0"/>
                <w:sz w:val="20"/>
              </w:rPr>
              <w:t>UC01</w:t>
            </w:r>
          </w:p>
        </w:tc>
      </w:tr>
      <w:tr>
        <w:tc>
          <w:tcPr>
            <w:tcW w:type="dxa" w:w="1928"/>
            <w:shd w:val="clear" w:color="auto" w:fill="EAF2FA"/>
          </w:tcPr>
          <w:p>
            <w:pPr>
              <w:spacing w:after="20"/>
            </w:pPr>
            <w:r/>
            <w:r>
              <w:rPr>
                <w:b/>
                <w:sz w:val="20"/>
              </w:rPr>
              <w:t>Name</w:t>
            </w:r>
          </w:p>
        </w:tc>
        <w:tc>
          <w:tcPr>
            <w:tcW w:type="dxa" w:w="7710"/>
          </w:tcPr>
          <w:p>
            <w:pPr>
              <w:spacing w:after="20"/>
            </w:pPr>
            <w:r/>
            <w:r>
              <w:rPr>
                <w:b w:val="0"/>
                <w:sz w:val="20"/>
              </w:rPr>
              <w:t>Calculate Water Usage</w:t>
            </w:r>
          </w:p>
        </w:tc>
      </w:tr>
      <w:tr>
        <w:tc>
          <w:tcPr>
            <w:tcW w:type="dxa" w:w="1928"/>
            <w:shd w:val="clear" w:color="auto" w:fill="EAF2FA"/>
          </w:tcPr>
          <w:p>
            <w:pPr>
              <w:spacing w:after="20"/>
            </w:pPr>
            <w:r/>
            <w:r>
              <w:rPr>
                <w:b/>
                <w:sz w:val="20"/>
              </w:rPr>
              <w:t>Actor</w:t>
            </w:r>
          </w:p>
        </w:tc>
        <w:tc>
          <w:tcPr>
            <w:tcW w:type="dxa" w:w="7710"/>
          </w:tcPr>
          <w:p>
            <w:pPr>
              <w:spacing w:after="20"/>
            </w:pPr>
            <w:r/>
            <w:r>
              <w:rPr>
                <w:b w:val="0"/>
                <w:sz w:val="20"/>
              </w:rPr>
              <w:t>Guest (inherited by Resident and Society Admin); secondary: System</w:t>
            </w:r>
          </w:p>
        </w:tc>
      </w:tr>
      <w:tr>
        <w:tc>
          <w:tcPr>
            <w:tcW w:type="dxa" w:w="1928"/>
            <w:shd w:val="clear" w:color="auto" w:fill="EAF2FA"/>
          </w:tcPr>
          <w:p>
            <w:pPr>
              <w:spacing w:after="20"/>
            </w:pPr>
            <w:r/>
            <w:r>
              <w:rPr>
                <w:b/>
                <w:sz w:val="20"/>
              </w:rPr>
              <w:t>Preconditions</w:t>
            </w:r>
          </w:p>
        </w:tc>
        <w:tc>
          <w:tcPr>
            <w:tcW w:type="dxa" w:w="7710"/>
          </w:tcPr>
          <w:p>
            <w:pPr>
              <w:spacing w:after="20"/>
            </w:pPr>
            <w:r/>
            <w:r>
              <w:rPr>
                <w:b w:val="0"/>
                <w:sz w:val="20"/>
              </w:rPr>
              <w:t>• User is on the Calculator page. No login is required.</w:t>
            </w:r>
          </w:p>
          <w:p>
            <w:pPr>
              <w:spacing w:after="20"/>
            </w:pPr>
            <w:r>
              <w:rPr>
                <w:b w:val="0"/>
                <w:sz w:val="20"/>
              </w:rPr>
              <w:t>• Formula constants version is loaded (formulaVersion "1.0").</w:t>
            </w:r>
          </w:p>
        </w:tc>
      </w:tr>
      <w:tr>
        <w:tc>
          <w:tcPr>
            <w:tcW w:type="dxa" w:w="1928"/>
            <w:shd w:val="clear" w:color="auto" w:fill="EAF2FA"/>
          </w:tcPr>
          <w:p>
            <w:pPr>
              <w:spacing w:after="20"/>
            </w:pPr>
            <w:r/>
            <w:r>
              <w:rPr>
                <w:b/>
                <w:sz w:val="20"/>
              </w:rPr>
              <w:t>Main flow</w:t>
            </w:r>
          </w:p>
        </w:tc>
        <w:tc>
          <w:tcPr>
            <w:tcW w:type="dxa" w:w="7710"/>
          </w:tcPr>
          <w:p>
            <w:pPr>
              <w:spacing w:after="20"/>
            </w:pPr>
            <w:r/>
            <w:r>
              <w:rPr>
                <w:b w:val="0"/>
                <w:sz w:val="20"/>
              </w:rPr>
              <w:t>1. User opens the Calculator page.</w:t>
            </w:r>
          </w:p>
          <w:p>
            <w:pPr>
              <w:spacing w:after="20"/>
            </w:pPr>
            <w:r>
              <w:rPr>
                <w:b w:val="0"/>
                <w:sz w:val="20"/>
              </w:rPr>
              <w:t>2. System shows the form pre-filled with default values and their sources (FR-C2).</w:t>
            </w:r>
          </w:p>
          <w:p>
            <w:pPr>
              <w:spacing w:after="20"/>
            </w:pPr>
            <w:r>
              <w:rPr>
                <w:b w:val="0"/>
                <w:sz w:val="20"/>
              </w:rPr>
              <w:t>3. User enters adults, children, city type, bathing mode and shower details, toilet type, washing-machine loads and type, garden area, tap-running minutes, tap type, dripping taps and, optionally, litres received per day.</w:t>
            </w:r>
          </w:p>
          <w:p>
            <w:pPr>
              <w:spacing w:after="20"/>
            </w:pPr>
            <w:r>
              <w:rPr>
                <w:b w:val="0"/>
                <w:sz w:val="20"/>
              </w:rPr>
              <w:t>4. User clicks Calculate.</w:t>
            </w:r>
          </w:p>
          <w:p>
            <w:pPr>
              <w:spacing w:after="20"/>
            </w:pPr>
            <w:r>
              <w:rPr>
                <w:b w:val="0"/>
                <w:sz w:val="20"/>
              </w:rPr>
              <w:t>5. System validates every field against the allowed ranges (FR-C12).</w:t>
            </w:r>
          </w:p>
          <w:p>
            <w:pPr>
              <w:spacing w:after="20"/>
            </w:pPr>
            <w:r>
              <w:rPr>
                <w:b w:val="0"/>
                <w:sz w:val="20"/>
              </w:rPr>
              <w:t>6. System computes litres per activity with the Section 7.2 formulas, the household total and per-capita use in lpcd (FR-C3, FR-C4).</w:t>
            </w:r>
          </w:p>
          <w:p>
            <w:pPr>
              <w:spacing w:after="20"/>
            </w:pPr>
            <w:r>
              <w:rPr>
                <w:b w:val="0"/>
                <w:sz w:val="20"/>
              </w:rPr>
              <w:t>7. System performs UC02 Classify Usage Against Norms: assigns the band and over-use / under-supply flags (FR-C6 to FR-C8).</w:t>
            </w:r>
          </w:p>
          <w:p>
            <w:pPr>
              <w:spacing w:after="20"/>
            </w:pPr>
            <w:r>
              <w:rPr>
                <w:b w:val="0"/>
                <w:sz w:val="20"/>
              </w:rPr>
              <w:t>8. System displays the activity chart and table, band, norm compared against, and the top 3 saving tips with litres saved (FR-C5, FR-C9).</w:t>
            </w:r>
          </w:p>
        </w:tc>
      </w:tr>
      <w:tr>
        <w:tc>
          <w:tcPr>
            <w:tcW w:type="dxa" w:w="1928"/>
            <w:shd w:val="clear" w:color="auto" w:fill="EAF2FA"/>
          </w:tcPr>
          <w:p>
            <w:pPr>
              <w:spacing w:after="20"/>
            </w:pPr>
            <w:r/>
            <w:r>
              <w:rPr>
                <w:b/>
                <w:sz w:val="20"/>
              </w:rPr>
              <w:t>Alternate flows</w:t>
            </w:r>
          </w:p>
        </w:tc>
        <w:tc>
          <w:tcPr>
            <w:tcW w:type="dxa" w:w="7710"/>
          </w:tcPr>
          <w:p>
            <w:pPr>
              <w:spacing w:after="20"/>
            </w:pPr>
            <w:r/>
            <w:r>
              <w:rPr>
                <w:b w:val="0"/>
                <w:sz w:val="20"/>
              </w:rPr>
              <w:t>• A1 (step 3): User keeps the defaults; flow continues at step 4.</w:t>
            </w:r>
          </w:p>
          <w:p>
            <w:pPr>
              <w:spacing w:after="20"/>
            </w:pPr>
            <w:r>
              <w:rPr>
                <w:b w:val="0"/>
                <w:sz w:val="20"/>
              </w:rPr>
              <w:t>• A2 (step 3): User enters litres received per day; at step 7 the supply check adds "Under-supply vs JJM norm" or "Supply below estimated need".</w:t>
            </w:r>
          </w:p>
          <w:p>
            <w:pPr>
              <w:spacing w:after="20"/>
            </w:pPr>
            <w:r>
              <w:rPr>
                <w:b w:val="0"/>
                <w:sz w:val="20"/>
              </w:rPr>
              <w:t>• A3 (step 8): User is logged in → extension UC03 Save Calculation: server recomputes, stores a CalculatorLog and shows "Saved to history" (FR-C10, FR-C11).</w:t>
            </w:r>
          </w:p>
          <w:p>
            <w:pPr>
              <w:spacing w:after="20"/>
            </w:pPr>
            <w:r>
              <w:rPr>
                <w:b w:val="0"/>
                <w:sz w:val="20"/>
              </w:rPr>
              <w:t>• A4 (step 8): User edits any input → flow returns to step 4.</w:t>
            </w:r>
          </w:p>
        </w:tc>
      </w:tr>
      <w:tr>
        <w:tc>
          <w:tcPr>
            <w:tcW w:type="dxa" w:w="1928"/>
            <w:shd w:val="clear" w:color="auto" w:fill="EAF2FA"/>
          </w:tcPr>
          <w:p>
            <w:pPr>
              <w:spacing w:after="20"/>
            </w:pPr>
            <w:r/>
            <w:r>
              <w:rPr>
                <w:b/>
                <w:sz w:val="20"/>
              </w:rPr>
              <w:t>Exception flows</w:t>
            </w:r>
          </w:p>
        </w:tc>
        <w:tc>
          <w:tcPr>
            <w:tcW w:type="dxa" w:w="7710"/>
          </w:tcPr>
          <w:p>
            <w:pPr>
              <w:spacing w:after="20"/>
            </w:pPr>
            <w:r/>
            <w:r>
              <w:rPr>
                <w:b w:val="0"/>
                <w:sz w:val="20"/>
              </w:rPr>
              <w:t>• E1 (step 5): A value is missing, non-numeric or out of range → field-level message; no result shown; focus moves to the first invalid field.</w:t>
            </w:r>
          </w:p>
          <w:p>
            <w:pPr>
              <w:spacing w:after="20"/>
            </w:pPr>
            <w:r>
              <w:rPr>
                <w:b w:val="0"/>
                <w:sz w:val="20"/>
              </w:rPr>
              <w:t>• E2 (step 5): Adults = 0 or adults + children &gt; 30 → "Household must have 1–30 members, at least 1 adult".</w:t>
            </w:r>
          </w:p>
          <w:p>
            <w:pPr>
              <w:spacing w:after="20"/>
            </w:pPr>
            <w:r>
              <w:rPr>
                <w:b w:val="0"/>
                <w:sz w:val="20"/>
              </w:rPr>
              <w:t>• E3 (A3): Server or database unavailable → result stays on screen (computed on the client); message "Could not save — try again".</w:t>
            </w:r>
          </w:p>
        </w:tc>
      </w:tr>
      <w:tr>
        <w:tc>
          <w:tcPr>
            <w:tcW w:type="dxa" w:w="1928"/>
            <w:shd w:val="clear" w:color="auto" w:fill="EAF2FA"/>
          </w:tcPr>
          <w:p>
            <w:pPr>
              <w:spacing w:after="20"/>
            </w:pPr>
            <w:r/>
            <w:r>
              <w:rPr>
                <w:b/>
                <w:sz w:val="20"/>
              </w:rPr>
              <w:t>Postconditions</w:t>
            </w:r>
          </w:p>
        </w:tc>
        <w:tc>
          <w:tcPr>
            <w:tcW w:type="dxa" w:w="7710"/>
          </w:tcPr>
          <w:p>
            <w:pPr>
              <w:spacing w:after="20"/>
            </w:pPr>
            <w:r/>
            <w:r>
              <w:rPr>
                <w:b w:val="0"/>
                <w:sz w:val="20"/>
              </w:rPr>
              <w:t>• Result with band and flags is displayed.</w:t>
            </w:r>
          </w:p>
          <w:p>
            <w:pPr>
              <w:spacing w:after="20"/>
            </w:pPr>
            <w:r>
              <w:rPr>
                <w:b w:val="0"/>
                <w:sz w:val="20"/>
              </w:rPr>
              <w:t>• For logged-in users, one CalculatorLog is stored; nothing is stored for guests.</w:t>
            </w:r>
          </w:p>
        </w:tc>
      </w:tr>
    </w:tbl>
    <w:p>
      <w:pPr>
        <w:spacing w:after="120"/>
      </w:pPr>
      <w:r>
        <w:rPr>
          <w:b w:val="0"/>
          <w:i w:val="0"/>
        </w:rPr>
      </w:r>
    </w:p>
    <w:p>
      <w:pPr>
        <w:pStyle w:val="Heading2"/>
      </w:pPr>
      <w:r>
        <w:t>UC05 — Get Crisis Advice</w:t>
      </w:r>
    </w:p>
    <w:tbl>
      <w:tblPr>
        <w:tblStyle w:val="TableGrid"/>
        <w:tblW w:type="auto" w:w="0"/>
        <w:jc w:val="center"/>
        <w:tblLayout w:type="fixed"/>
        <w:tblLook w:firstColumn="1" w:firstRow="1" w:lastColumn="0" w:lastRow="0" w:noHBand="0" w:noVBand="1" w:val="04A0"/>
      </w:tblPr>
      <w:tblGrid>
        <w:gridCol w:w="1927"/>
        <w:gridCol w:w="7711"/>
      </w:tblGrid>
      <w:tr>
        <w:tc>
          <w:tcPr>
            <w:tcW w:type="dxa" w:w="1928"/>
            <w:shd w:val="clear" w:color="auto" w:fill="EAF2FA"/>
          </w:tcPr>
          <w:p>
            <w:pPr>
              <w:spacing w:after="20"/>
            </w:pPr>
            <w:r/>
            <w:r>
              <w:rPr>
                <w:b/>
                <w:sz w:val="20"/>
              </w:rPr>
              <w:t>ID</w:t>
            </w:r>
          </w:p>
        </w:tc>
        <w:tc>
          <w:tcPr>
            <w:tcW w:type="dxa" w:w="7710"/>
          </w:tcPr>
          <w:p>
            <w:pPr>
              <w:spacing w:after="20"/>
            </w:pPr>
            <w:r/>
            <w:r>
              <w:rPr>
                <w:b w:val="0"/>
                <w:sz w:val="20"/>
              </w:rPr>
              <w:t>UC05</w:t>
            </w:r>
          </w:p>
        </w:tc>
      </w:tr>
      <w:tr>
        <w:tc>
          <w:tcPr>
            <w:tcW w:type="dxa" w:w="1928"/>
            <w:shd w:val="clear" w:color="auto" w:fill="EAF2FA"/>
          </w:tcPr>
          <w:p>
            <w:pPr>
              <w:spacing w:after="20"/>
            </w:pPr>
            <w:r/>
            <w:r>
              <w:rPr>
                <w:b/>
                <w:sz w:val="20"/>
              </w:rPr>
              <w:t>Name</w:t>
            </w:r>
          </w:p>
        </w:tc>
        <w:tc>
          <w:tcPr>
            <w:tcW w:type="dxa" w:w="7710"/>
          </w:tcPr>
          <w:p>
            <w:pPr>
              <w:spacing w:after="20"/>
            </w:pPr>
            <w:r/>
            <w:r>
              <w:rPr>
                <w:b w:val="0"/>
                <w:sz w:val="20"/>
              </w:rPr>
              <w:t>Get Crisis Advice</w:t>
            </w:r>
          </w:p>
        </w:tc>
      </w:tr>
      <w:tr>
        <w:tc>
          <w:tcPr>
            <w:tcW w:type="dxa" w:w="1928"/>
            <w:shd w:val="clear" w:color="auto" w:fill="EAF2FA"/>
          </w:tcPr>
          <w:p>
            <w:pPr>
              <w:spacing w:after="20"/>
            </w:pPr>
            <w:r/>
            <w:r>
              <w:rPr>
                <w:b/>
                <w:sz w:val="20"/>
              </w:rPr>
              <w:t>Actor</w:t>
            </w:r>
          </w:p>
        </w:tc>
        <w:tc>
          <w:tcPr>
            <w:tcW w:type="dxa" w:w="7710"/>
          </w:tcPr>
          <w:p>
            <w:pPr>
              <w:spacing w:after="20"/>
            </w:pPr>
            <w:r/>
            <w:r>
              <w:rPr>
                <w:b w:val="0"/>
                <w:sz w:val="20"/>
              </w:rPr>
              <w:t>Guest (inherited by Resident and Society Admin); secondary: System</w:t>
            </w:r>
          </w:p>
        </w:tc>
      </w:tr>
      <w:tr>
        <w:tc>
          <w:tcPr>
            <w:tcW w:type="dxa" w:w="1928"/>
            <w:shd w:val="clear" w:color="auto" w:fill="EAF2FA"/>
          </w:tcPr>
          <w:p>
            <w:pPr>
              <w:spacing w:after="20"/>
            </w:pPr>
            <w:r/>
            <w:r>
              <w:rPr>
                <w:b/>
                <w:sz w:val="20"/>
              </w:rPr>
              <w:t>Preconditions</w:t>
            </w:r>
          </w:p>
        </w:tc>
        <w:tc>
          <w:tcPr>
            <w:tcW w:type="dxa" w:w="7710"/>
          </w:tcPr>
          <w:p>
            <w:pPr>
              <w:spacing w:after="20"/>
            </w:pPr>
            <w:r/>
            <w:r>
              <w:rPr>
                <w:b w:val="0"/>
                <w:sz w:val="20"/>
              </w:rPr>
              <w:t>Advisory rules (14 rules, D5) are loaded on the server.</w:t>
            </w:r>
          </w:p>
        </w:tc>
      </w:tr>
      <w:tr>
        <w:tc>
          <w:tcPr>
            <w:tcW w:type="dxa" w:w="1928"/>
            <w:shd w:val="clear" w:color="auto" w:fill="EAF2FA"/>
          </w:tcPr>
          <w:p>
            <w:pPr>
              <w:spacing w:after="20"/>
            </w:pPr>
            <w:r/>
            <w:r>
              <w:rPr>
                <w:b/>
                <w:sz w:val="20"/>
              </w:rPr>
              <w:t>Main flow</w:t>
            </w:r>
          </w:p>
        </w:tc>
        <w:tc>
          <w:tcPr>
            <w:tcW w:type="dxa" w:w="7710"/>
          </w:tcPr>
          <w:p>
            <w:pPr>
              <w:spacing w:after="20"/>
            </w:pPr>
            <w:r/>
            <w:r>
              <w:rPr>
                <w:b w:val="0"/>
                <w:sz w:val="20"/>
              </w:rPr>
              <w:t>1. User opens the Advisory page.</w:t>
            </w:r>
          </w:p>
          <w:p>
            <w:pPr>
              <w:spacing w:after="20"/>
            </w:pPr>
            <w:r>
              <w:rPr>
                <w:b w:val="0"/>
                <w:sz w:val="20"/>
              </w:rPr>
              <w:t>2. System lists the 5 problem types: leakage, no supply, unsafe drinking water, low pressure, contamination (FR-A1).</w:t>
            </w:r>
          </w:p>
          <w:p>
            <w:pPr>
              <w:spacing w:after="20"/>
            </w:pPr>
            <w:r>
              <w:rPr>
                <w:b w:val="0"/>
                <w:sz w:val="20"/>
              </w:rPr>
              <w:t>3. User selects a problem type.</w:t>
            </w:r>
          </w:p>
          <w:p>
            <w:pPr>
              <w:spacing w:after="20"/>
            </w:pPr>
            <w:r>
              <w:rPr>
                <w:b w:val="0"/>
                <w:sz w:val="20"/>
              </w:rPr>
              <w:t>4. System asks the 1–3 trigger questions for that type (FR-A2).</w:t>
            </w:r>
          </w:p>
          <w:p>
            <w:pPr>
              <w:spacing w:after="20"/>
            </w:pPr>
            <w:r>
              <w:rPr>
                <w:b w:val="0"/>
                <w:sz w:val="20"/>
              </w:rPr>
              <w:t>5. User answers and submits.</w:t>
            </w:r>
          </w:p>
          <w:p>
            <w:pPr>
              <w:spacing w:after="20"/>
            </w:pPr>
            <w:r>
              <w:rPr>
                <w:b w:val="0"/>
                <w:sz w:val="20"/>
              </w:rPr>
              <w:t>6. System performs UC06 Evaluate Advisory Rules: checks rules from most to least severe and picks the first match (FR-A7).</w:t>
            </w:r>
          </w:p>
          <w:p>
            <w:pPr>
              <w:spacing w:after="20"/>
            </w:pPr>
            <w:r>
              <w:rPr>
                <w:b w:val="0"/>
                <w:sz w:val="20"/>
              </w:rPr>
              <w:t>7. System shows the severity, the numbered steps in stored order and the contacts with numbers and when to call (FR-A3, FR-A4).</w:t>
            </w:r>
          </w:p>
          <w:p>
            <w:pPr>
              <w:spacing w:after="20"/>
            </w:pPr>
            <w:r>
              <w:rPr>
                <w:b w:val="0"/>
                <w:sz w:val="20"/>
              </w:rPr>
              <w:t>8. User optionally prints or copies the steps (FR-A9).</w:t>
            </w:r>
          </w:p>
        </w:tc>
      </w:tr>
      <w:tr>
        <w:tc>
          <w:tcPr>
            <w:tcW w:type="dxa" w:w="1928"/>
            <w:shd w:val="clear" w:color="auto" w:fill="EAF2FA"/>
          </w:tcPr>
          <w:p>
            <w:pPr>
              <w:spacing w:after="20"/>
            </w:pPr>
            <w:r/>
            <w:r>
              <w:rPr>
                <w:b/>
                <w:sz w:val="20"/>
              </w:rPr>
              <w:t>Alternate flows</w:t>
            </w:r>
          </w:p>
        </w:tc>
        <w:tc>
          <w:tcPr>
            <w:tcW w:type="dxa" w:w="7710"/>
          </w:tcPr>
          <w:p>
            <w:pPr>
              <w:spacing w:after="20"/>
            </w:pPr>
            <w:r/>
            <w:r>
              <w:rPr>
                <w:b w:val="0"/>
                <w:sz w:val="20"/>
              </w:rPr>
              <w:t>• A1 (step 7): Severity is critical → extension UC07 Show Emergency Contacts: red banner with 112 (FR-A5).</w:t>
            </w:r>
          </w:p>
          <w:p>
            <w:pPr>
              <w:spacing w:after="20"/>
            </w:pPr>
            <w:r>
              <w:rPr>
                <w:b w:val="0"/>
                <w:sz w:val="20"/>
              </w:rPr>
              <w:t>• A2 (step 7): User is a logged-in society member → contacts come from their Society record, and a "Report this to my society" button is shown → extension UC08 opens UC13 File Complaint pre-filled with category, severity and rule ID (FR-A8).</w:t>
            </w:r>
          </w:p>
          <w:p>
            <w:pPr>
              <w:spacing w:after="20"/>
            </w:pPr>
            <w:r>
              <w:rPr>
                <w:b w:val="0"/>
                <w:sz w:val="20"/>
              </w:rPr>
              <w:t>• A3 (step 5): User goes back and changes an answer → flow returns to step 6.</w:t>
            </w:r>
          </w:p>
        </w:tc>
      </w:tr>
      <w:tr>
        <w:tc>
          <w:tcPr>
            <w:tcW w:type="dxa" w:w="1928"/>
            <w:shd w:val="clear" w:color="auto" w:fill="EAF2FA"/>
          </w:tcPr>
          <w:p>
            <w:pPr>
              <w:spacing w:after="20"/>
            </w:pPr>
            <w:r/>
            <w:r>
              <w:rPr>
                <w:b/>
                <w:sz w:val="20"/>
              </w:rPr>
              <w:t>Exception flows</w:t>
            </w:r>
          </w:p>
        </w:tc>
        <w:tc>
          <w:tcPr>
            <w:tcW w:type="dxa" w:w="7710"/>
          </w:tcPr>
          <w:p>
            <w:pPr>
              <w:spacing w:after="20"/>
            </w:pPr>
            <w:r/>
            <w:r>
              <w:rPr>
                <w:b w:val="0"/>
                <w:sz w:val="20"/>
              </w:rPr>
              <w:t>• E1 (step 6): No rule matches the answers → system shows the lowest-severity rule for that type plus 112, and logs the case for review.</w:t>
            </w:r>
          </w:p>
          <w:p>
            <w:pPr>
              <w:spacing w:after="20"/>
            </w:pPr>
            <w:r>
              <w:rPr>
                <w:b w:val="0"/>
                <w:sz w:val="20"/>
              </w:rPr>
              <w:t>• E2 (step 6): Rules cannot be loaded → "Advisory temporarily unavailable" with the 112 emergency number.</w:t>
            </w:r>
          </w:p>
          <w:p>
            <w:pPr>
              <w:spacing w:after="20"/>
            </w:pPr>
            <w:r>
              <w:rPr>
                <w:b w:val="0"/>
                <w:sz w:val="20"/>
              </w:rPr>
              <w:t>• E3 (A2): A Guest clicks "Report" → redirected to UC10 Log In.</w:t>
            </w:r>
          </w:p>
        </w:tc>
      </w:tr>
      <w:tr>
        <w:tc>
          <w:tcPr>
            <w:tcW w:type="dxa" w:w="1928"/>
            <w:shd w:val="clear" w:color="auto" w:fill="EAF2FA"/>
          </w:tcPr>
          <w:p>
            <w:pPr>
              <w:spacing w:after="20"/>
            </w:pPr>
            <w:r/>
            <w:r>
              <w:rPr>
                <w:b/>
                <w:sz w:val="20"/>
              </w:rPr>
              <w:t>Postconditions</w:t>
            </w:r>
          </w:p>
        </w:tc>
        <w:tc>
          <w:tcPr>
            <w:tcW w:type="dxa" w:w="7710"/>
          </w:tcPr>
          <w:p>
            <w:pPr>
              <w:spacing w:after="20"/>
            </w:pPr>
            <w:r/>
            <w:r>
              <w:rPr>
                <w:b w:val="0"/>
                <w:sz w:val="20"/>
              </w:rPr>
              <w:t>• Guidance and contacts are displayed.</w:t>
            </w:r>
          </w:p>
          <w:p>
            <w:pPr>
              <w:spacing w:after="20"/>
            </w:pPr>
            <w:r>
              <w:rPr>
                <w:b w:val="0"/>
                <w:sz w:val="20"/>
              </w:rPr>
              <w:t>• Nothing is stored unless the user continues to UC08.</w:t>
            </w:r>
          </w:p>
        </w:tc>
      </w:tr>
    </w:tbl>
    <w:p>
      <w:pPr>
        <w:spacing w:after="120"/>
      </w:pPr>
      <w:r>
        <w:rPr>
          <w:b w:val="0"/>
          <w:i w:val="0"/>
        </w:rPr>
      </w:r>
    </w:p>
    <w:p>
      <w:pPr>
        <w:pStyle w:val="Heading2"/>
      </w:pPr>
      <w:r>
        <w:t>UC10 — Log In</w:t>
      </w:r>
    </w:p>
    <w:tbl>
      <w:tblPr>
        <w:tblStyle w:val="TableGrid"/>
        <w:tblW w:type="auto" w:w="0"/>
        <w:jc w:val="center"/>
        <w:tblLayout w:type="fixed"/>
        <w:tblLook w:firstColumn="1" w:firstRow="1" w:lastColumn="0" w:lastRow="0" w:noHBand="0" w:noVBand="1" w:val="04A0"/>
      </w:tblPr>
      <w:tblGrid>
        <w:gridCol w:w="1927"/>
        <w:gridCol w:w="7711"/>
      </w:tblGrid>
      <w:tr>
        <w:tc>
          <w:tcPr>
            <w:tcW w:type="dxa" w:w="1928"/>
            <w:shd w:val="clear" w:color="auto" w:fill="EAF2FA"/>
          </w:tcPr>
          <w:p>
            <w:pPr>
              <w:spacing w:after="20"/>
            </w:pPr>
            <w:r/>
            <w:r>
              <w:rPr>
                <w:b/>
                <w:sz w:val="20"/>
              </w:rPr>
              <w:t>ID</w:t>
            </w:r>
          </w:p>
        </w:tc>
        <w:tc>
          <w:tcPr>
            <w:tcW w:type="dxa" w:w="7710"/>
          </w:tcPr>
          <w:p>
            <w:pPr>
              <w:spacing w:after="20"/>
            </w:pPr>
            <w:r/>
            <w:r>
              <w:rPr>
                <w:b w:val="0"/>
                <w:sz w:val="20"/>
              </w:rPr>
              <w:t>UC10</w:t>
            </w:r>
          </w:p>
        </w:tc>
      </w:tr>
      <w:tr>
        <w:tc>
          <w:tcPr>
            <w:tcW w:type="dxa" w:w="1928"/>
            <w:shd w:val="clear" w:color="auto" w:fill="EAF2FA"/>
          </w:tcPr>
          <w:p>
            <w:pPr>
              <w:spacing w:after="20"/>
            </w:pPr>
            <w:r/>
            <w:r>
              <w:rPr>
                <w:b/>
                <w:sz w:val="20"/>
              </w:rPr>
              <w:t>Name</w:t>
            </w:r>
          </w:p>
        </w:tc>
        <w:tc>
          <w:tcPr>
            <w:tcW w:type="dxa" w:w="7710"/>
          </w:tcPr>
          <w:p>
            <w:pPr>
              <w:spacing w:after="20"/>
            </w:pPr>
            <w:r/>
            <w:r>
              <w:rPr>
                <w:b w:val="0"/>
                <w:sz w:val="20"/>
              </w:rPr>
              <w:t>Log In</w:t>
            </w:r>
          </w:p>
        </w:tc>
      </w:tr>
      <w:tr>
        <w:tc>
          <w:tcPr>
            <w:tcW w:type="dxa" w:w="1928"/>
            <w:shd w:val="clear" w:color="auto" w:fill="EAF2FA"/>
          </w:tcPr>
          <w:p>
            <w:pPr>
              <w:spacing w:after="20"/>
            </w:pPr>
            <w:r/>
            <w:r>
              <w:rPr>
                <w:b/>
                <w:sz w:val="20"/>
              </w:rPr>
              <w:t>Actor</w:t>
            </w:r>
          </w:p>
        </w:tc>
        <w:tc>
          <w:tcPr>
            <w:tcW w:type="dxa" w:w="7710"/>
          </w:tcPr>
          <w:p>
            <w:pPr>
              <w:spacing w:after="20"/>
            </w:pPr>
            <w:r/>
            <w:r>
              <w:rPr>
                <w:b w:val="0"/>
                <w:sz w:val="20"/>
              </w:rPr>
              <w:t>Guest</w:t>
            </w:r>
          </w:p>
        </w:tc>
      </w:tr>
      <w:tr>
        <w:tc>
          <w:tcPr>
            <w:tcW w:type="dxa" w:w="1928"/>
            <w:shd w:val="clear" w:color="auto" w:fill="EAF2FA"/>
          </w:tcPr>
          <w:p>
            <w:pPr>
              <w:spacing w:after="20"/>
            </w:pPr>
            <w:r/>
            <w:r>
              <w:rPr>
                <w:b/>
                <w:sz w:val="20"/>
              </w:rPr>
              <w:t>Preconditions</w:t>
            </w:r>
          </w:p>
        </w:tc>
        <w:tc>
          <w:tcPr>
            <w:tcW w:type="dxa" w:w="7710"/>
          </w:tcPr>
          <w:p>
            <w:pPr>
              <w:spacing w:after="20"/>
            </w:pPr>
            <w:r/>
            <w:r>
              <w:rPr>
                <w:b w:val="0"/>
                <w:sz w:val="20"/>
              </w:rPr>
              <w:t>• User has a registered account with isActive = true.</w:t>
            </w:r>
          </w:p>
          <w:p>
            <w:pPr>
              <w:spacing w:after="20"/>
            </w:pPr>
            <w:r>
              <w:rPr>
                <w:b w:val="0"/>
                <w:sz w:val="20"/>
              </w:rPr>
              <w:t>• User is not already logged in.</w:t>
            </w:r>
          </w:p>
        </w:tc>
      </w:tr>
      <w:tr>
        <w:tc>
          <w:tcPr>
            <w:tcW w:type="dxa" w:w="1928"/>
            <w:shd w:val="clear" w:color="auto" w:fill="EAF2FA"/>
          </w:tcPr>
          <w:p>
            <w:pPr>
              <w:spacing w:after="20"/>
            </w:pPr>
            <w:r/>
            <w:r>
              <w:rPr>
                <w:b/>
                <w:sz w:val="20"/>
              </w:rPr>
              <w:t>Main flow</w:t>
            </w:r>
          </w:p>
        </w:tc>
        <w:tc>
          <w:tcPr>
            <w:tcW w:type="dxa" w:w="7710"/>
          </w:tcPr>
          <w:p>
            <w:pPr>
              <w:spacing w:after="20"/>
            </w:pPr>
            <w:r/>
            <w:r>
              <w:rPr>
                <w:b w:val="0"/>
                <w:sz w:val="20"/>
              </w:rPr>
              <w:t>1. User opens the Login page.</w:t>
            </w:r>
          </w:p>
          <w:p>
            <w:pPr>
              <w:spacing w:after="20"/>
            </w:pPr>
            <w:r>
              <w:rPr>
                <w:b w:val="0"/>
                <w:sz w:val="20"/>
              </w:rPr>
              <w:t>2. User enters email and password.</w:t>
            </w:r>
          </w:p>
          <w:p>
            <w:pPr>
              <w:spacing w:after="20"/>
            </w:pPr>
            <w:r>
              <w:rPr>
                <w:b w:val="0"/>
                <w:sz w:val="20"/>
              </w:rPr>
              <w:t>3. User submits the form.</w:t>
            </w:r>
          </w:p>
          <w:p>
            <w:pPr>
              <w:spacing w:after="20"/>
            </w:pPr>
            <w:r>
              <w:rPr>
                <w:b w:val="0"/>
                <w:sz w:val="20"/>
              </w:rPr>
              <w:t>4. System checks both fields are present and the email is well-formed.</w:t>
            </w:r>
          </w:p>
          <w:p>
            <w:pPr>
              <w:spacing w:after="20"/>
            </w:pPr>
            <w:r>
              <w:rPr>
                <w:b w:val="0"/>
                <w:sz w:val="20"/>
              </w:rPr>
              <w:t>5. System finds the user by lower-cased email.</w:t>
            </w:r>
          </w:p>
          <w:p>
            <w:pPr>
              <w:spacing w:after="20"/>
            </w:pPr>
            <w:r>
              <w:rPr>
                <w:b w:val="0"/>
                <w:sz w:val="20"/>
              </w:rPr>
              <w:t>6. System compares the password with the stored bcrypt hash.</w:t>
            </w:r>
          </w:p>
          <w:p>
            <w:pPr>
              <w:spacing w:after="20"/>
            </w:pPr>
            <w:r>
              <w:rPr>
                <w:b w:val="0"/>
                <w:sz w:val="20"/>
              </w:rPr>
              <w:t>7. System regenerates the session ID, stores userId and role in the session (D6) and sets an httpOnly cookie (NFR-S2).</w:t>
            </w:r>
          </w:p>
          <w:p>
            <w:pPr>
              <w:spacing w:after="20"/>
            </w:pPr>
            <w:r>
              <w:rPr>
                <w:b w:val="0"/>
                <w:sz w:val="20"/>
              </w:rPr>
              <w:t>8. System updates lastLoginAt.</w:t>
            </w:r>
          </w:p>
          <w:p>
            <w:pPr>
              <w:spacing w:after="20"/>
            </w:pPr>
            <w:r>
              <w:rPr>
                <w:b w:val="0"/>
                <w:sz w:val="20"/>
              </w:rPr>
              <w:t>9. System redirects: society member → Society Dashboard; no society yet → Join / Create Society page. The navbar shows role-specific links.</w:t>
            </w:r>
          </w:p>
        </w:tc>
      </w:tr>
      <w:tr>
        <w:tc>
          <w:tcPr>
            <w:tcW w:type="dxa" w:w="1928"/>
            <w:shd w:val="clear" w:color="auto" w:fill="EAF2FA"/>
          </w:tcPr>
          <w:p>
            <w:pPr>
              <w:spacing w:after="20"/>
            </w:pPr>
            <w:r/>
            <w:r>
              <w:rPr>
                <w:b/>
                <w:sz w:val="20"/>
              </w:rPr>
              <w:t>Alternate flows</w:t>
            </w:r>
          </w:p>
        </w:tc>
        <w:tc>
          <w:tcPr>
            <w:tcW w:type="dxa" w:w="7710"/>
          </w:tcPr>
          <w:p>
            <w:pPr>
              <w:spacing w:after="20"/>
            </w:pPr>
            <w:r/>
            <w:r>
              <w:rPr>
                <w:b w:val="0"/>
                <w:sz w:val="20"/>
              </w:rPr>
              <w:t>• A1 (step 1): User is already logged in → redirected straight to the dashboard.</w:t>
            </w:r>
          </w:p>
          <w:p>
            <w:pPr>
              <w:spacing w:after="20"/>
            </w:pPr>
            <w:r>
              <w:rPr>
                <w:b w:val="0"/>
                <w:sz w:val="20"/>
              </w:rPr>
              <w:t>• A2 (step 9): User was sent to Login from a protected page → returned to that page after login.</w:t>
            </w:r>
          </w:p>
        </w:tc>
      </w:tr>
      <w:tr>
        <w:tc>
          <w:tcPr>
            <w:tcW w:type="dxa" w:w="1928"/>
            <w:shd w:val="clear" w:color="auto" w:fill="EAF2FA"/>
          </w:tcPr>
          <w:p>
            <w:pPr>
              <w:spacing w:after="20"/>
            </w:pPr>
            <w:r/>
            <w:r>
              <w:rPr>
                <w:b/>
                <w:sz w:val="20"/>
              </w:rPr>
              <w:t>Exception flows</w:t>
            </w:r>
          </w:p>
        </w:tc>
        <w:tc>
          <w:tcPr>
            <w:tcW w:type="dxa" w:w="7710"/>
          </w:tcPr>
          <w:p>
            <w:pPr>
              <w:spacing w:after="20"/>
            </w:pPr>
            <w:r/>
            <w:r>
              <w:rPr>
                <w:b w:val="0"/>
                <w:sz w:val="20"/>
              </w:rPr>
              <w:t>• E1 (step 5 or 6): Email not found or password wrong → HTTP 401 with the generic message "Invalid email or password" (does not reveal which).</w:t>
            </w:r>
          </w:p>
          <w:p>
            <w:pPr>
              <w:spacing w:after="20"/>
            </w:pPr>
            <w:r>
              <w:rPr>
                <w:b w:val="0"/>
                <w:sz w:val="20"/>
              </w:rPr>
              <w:t>• E2 (step 3): 5 failed attempts from one IP in 15 minutes → HTTP 429 "Too many attempts, try again later" (NFR-S4).</w:t>
            </w:r>
          </w:p>
          <w:p>
            <w:pPr>
              <w:spacing w:after="20"/>
            </w:pPr>
            <w:r>
              <w:rPr>
                <w:b w:val="0"/>
                <w:sz w:val="20"/>
              </w:rPr>
              <w:t>• E3 (step 5): isActive = false → HTTP 403 "Account deactivated".</w:t>
            </w:r>
          </w:p>
          <w:p>
            <w:pPr>
              <w:spacing w:after="20"/>
            </w:pPr>
            <w:r>
              <w:rPr>
                <w:b w:val="0"/>
                <w:sz w:val="20"/>
              </w:rPr>
              <w:t>• E4 (step 4): Empty or malformed field → client-side validation message; request not sent.</w:t>
            </w:r>
          </w:p>
        </w:tc>
      </w:tr>
      <w:tr>
        <w:tc>
          <w:tcPr>
            <w:tcW w:type="dxa" w:w="1928"/>
            <w:shd w:val="clear" w:color="auto" w:fill="EAF2FA"/>
          </w:tcPr>
          <w:p>
            <w:pPr>
              <w:spacing w:after="20"/>
            </w:pPr>
            <w:r/>
            <w:r>
              <w:rPr>
                <w:b/>
                <w:sz w:val="20"/>
              </w:rPr>
              <w:t>Postconditions</w:t>
            </w:r>
          </w:p>
        </w:tc>
        <w:tc>
          <w:tcPr>
            <w:tcW w:type="dxa" w:w="7710"/>
          </w:tcPr>
          <w:p>
            <w:pPr>
              <w:spacing w:after="20"/>
            </w:pPr>
            <w:r/>
            <w:r>
              <w:rPr>
                <w:b w:val="0"/>
                <w:sz w:val="20"/>
              </w:rPr>
              <w:t>An authenticated session exists for 2 hours; later requests carry the session cookie.</w:t>
            </w:r>
          </w:p>
        </w:tc>
      </w:tr>
    </w:tbl>
    <w:p>
      <w:pPr>
        <w:spacing w:after="120"/>
      </w:pPr>
      <w:r>
        <w:rPr>
          <w:b w:val="0"/>
          <w:i w:val="0"/>
        </w:rPr>
      </w:r>
    </w:p>
    <w:p>
      <w:pPr>
        <w:pStyle w:val="Heading2"/>
      </w:pPr>
      <w:r>
        <w:t>UC12 — Join Society by Code</w:t>
      </w:r>
    </w:p>
    <w:tbl>
      <w:tblPr>
        <w:tblStyle w:val="TableGrid"/>
        <w:tblW w:type="auto" w:w="0"/>
        <w:jc w:val="center"/>
        <w:tblLayout w:type="fixed"/>
        <w:tblLook w:firstColumn="1" w:firstRow="1" w:lastColumn="0" w:lastRow="0" w:noHBand="0" w:noVBand="1" w:val="04A0"/>
      </w:tblPr>
      <w:tblGrid>
        <w:gridCol w:w="1927"/>
        <w:gridCol w:w="7711"/>
      </w:tblGrid>
      <w:tr>
        <w:tc>
          <w:tcPr>
            <w:tcW w:type="dxa" w:w="1928"/>
            <w:shd w:val="clear" w:color="auto" w:fill="EAF2FA"/>
          </w:tcPr>
          <w:p>
            <w:pPr>
              <w:spacing w:after="20"/>
            </w:pPr>
            <w:r/>
            <w:r>
              <w:rPr>
                <w:b/>
                <w:sz w:val="20"/>
              </w:rPr>
              <w:t>ID</w:t>
            </w:r>
          </w:p>
        </w:tc>
        <w:tc>
          <w:tcPr>
            <w:tcW w:type="dxa" w:w="7710"/>
          </w:tcPr>
          <w:p>
            <w:pPr>
              <w:spacing w:after="20"/>
            </w:pPr>
            <w:r/>
            <w:r>
              <w:rPr>
                <w:b w:val="0"/>
                <w:sz w:val="20"/>
              </w:rPr>
              <w:t>UC12</w:t>
            </w:r>
          </w:p>
        </w:tc>
      </w:tr>
      <w:tr>
        <w:tc>
          <w:tcPr>
            <w:tcW w:type="dxa" w:w="1928"/>
            <w:shd w:val="clear" w:color="auto" w:fill="EAF2FA"/>
          </w:tcPr>
          <w:p>
            <w:pPr>
              <w:spacing w:after="20"/>
            </w:pPr>
            <w:r/>
            <w:r>
              <w:rPr>
                <w:b/>
                <w:sz w:val="20"/>
              </w:rPr>
              <w:t>Name</w:t>
            </w:r>
          </w:p>
        </w:tc>
        <w:tc>
          <w:tcPr>
            <w:tcW w:type="dxa" w:w="7710"/>
          </w:tcPr>
          <w:p>
            <w:pPr>
              <w:spacing w:after="20"/>
            </w:pPr>
            <w:r/>
            <w:r>
              <w:rPr>
                <w:b w:val="0"/>
                <w:sz w:val="20"/>
              </w:rPr>
              <w:t>Join Society by Code</w:t>
            </w:r>
          </w:p>
        </w:tc>
      </w:tr>
      <w:tr>
        <w:tc>
          <w:tcPr>
            <w:tcW w:type="dxa" w:w="1928"/>
            <w:shd w:val="clear" w:color="auto" w:fill="EAF2FA"/>
          </w:tcPr>
          <w:p>
            <w:pPr>
              <w:spacing w:after="20"/>
            </w:pPr>
            <w:r/>
            <w:r>
              <w:rPr>
                <w:b/>
                <w:sz w:val="20"/>
              </w:rPr>
              <w:t>Actor</w:t>
            </w:r>
          </w:p>
        </w:tc>
        <w:tc>
          <w:tcPr>
            <w:tcW w:type="dxa" w:w="7710"/>
          </w:tcPr>
          <w:p>
            <w:pPr>
              <w:spacing w:after="20"/>
            </w:pPr>
            <w:r/>
            <w:r>
              <w:rPr>
                <w:b w:val="0"/>
                <w:sz w:val="20"/>
              </w:rPr>
              <w:t>Registered Resident</w:t>
            </w:r>
          </w:p>
        </w:tc>
      </w:tr>
      <w:tr>
        <w:tc>
          <w:tcPr>
            <w:tcW w:type="dxa" w:w="1928"/>
            <w:shd w:val="clear" w:color="auto" w:fill="EAF2FA"/>
          </w:tcPr>
          <w:p>
            <w:pPr>
              <w:spacing w:after="20"/>
            </w:pPr>
            <w:r/>
            <w:r>
              <w:rPr>
                <w:b/>
                <w:sz w:val="20"/>
              </w:rPr>
              <w:t>Preconditions</w:t>
            </w:r>
          </w:p>
        </w:tc>
        <w:tc>
          <w:tcPr>
            <w:tcW w:type="dxa" w:w="7710"/>
          </w:tcPr>
          <w:p>
            <w:pPr>
              <w:spacing w:after="20"/>
            </w:pPr>
            <w:r/>
            <w:r>
              <w:rPr>
                <w:b w:val="0"/>
                <w:sz w:val="20"/>
              </w:rPr>
              <w:t>• User is logged in.</w:t>
            </w:r>
          </w:p>
          <w:p>
            <w:pPr>
              <w:spacing w:after="20"/>
            </w:pPr>
            <w:r>
              <w:rPr>
                <w:b w:val="0"/>
                <w:sz w:val="20"/>
              </w:rPr>
              <w:t>• User.society is null (not yet in a society).</w:t>
            </w:r>
          </w:p>
        </w:tc>
      </w:tr>
      <w:tr>
        <w:tc>
          <w:tcPr>
            <w:tcW w:type="dxa" w:w="1928"/>
            <w:shd w:val="clear" w:color="auto" w:fill="EAF2FA"/>
          </w:tcPr>
          <w:p>
            <w:pPr>
              <w:spacing w:after="20"/>
            </w:pPr>
            <w:r/>
            <w:r>
              <w:rPr>
                <w:b/>
                <w:sz w:val="20"/>
              </w:rPr>
              <w:t>Main flow</w:t>
            </w:r>
          </w:p>
        </w:tc>
        <w:tc>
          <w:tcPr>
            <w:tcW w:type="dxa" w:w="7710"/>
          </w:tcPr>
          <w:p>
            <w:pPr>
              <w:spacing w:after="20"/>
            </w:pPr>
            <w:r/>
            <w:r>
              <w:rPr>
                <w:b w:val="0"/>
                <w:sz w:val="20"/>
              </w:rPr>
              <w:t>1. User opens the Join Society page.</w:t>
            </w:r>
          </w:p>
          <w:p>
            <w:pPr>
              <w:spacing w:after="20"/>
            </w:pPr>
            <w:r>
              <w:rPr>
                <w:b w:val="0"/>
                <w:sz w:val="20"/>
              </w:rPr>
              <w:t>2. User enters the 6-character join code, flat number and wing.</w:t>
            </w:r>
          </w:p>
          <w:p>
            <w:pPr>
              <w:spacing w:after="20"/>
            </w:pPr>
            <w:r>
              <w:rPr>
                <w:b w:val="0"/>
                <w:sz w:val="20"/>
              </w:rPr>
              <w:t>3. User submits.</w:t>
            </w:r>
          </w:p>
          <w:p>
            <w:pPr>
              <w:spacing w:after="20"/>
            </w:pPr>
            <w:r>
              <w:rPr>
                <w:b w:val="0"/>
                <w:sz w:val="20"/>
              </w:rPr>
              <w:t>4. System validates the code format (6 characters, A–Z and 2–9) and flat number.</w:t>
            </w:r>
          </w:p>
          <w:p>
            <w:pPr>
              <w:spacing w:after="20"/>
            </w:pPr>
            <w:r>
              <w:rPr>
                <w:b w:val="0"/>
                <w:sz w:val="20"/>
              </w:rPr>
              <w:t>5. System looks up an active society with that joinCode.</w:t>
            </w:r>
          </w:p>
          <w:p>
            <w:pPr>
              <w:spacing w:after="20"/>
            </w:pPr>
            <w:r>
              <w:rPr>
                <w:b w:val="0"/>
                <w:sz w:val="20"/>
              </w:rPr>
              <w:t>6. System shows the society name and area for confirmation.</w:t>
            </w:r>
          </w:p>
          <w:p>
            <w:pPr>
              <w:spacing w:after="20"/>
            </w:pPr>
            <w:r>
              <w:rPr>
                <w:b w:val="0"/>
                <w:sz w:val="20"/>
              </w:rPr>
              <w:t>7. User confirms.</w:t>
            </w:r>
          </w:p>
          <w:p>
            <w:pPr>
              <w:spacing w:after="20"/>
            </w:pPr>
            <w:r>
              <w:rPr>
                <w:b w:val="0"/>
                <w:sz w:val="20"/>
              </w:rPr>
              <w:t>8. System sets user.society, flatNo and wing, and increments society.memberCount.</w:t>
            </w:r>
          </w:p>
          <w:p>
            <w:pPr>
              <w:spacing w:after="20"/>
            </w:pPr>
            <w:r>
              <w:rPr>
                <w:b w:val="0"/>
                <w:sz w:val="20"/>
              </w:rPr>
              <w:t>9. System redirects to the Society Dashboard (UC17).</w:t>
            </w:r>
          </w:p>
        </w:tc>
      </w:tr>
      <w:tr>
        <w:tc>
          <w:tcPr>
            <w:tcW w:type="dxa" w:w="1928"/>
            <w:shd w:val="clear" w:color="auto" w:fill="EAF2FA"/>
          </w:tcPr>
          <w:p>
            <w:pPr>
              <w:spacing w:after="20"/>
            </w:pPr>
            <w:r/>
            <w:r>
              <w:rPr>
                <w:b/>
                <w:sz w:val="20"/>
              </w:rPr>
              <w:t>Alternate flows</w:t>
            </w:r>
          </w:p>
        </w:tc>
        <w:tc>
          <w:tcPr>
            <w:tcW w:type="dxa" w:w="7710"/>
          </w:tcPr>
          <w:p>
            <w:pPr>
              <w:spacing w:after="20"/>
            </w:pPr>
            <w:r/>
            <w:r>
              <w:rPr>
                <w:b w:val="0"/>
                <w:sz w:val="20"/>
              </w:rPr>
              <w:t>• A1 (step 2): Code typed in lower case → system converts it to upper case.</w:t>
            </w:r>
          </w:p>
          <w:p>
            <w:pPr>
              <w:spacing w:after="20"/>
            </w:pPr>
            <w:r>
              <w:rPr>
                <w:b w:val="0"/>
                <w:sz w:val="20"/>
              </w:rPr>
              <w:t>• A2 (step 7): User cancels → nothing is saved; user returns to the Join page.</w:t>
            </w:r>
          </w:p>
        </w:tc>
      </w:tr>
      <w:tr>
        <w:tc>
          <w:tcPr>
            <w:tcW w:type="dxa" w:w="1928"/>
            <w:shd w:val="clear" w:color="auto" w:fill="EAF2FA"/>
          </w:tcPr>
          <w:p>
            <w:pPr>
              <w:spacing w:after="20"/>
            </w:pPr>
            <w:r/>
            <w:r>
              <w:rPr>
                <w:b/>
                <w:sz w:val="20"/>
              </w:rPr>
              <w:t>Exception flows</w:t>
            </w:r>
          </w:p>
        </w:tc>
        <w:tc>
          <w:tcPr>
            <w:tcW w:type="dxa" w:w="7710"/>
          </w:tcPr>
          <w:p>
            <w:pPr>
              <w:spacing w:after="20"/>
            </w:pPr>
            <w:r/>
            <w:r>
              <w:rPr>
                <w:b w:val="0"/>
                <w:sz w:val="20"/>
              </w:rPr>
              <w:t>• E1 (step 5): No society has that code, or the code was regenerated → "Invalid or expired join code".</w:t>
            </w:r>
          </w:p>
          <w:p>
            <w:pPr>
              <w:spacing w:after="20"/>
            </w:pPr>
            <w:r>
              <w:rPr>
                <w:b w:val="0"/>
                <w:sz w:val="20"/>
              </w:rPr>
              <w:t>• E2 (precondition): User already belongs to a society → HTTP 409 "You are already a member of &lt;society name&gt;".</w:t>
            </w:r>
          </w:p>
          <w:p>
            <w:pPr>
              <w:spacing w:after="20"/>
            </w:pPr>
            <w:r>
              <w:rPr>
                <w:b w:val="0"/>
                <w:sz w:val="20"/>
              </w:rPr>
              <w:t>• E3 (step 4): Flat number empty or has invalid characters → field-level error.</w:t>
            </w:r>
          </w:p>
          <w:p>
            <w:pPr>
              <w:spacing w:after="20"/>
            </w:pPr>
            <w:r>
              <w:rPr>
                <w:b w:val="0"/>
                <w:sz w:val="20"/>
              </w:rPr>
              <w:t>• E4 (any step): Session expired → redirected to UC10 Log In.</w:t>
            </w:r>
          </w:p>
        </w:tc>
      </w:tr>
      <w:tr>
        <w:tc>
          <w:tcPr>
            <w:tcW w:type="dxa" w:w="1928"/>
            <w:shd w:val="clear" w:color="auto" w:fill="EAF2FA"/>
          </w:tcPr>
          <w:p>
            <w:pPr>
              <w:spacing w:after="20"/>
            </w:pPr>
            <w:r/>
            <w:r>
              <w:rPr>
                <w:b/>
                <w:sz w:val="20"/>
              </w:rPr>
              <w:t>Postconditions</w:t>
            </w:r>
          </w:p>
        </w:tc>
        <w:tc>
          <w:tcPr>
            <w:tcW w:type="dxa" w:w="7710"/>
          </w:tcPr>
          <w:p>
            <w:pPr>
              <w:spacing w:after="20"/>
            </w:pPr>
            <w:r/>
            <w:r>
              <w:rPr>
                <w:b w:val="0"/>
                <w:sz w:val="20"/>
              </w:rPr>
              <w:t>User is linked to exactly one society and can now file complaints and view its dashboard.</w:t>
            </w:r>
          </w:p>
        </w:tc>
      </w:tr>
    </w:tbl>
    <w:p>
      <w:pPr>
        <w:spacing w:after="120"/>
      </w:pPr>
      <w:r>
        <w:rPr>
          <w:b w:val="0"/>
          <w:i w:val="0"/>
        </w:rPr>
      </w:r>
    </w:p>
    <w:p>
      <w:pPr>
        <w:pStyle w:val="Heading2"/>
      </w:pPr>
      <w:r>
        <w:t>UC13 — File Complaint</w:t>
      </w:r>
    </w:p>
    <w:tbl>
      <w:tblPr>
        <w:tblStyle w:val="TableGrid"/>
        <w:tblW w:type="auto" w:w="0"/>
        <w:jc w:val="center"/>
        <w:tblLayout w:type="fixed"/>
        <w:tblLook w:firstColumn="1" w:firstRow="1" w:lastColumn="0" w:lastRow="0" w:noHBand="0" w:noVBand="1" w:val="04A0"/>
      </w:tblPr>
      <w:tblGrid>
        <w:gridCol w:w="1927"/>
        <w:gridCol w:w="7711"/>
      </w:tblGrid>
      <w:tr>
        <w:tc>
          <w:tcPr>
            <w:tcW w:type="dxa" w:w="1928"/>
            <w:shd w:val="clear" w:color="auto" w:fill="EAF2FA"/>
          </w:tcPr>
          <w:p>
            <w:pPr>
              <w:spacing w:after="20"/>
            </w:pPr>
            <w:r/>
            <w:r>
              <w:rPr>
                <w:b/>
                <w:sz w:val="20"/>
              </w:rPr>
              <w:t>ID</w:t>
            </w:r>
          </w:p>
        </w:tc>
        <w:tc>
          <w:tcPr>
            <w:tcW w:type="dxa" w:w="7710"/>
          </w:tcPr>
          <w:p>
            <w:pPr>
              <w:spacing w:after="20"/>
            </w:pPr>
            <w:r/>
            <w:r>
              <w:rPr>
                <w:b w:val="0"/>
                <w:sz w:val="20"/>
              </w:rPr>
              <w:t>UC13</w:t>
            </w:r>
          </w:p>
        </w:tc>
      </w:tr>
      <w:tr>
        <w:tc>
          <w:tcPr>
            <w:tcW w:type="dxa" w:w="1928"/>
            <w:shd w:val="clear" w:color="auto" w:fill="EAF2FA"/>
          </w:tcPr>
          <w:p>
            <w:pPr>
              <w:spacing w:after="20"/>
            </w:pPr>
            <w:r/>
            <w:r>
              <w:rPr>
                <w:b/>
                <w:sz w:val="20"/>
              </w:rPr>
              <w:t>Name</w:t>
            </w:r>
          </w:p>
        </w:tc>
        <w:tc>
          <w:tcPr>
            <w:tcW w:type="dxa" w:w="7710"/>
          </w:tcPr>
          <w:p>
            <w:pPr>
              <w:spacing w:after="20"/>
            </w:pPr>
            <w:r/>
            <w:r>
              <w:rPr>
                <w:b w:val="0"/>
                <w:sz w:val="20"/>
              </w:rPr>
              <w:t>File Complaint</w:t>
            </w:r>
          </w:p>
        </w:tc>
      </w:tr>
      <w:tr>
        <w:tc>
          <w:tcPr>
            <w:tcW w:type="dxa" w:w="1928"/>
            <w:shd w:val="clear" w:color="auto" w:fill="EAF2FA"/>
          </w:tcPr>
          <w:p>
            <w:pPr>
              <w:spacing w:after="20"/>
            </w:pPr>
            <w:r/>
            <w:r>
              <w:rPr>
                <w:b/>
                <w:sz w:val="20"/>
              </w:rPr>
              <w:t>Actor</w:t>
            </w:r>
          </w:p>
        </w:tc>
        <w:tc>
          <w:tcPr>
            <w:tcW w:type="dxa" w:w="7710"/>
          </w:tcPr>
          <w:p>
            <w:pPr>
              <w:spacing w:after="20"/>
            </w:pPr>
            <w:r/>
            <w:r>
              <w:rPr>
                <w:b w:val="0"/>
                <w:sz w:val="20"/>
              </w:rPr>
              <w:t>Registered Resident (also Society Admin); secondary: System</w:t>
            </w:r>
          </w:p>
        </w:tc>
      </w:tr>
      <w:tr>
        <w:tc>
          <w:tcPr>
            <w:tcW w:type="dxa" w:w="1928"/>
            <w:shd w:val="clear" w:color="auto" w:fill="EAF2FA"/>
          </w:tcPr>
          <w:p>
            <w:pPr>
              <w:spacing w:after="20"/>
            </w:pPr>
            <w:r/>
            <w:r>
              <w:rPr>
                <w:b/>
                <w:sz w:val="20"/>
              </w:rPr>
              <w:t>Preconditions</w:t>
            </w:r>
          </w:p>
        </w:tc>
        <w:tc>
          <w:tcPr>
            <w:tcW w:type="dxa" w:w="7710"/>
          </w:tcPr>
          <w:p>
            <w:pPr>
              <w:spacing w:after="20"/>
            </w:pPr>
            <w:r/>
            <w:r>
              <w:rPr>
                <w:b w:val="0"/>
                <w:sz w:val="20"/>
              </w:rPr>
              <w:t>User is logged in and is a member of a society.</w:t>
            </w:r>
          </w:p>
        </w:tc>
      </w:tr>
      <w:tr>
        <w:tc>
          <w:tcPr>
            <w:tcW w:type="dxa" w:w="1928"/>
            <w:shd w:val="clear" w:color="auto" w:fill="EAF2FA"/>
          </w:tcPr>
          <w:p>
            <w:pPr>
              <w:spacing w:after="20"/>
            </w:pPr>
            <w:r/>
            <w:r>
              <w:rPr>
                <w:b/>
                <w:sz w:val="20"/>
              </w:rPr>
              <w:t>Main flow</w:t>
            </w:r>
          </w:p>
        </w:tc>
        <w:tc>
          <w:tcPr>
            <w:tcW w:type="dxa" w:w="7710"/>
          </w:tcPr>
          <w:p>
            <w:pPr>
              <w:spacing w:after="20"/>
            </w:pPr>
            <w:r/>
            <w:r>
              <w:rPr>
                <w:b w:val="0"/>
                <w:sz w:val="20"/>
              </w:rPr>
              <w:t>1. User opens New Complaint.</w:t>
            </w:r>
          </w:p>
          <w:p>
            <w:pPr>
              <w:spacing w:after="20"/>
            </w:pPr>
            <w:r>
              <w:rPr>
                <w:b w:val="0"/>
                <w:sz w:val="20"/>
              </w:rPr>
              <w:t>2. User selects category, severity and location, and enters title and description.</w:t>
            </w:r>
          </w:p>
          <w:p>
            <w:pPr>
              <w:spacing w:after="20"/>
            </w:pPr>
            <w:r>
              <w:rPr>
                <w:b w:val="0"/>
                <w:sz w:val="20"/>
              </w:rPr>
              <w:t>3. User submits.</w:t>
            </w:r>
          </w:p>
          <w:p>
            <w:pPr>
              <w:spacing w:after="20"/>
            </w:pPr>
            <w:r>
              <w:rPr>
                <w:b w:val="0"/>
                <w:sz w:val="20"/>
              </w:rPr>
              <w:t>4. System validates all fields (title 5–80, description 10–1000 characters, enum values).</w:t>
            </w:r>
          </w:p>
          <w:p>
            <w:pPr>
              <w:spacing w:after="20"/>
            </w:pPr>
            <w:r>
              <w:rPr>
                <w:b w:val="0"/>
                <w:sz w:val="20"/>
              </w:rPr>
              <w:t>5. System generates the next complaint number, e.g., AQW-2026-0001 (FR-S10).</w:t>
            </w:r>
          </w:p>
          <w:p>
            <w:pPr>
              <w:spacing w:after="20"/>
            </w:pPr>
            <w:r>
              <w:rPr>
                <w:b w:val="0"/>
                <w:sz w:val="20"/>
              </w:rPr>
              <w:t>6. System performs UC14 Route Complaint: picks the first society contact whose categories include the complaint category, and stores a snapshot in assignedContact (FR-S12).</w:t>
            </w:r>
          </w:p>
          <w:p>
            <w:pPr>
              <w:spacing w:after="20"/>
            </w:pPr>
            <w:r>
              <w:rPr>
                <w:b w:val="0"/>
                <w:sz w:val="20"/>
              </w:rPr>
              <w:t>7. System saves the complaint with status "active", society and filedBy taken from the session, and the first statusHistory entry (null → active).</w:t>
            </w:r>
          </w:p>
          <w:p>
            <w:pPr>
              <w:spacing w:after="20"/>
            </w:pPr>
            <w:r>
              <w:rPr>
                <w:b w:val="0"/>
                <w:sz w:val="20"/>
              </w:rPr>
              <w:t>8. System shows the complaint number and the assigned contact’s name and phone; dashboard counts update.</w:t>
            </w:r>
          </w:p>
        </w:tc>
      </w:tr>
      <w:tr>
        <w:tc>
          <w:tcPr>
            <w:tcW w:type="dxa" w:w="1928"/>
            <w:shd w:val="clear" w:color="auto" w:fill="EAF2FA"/>
          </w:tcPr>
          <w:p>
            <w:pPr>
              <w:spacing w:after="20"/>
            </w:pPr>
            <w:r/>
            <w:r>
              <w:rPr>
                <w:b/>
                <w:sz w:val="20"/>
              </w:rPr>
              <w:t>Alternate flows</w:t>
            </w:r>
          </w:p>
        </w:tc>
        <w:tc>
          <w:tcPr>
            <w:tcW w:type="dxa" w:w="7710"/>
          </w:tcPr>
          <w:p>
            <w:pPr>
              <w:spacing w:after="20"/>
            </w:pPr>
            <w:r/>
            <w:r>
              <w:rPr>
                <w:b w:val="0"/>
                <w:sz w:val="20"/>
              </w:rPr>
              <w:t>• A1 (step 1): Started from UC08 → category, severity and advisoryRuleId are pre-filled; user may change severity.</w:t>
            </w:r>
          </w:p>
          <w:p>
            <w:pPr>
              <w:spacing w:after="20"/>
            </w:pPr>
            <w:r>
              <w:rPr>
                <w:b w:val="0"/>
                <w:sz w:val="20"/>
              </w:rPr>
              <w:t>• A2 (step 6): No contact handles the category → complaint is routed to the society admin.</w:t>
            </w:r>
          </w:p>
        </w:tc>
      </w:tr>
      <w:tr>
        <w:tc>
          <w:tcPr>
            <w:tcW w:type="dxa" w:w="1928"/>
            <w:shd w:val="clear" w:color="auto" w:fill="EAF2FA"/>
          </w:tcPr>
          <w:p>
            <w:pPr>
              <w:spacing w:after="20"/>
            </w:pPr>
            <w:r/>
            <w:r>
              <w:rPr>
                <w:b/>
                <w:sz w:val="20"/>
              </w:rPr>
              <w:t>Exception flows</w:t>
            </w:r>
          </w:p>
        </w:tc>
        <w:tc>
          <w:tcPr>
            <w:tcW w:type="dxa" w:w="7710"/>
          </w:tcPr>
          <w:p>
            <w:pPr>
              <w:spacing w:after="20"/>
            </w:pPr>
            <w:r/>
            <w:r>
              <w:rPr>
                <w:b w:val="0"/>
                <w:sz w:val="20"/>
              </w:rPr>
              <w:t>• E1 (step 4): Validation fails → field-level errors; form content is kept.</w:t>
            </w:r>
          </w:p>
          <w:p>
            <w:pPr>
              <w:spacing w:after="20"/>
            </w:pPr>
            <w:r>
              <w:rPr>
                <w:b w:val="0"/>
                <w:sz w:val="20"/>
              </w:rPr>
              <w:t>• E2 (step 3): Request body names a different society → ignored; society is always taken from the session (HTTP 403 if the user has none).</w:t>
            </w:r>
          </w:p>
          <w:p>
            <w:pPr>
              <w:spacing w:after="20"/>
            </w:pPr>
            <w:r>
              <w:rPr>
                <w:b w:val="0"/>
                <w:sz w:val="20"/>
              </w:rPr>
              <w:t>• E3 (step 7): Database write fails → HTTP 500 "Could not file complaint — try again"; form content is kept.</w:t>
            </w:r>
          </w:p>
        </w:tc>
      </w:tr>
      <w:tr>
        <w:tc>
          <w:tcPr>
            <w:tcW w:type="dxa" w:w="1928"/>
            <w:shd w:val="clear" w:color="auto" w:fill="EAF2FA"/>
          </w:tcPr>
          <w:p>
            <w:pPr>
              <w:spacing w:after="20"/>
            </w:pPr>
            <w:r/>
            <w:r>
              <w:rPr>
                <w:b/>
                <w:sz w:val="20"/>
              </w:rPr>
              <w:t>Postconditions</w:t>
            </w:r>
          </w:p>
        </w:tc>
        <w:tc>
          <w:tcPr>
            <w:tcW w:type="dxa" w:w="7710"/>
          </w:tcPr>
          <w:p>
            <w:pPr>
              <w:spacing w:after="20"/>
            </w:pPr>
            <w:r/>
            <w:r>
              <w:rPr>
                <w:b w:val="0"/>
                <w:sz w:val="20"/>
              </w:rPr>
              <w:t>• One complaint exists in D3 with status active and a routed handler.</w:t>
            </w:r>
          </w:p>
          <w:p>
            <w:pPr>
              <w:spacing w:after="20"/>
            </w:pPr>
            <w:r>
              <w:rPr>
                <w:b w:val="0"/>
                <w:sz w:val="20"/>
              </w:rPr>
              <w:t>• It appears on the society dashboard and in the filer’s My Complaints list.</w:t>
            </w:r>
          </w:p>
        </w:tc>
      </w:tr>
    </w:tbl>
    <w:p>
      <w:pPr>
        <w:spacing w:after="120"/>
      </w:pPr>
      <w:r>
        <w:rPr>
          <w:b w:val="0"/>
          <w:i w:val="0"/>
        </w:rPr>
      </w:r>
    </w:p>
    <w:p>
      <w:pPr>
        <w:pStyle w:val="Heading2"/>
      </w:pPr>
      <w:r>
        <w:t>UC21 — Update Complaint Status</w:t>
      </w:r>
    </w:p>
    <w:tbl>
      <w:tblPr>
        <w:tblStyle w:val="TableGrid"/>
        <w:tblW w:type="auto" w:w="0"/>
        <w:jc w:val="center"/>
        <w:tblLayout w:type="fixed"/>
        <w:tblLook w:firstColumn="1" w:firstRow="1" w:lastColumn="0" w:lastRow="0" w:noHBand="0" w:noVBand="1" w:val="04A0"/>
      </w:tblPr>
      <w:tblGrid>
        <w:gridCol w:w="1927"/>
        <w:gridCol w:w="7711"/>
      </w:tblGrid>
      <w:tr>
        <w:tc>
          <w:tcPr>
            <w:tcW w:type="dxa" w:w="1928"/>
            <w:shd w:val="clear" w:color="auto" w:fill="EAF2FA"/>
          </w:tcPr>
          <w:p>
            <w:pPr>
              <w:spacing w:after="20"/>
            </w:pPr>
            <w:r/>
            <w:r>
              <w:rPr>
                <w:b/>
                <w:sz w:val="20"/>
              </w:rPr>
              <w:t>ID</w:t>
            </w:r>
          </w:p>
        </w:tc>
        <w:tc>
          <w:tcPr>
            <w:tcW w:type="dxa" w:w="7710"/>
          </w:tcPr>
          <w:p>
            <w:pPr>
              <w:spacing w:after="20"/>
            </w:pPr>
            <w:r/>
            <w:r>
              <w:rPr>
                <w:b w:val="0"/>
                <w:sz w:val="20"/>
              </w:rPr>
              <w:t>UC21</w:t>
            </w:r>
          </w:p>
        </w:tc>
      </w:tr>
      <w:tr>
        <w:tc>
          <w:tcPr>
            <w:tcW w:type="dxa" w:w="1928"/>
            <w:shd w:val="clear" w:color="auto" w:fill="EAF2FA"/>
          </w:tcPr>
          <w:p>
            <w:pPr>
              <w:spacing w:after="20"/>
            </w:pPr>
            <w:r/>
            <w:r>
              <w:rPr>
                <w:b/>
                <w:sz w:val="20"/>
              </w:rPr>
              <w:t>Name</w:t>
            </w:r>
          </w:p>
        </w:tc>
        <w:tc>
          <w:tcPr>
            <w:tcW w:type="dxa" w:w="7710"/>
          </w:tcPr>
          <w:p>
            <w:pPr>
              <w:spacing w:after="20"/>
            </w:pPr>
            <w:r/>
            <w:r>
              <w:rPr>
                <w:b w:val="0"/>
                <w:sz w:val="20"/>
              </w:rPr>
              <w:t>Update Complaint Status</w:t>
            </w:r>
          </w:p>
        </w:tc>
      </w:tr>
      <w:tr>
        <w:tc>
          <w:tcPr>
            <w:tcW w:type="dxa" w:w="1928"/>
            <w:shd w:val="clear" w:color="auto" w:fill="EAF2FA"/>
          </w:tcPr>
          <w:p>
            <w:pPr>
              <w:spacing w:after="20"/>
            </w:pPr>
            <w:r/>
            <w:r>
              <w:rPr>
                <w:b/>
                <w:sz w:val="20"/>
              </w:rPr>
              <w:t>Actor</w:t>
            </w:r>
          </w:p>
        </w:tc>
        <w:tc>
          <w:tcPr>
            <w:tcW w:type="dxa" w:w="7710"/>
          </w:tcPr>
          <w:p>
            <w:pPr>
              <w:spacing w:after="20"/>
            </w:pPr>
            <w:r/>
            <w:r>
              <w:rPr>
                <w:b w:val="0"/>
                <w:sz w:val="20"/>
              </w:rPr>
              <w:t>Society Admin; secondary: System</w:t>
            </w:r>
          </w:p>
        </w:tc>
      </w:tr>
      <w:tr>
        <w:tc>
          <w:tcPr>
            <w:tcW w:type="dxa" w:w="1928"/>
            <w:shd w:val="clear" w:color="auto" w:fill="EAF2FA"/>
          </w:tcPr>
          <w:p>
            <w:pPr>
              <w:spacing w:after="20"/>
            </w:pPr>
            <w:r/>
            <w:r>
              <w:rPr>
                <w:b/>
                <w:sz w:val="20"/>
              </w:rPr>
              <w:t>Preconditions</w:t>
            </w:r>
          </w:p>
        </w:tc>
        <w:tc>
          <w:tcPr>
            <w:tcW w:type="dxa" w:w="7710"/>
          </w:tcPr>
          <w:p>
            <w:pPr>
              <w:spacing w:after="20"/>
            </w:pPr>
            <w:r/>
            <w:r>
              <w:rPr>
                <w:b w:val="0"/>
                <w:sz w:val="20"/>
              </w:rPr>
              <w:t>• User is logged in with role society_admin.</w:t>
            </w:r>
          </w:p>
          <w:p>
            <w:pPr>
              <w:spacing w:after="20"/>
            </w:pPr>
            <w:r>
              <w:rPr>
                <w:b w:val="0"/>
                <w:sz w:val="20"/>
              </w:rPr>
              <w:t>• The complaint belongs to the admin’s society and is not resolved.</w:t>
            </w:r>
          </w:p>
        </w:tc>
      </w:tr>
      <w:tr>
        <w:tc>
          <w:tcPr>
            <w:tcW w:type="dxa" w:w="1928"/>
            <w:shd w:val="clear" w:color="auto" w:fill="EAF2FA"/>
          </w:tcPr>
          <w:p>
            <w:pPr>
              <w:spacing w:after="20"/>
            </w:pPr>
            <w:r/>
            <w:r>
              <w:rPr>
                <w:b/>
                <w:sz w:val="20"/>
              </w:rPr>
              <w:t>Main flow</w:t>
            </w:r>
          </w:p>
        </w:tc>
        <w:tc>
          <w:tcPr>
            <w:tcW w:type="dxa" w:w="7710"/>
          </w:tcPr>
          <w:p>
            <w:pPr>
              <w:spacing w:after="20"/>
            </w:pPr>
            <w:r/>
            <w:r>
              <w:rPr>
                <w:b w:val="0"/>
                <w:sz w:val="20"/>
              </w:rPr>
              <w:t>1. Admin opens the Society Dashboard and filters the list by status or category.</w:t>
            </w:r>
          </w:p>
          <w:p>
            <w:pPr>
              <w:spacing w:after="20"/>
            </w:pPr>
            <w:r>
              <w:rPr>
                <w:b w:val="0"/>
                <w:sz w:val="20"/>
              </w:rPr>
              <w:t>2. Admin opens a complaint.</w:t>
            </w:r>
          </w:p>
          <w:p>
            <w:pPr>
              <w:spacing w:after="20"/>
            </w:pPr>
            <w:r>
              <w:rPr>
                <w:b w:val="0"/>
                <w:sz w:val="20"/>
              </w:rPr>
              <w:t>3. System shows details, status history and the allowed next statuses.</w:t>
            </w:r>
          </w:p>
          <w:p>
            <w:pPr>
              <w:spacing w:after="20"/>
            </w:pPr>
            <w:r>
              <w:rPr>
                <w:b w:val="0"/>
                <w:sz w:val="20"/>
              </w:rPr>
              <w:t>4. Admin selects the next status (active → in_progress, or in_progress → resolved) and writes a note.</w:t>
            </w:r>
          </w:p>
          <w:p>
            <w:pPr>
              <w:spacing w:after="20"/>
            </w:pPr>
            <w:r>
              <w:rPr>
                <w:b w:val="0"/>
                <w:sz w:val="20"/>
              </w:rPr>
              <w:t>5. Admin submits.</w:t>
            </w:r>
          </w:p>
          <w:p>
            <w:pPr>
              <w:spacing w:after="20"/>
            </w:pPr>
            <w:r>
              <w:rPr>
                <w:b w:val="0"/>
                <w:sz w:val="20"/>
              </w:rPr>
              <w:t>6. System checks the transition is allowed and the note is not empty.</w:t>
            </w:r>
          </w:p>
          <w:p>
            <w:pPr>
              <w:spacing w:after="20"/>
            </w:pPr>
            <w:r>
              <w:rPr>
                <w:b w:val="0"/>
                <w:sz w:val="20"/>
              </w:rPr>
              <w:t>7. System performs UC22 Record Status History: appends {from, to, by, note, at} to statusHistory (FR-S14).</w:t>
            </w:r>
          </w:p>
          <w:p>
            <w:pPr>
              <w:spacing w:after="20"/>
            </w:pPr>
            <w:r>
              <w:rPr>
                <w:b w:val="0"/>
                <w:sz w:val="20"/>
              </w:rPr>
              <w:t>8. System updates the status; for "resolved" it sets resolvedAt.</w:t>
            </w:r>
          </w:p>
          <w:p>
            <w:pPr>
              <w:spacing w:after="20"/>
            </w:pPr>
            <w:r>
              <w:rPr>
                <w:b w:val="0"/>
                <w:sz w:val="20"/>
              </w:rPr>
              <w:t>9. Dashboard counts refresh; the filer sees the new status in UC15 Track My Complaints.</w:t>
            </w:r>
          </w:p>
        </w:tc>
      </w:tr>
      <w:tr>
        <w:tc>
          <w:tcPr>
            <w:tcW w:type="dxa" w:w="1928"/>
            <w:shd w:val="clear" w:color="auto" w:fill="EAF2FA"/>
          </w:tcPr>
          <w:p>
            <w:pPr>
              <w:spacing w:after="20"/>
            </w:pPr>
            <w:r/>
            <w:r>
              <w:rPr>
                <w:b/>
                <w:sz w:val="20"/>
              </w:rPr>
              <w:t>Alternate flows</w:t>
            </w:r>
          </w:p>
        </w:tc>
        <w:tc>
          <w:tcPr>
            <w:tcW w:type="dxa" w:w="7710"/>
          </w:tcPr>
          <w:p>
            <w:pPr>
              <w:spacing w:after="20"/>
            </w:pPr>
            <w:r/>
            <w:r>
              <w:rPr>
                <w:b w:val="0"/>
                <w:sz w:val="20"/>
              </w:rPr>
              <w:t>• A1 (step 4): Admin resolves an active complaint directly (active → resolved is allowed).</w:t>
            </w:r>
          </w:p>
          <w:p>
            <w:pPr>
              <w:spacing w:after="20"/>
            </w:pPr>
            <w:r>
              <w:rPr>
                <w:b w:val="0"/>
                <w:sz w:val="20"/>
              </w:rPr>
              <w:t>• A2 (after step 9): Filer reopens within 7 days (UC16) → status returns to active, resolvedAt is cleared, and it reappears in the admin’s active list.</w:t>
            </w:r>
          </w:p>
        </w:tc>
      </w:tr>
      <w:tr>
        <w:tc>
          <w:tcPr>
            <w:tcW w:type="dxa" w:w="1928"/>
            <w:shd w:val="clear" w:color="auto" w:fill="EAF2FA"/>
          </w:tcPr>
          <w:p>
            <w:pPr>
              <w:spacing w:after="20"/>
            </w:pPr>
            <w:r/>
            <w:r>
              <w:rPr>
                <w:b/>
                <w:sz w:val="20"/>
              </w:rPr>
              <w:t>Exception flows</w:t>
            </w:r>
          </w:p>
        </w:tc>
        <w:tc>
          <w:tcPr>
            <w:tcW w:type="dxa" w:w="7710"/>
          </w:tcPr>
          <w:p>
            <w:pPr>
              <w:spacing w:after="20"/>
            </w:pPr>
            <w:r/>
            <w:r>
              <w:rPr>
                <w:b w:val="0"/>
                <w:sz w:val="20"/>
              </w:rPr>
              <w:t>• E1 (step 6): Transition not allowed (e.g., resolved → in_progress) → HTTP 400 "Invalid status change".</w:t>
            </w:r>
          </w:p>
          <w:p>
            <w:pPr>
              <w:spacing w:after="20"/>
            </w:pPr>
            <w:r>
              <w:rPr>
                <w:b w:val="0"/>
                <w:sz w:val="20"/>
              </w:rPr>
              <w:t>• E2 (step 2): Complaint belongs to another society → HTTP 403.</w:t>
            </w:r>
          </w:p>
          <w:p>
            <w:pPr>
              <w:spacing w:after="20"/>
            </w:pPr>
            <w:r>
              <w:rPr>
                <w:b w:val="0"/>
                <w:sz w:val="20"/>
              </w:rPr>
              <w:t>• E3 (step 6): Note is empty → field-level error.</w:t>
            </w:r>
          </w:p>
          <w:p>
            <w:pPr>
              <w:spacing w:after="20"/>
            </w:pPr>
            <w:r>
              <w:rPr>
                <w:b w:val="0"/>
                <w:sz w:val="20"/>
              </w:rPr>
              <w:t>• E4 (step 5): Status changed since the page loaded → HTTP 409 "Complaint was updated — reload".</w:t>
            </w:r>
          </w:p>
        </w:tc>
      </w:tr>
      <w:tr>
        <w:tc>
          <w:tcPr>
            <w:tcW w:type="dxa" w:w="1928"/>
            <w:shd w:val="clear" w:color="auto" w:fill="EAF2FA"/>
          </w:tcPr>
          <w:p>
            <w:pPr>
              <w:spacing w:after="20"/>
            </w:pPr>
            <w:r/>
            <w:r>
              <w:rPr>
                <w:b/>
                <w:sz w:val="20"/>
              </w:rPr>
              <w:t>Postconditions</w:t>
            </w:r>
          </w:p>
        </w:tc>
        <w:tc>
          <w:tcPr>
            <w:tcW w:type="dxa" w:w="7710"/>
          </w:tcPr>
          <w:p>
            <w:pPr>
              <w:spacing w:after="20"/>
            </w:pPr>
            <w:r/>
            <w:r>
              <w:rPr>
                <w:b w:val="0"/>
                <w:sz w:val="20"/>
              </w:rPr>
              <w:t>• Complaint has the new status and one new, unchangeable history entry.</w:t>
            </w:r>
          </w:p>
          <w:p>
            <w:pPr>
              <w:spacing w:after="20"/>
            </w:pPr>
            <w:r>
              <w:rPr>
                <w:b w:val="0"/>
                <w:sz w:val="20"/>
              </w:rPr>
              <w:t>• Dashboard counts match the database.</w:t>
            </w:r>
          </w:p>
        </w:tc>
      </w:tr>
    </w:tbl>
    <w:p>
      <w:pPr>
        <w:spacing w:after="120"/>
      </w:pPr>
      <w:r>
        <w:rPr>
          <w:b w:val="0"/>
          <w:i w:val="0"/>
        </w:rPr>
      </w:r>
    </w:p>
    <w:p>
      <w:pPr>
        <w:sectPr>
          <w:pgSz w:w="11906" w:h="16838"/>
          <w:pgMar w:top="1134" w:right="1134" w:bottom="1134" w:left="1134" w:header="720" w:footer="720" w:gutter="0"/>
          <w:cols w:space="720"/>
          <w:docGrid w:linePitch="360"/>
        </w:sectPr>
      </w:pPr>
    </w:p>
    <w:p>
      <w:pPr>
        <w:pStyle w:val="Heading1"/>
      </w:pPr>
      <w:r>
        <w:t>3. ER diagram (MongoDB collections)</w:t>
      </w:r>
    </w:p>
    <w:p>
      <w:pPr>
        <w:jc w:val="center"/>
      </w:pPr>
      <w:r>
        <w:drawing>
          <wp:inline xmlns:a="http://schemas.openxmlformats.org/drawingml/2006/main" xmlns:pic="http://schemas.openxmlformats.org/drawingml/2006/picture">
            <wp:extent cx="5832000" cy="5095382"/>
            <wp:docPr id="2" name="Picture 2"/>
            <wp:cNvGraphicFramePr>
              <a:graphicFrameLocks noChangeAspect="1"/>
            </wp:cNvGraphicFramePr>
            <a:graphic>
              <a:graphicData uri="http://schemas.openxmlformats.org/drawingml/2006/picture">
                <pic:pic>
                  <pic:nvPicPr>
                    <pic:cNvPr id="0" name="AquaWise_ER.png"/>
                    <pic:cNvPicPr/>
                  </pic:nvPicPr>
                  <pic:blipFill>
                    <a:blip r:embed="rId10"/>
                    <a:stretch>
                      <a:fillRect/>
                    </a:stretch>
                  </pic:blipFill>
                  <pic:spPr>
                    <a:xfrm>
                      <a:off x="0" y="0"/>
                      <a:ext cx="5832000" cy="5095382"/>
                    </a:xfrm>
                    <a:prstGeom prst="rect"/>
                  </pic:spPr>
                </pic:pic>
              </a:graphicData>
            </a:graphic>
          </wp:inline>
        </w:drawing>
      </w:r>
    </w:p>
    <w:p>
      <w:pPr>
        <w:spacing w:after="120"/>
        <w:jc w:val="center"/>
      </w:pPr>
      <w:r>
        <w:rPr>
          <w:b w:val="0"/>
          <w:i/>
          <w:sz w:val="19"/>
        </w:rPr>
        <w:t>Figure 2. AquaWise ER diagram — 5 collections and 2 embedded sub-documents, crow’s-foot notation.</w:t>
      </w:r>
    </w:p>
    <w:p>
      <w:pPr>
        <w:sectPr>
          <w:pgSz w:w="16838" w:h="11906" w:orient="landscape"/>
          <w:pgMar w:top="850" w:right="907" w:bottom="850" w:left="907" w:header="720" w:footer="720" w:gutter="0"/>
          <w:cols w:space="720"/>
          <w:docGrid w:linePitch="360"/>
        </w:sectPr>
      </w:pPr>
    </w:p>
    <w:p>
      <w:pPr>
        <w:pStyle w:val="Heading2"/>
      </w:pPr>
      <w:r>
        <w:t>3.1 Relationships</w:t>
      </w:r>
    </w:p>
    <w:tbl>
      <w:tblPr>
        <w:tblStyle w:val="TableGrid"/>
        <w:tblW w:type="auto" w:w="0"/>
        <w:tblLayout w:type="fixed"/>
        <w:tblLook w:firstColumn="1" w:firstRow="1" w:lastColumn="0" w:lastRow="0" w:noHBand="0" w:noVBand="1" w:val="04A0"/>
      </w:tblPr>
      <w:tblGrid>
        <w:gridCol w:w="3515"/>
        <w:gridCol w:w="2438"/>
        <w:gridCol w:w="3685"/>
      </w:tblGrid>
      <w:tr>
        <w:tc>
          <w:tcPr>
            <w:tcW w:type="dxa" w:w="3515"/>
            <w:shd w:val="clear" w:color="auto" w:fill="DCEBF7"/>
          </w:tcPr>
          <w:p>
            <w:pPr>
              <w:spacing w:after="20"/>
            </w:pPr>
            <w:r/>
            <w:r>
              <w:rPr>
                <w:b/>
                <w:sz w:val="20"/>
              </w:rPr>
              <w:t>Relationship</w:t>
            </w:r>
          </w:p>
        </w:tc>
        <w:tc>
          <w:tcPr>
            <w:tcW w:type="dxa" w:w="2438"/>
            <w:shd w:val="clear" w:color="auto" w:fill="DCEBF7"/>
          </w:tcPr>
          <w:p>
            <w:pPr>
              <w:spacing w:after="20"/>
            </w:pPr>
            <w:r/>
            <w:r>
              <w:rPr>
                <w:b/>
                <w:sz w:val="20"/>
              </w:rPr>
              <w:t>Cardinality</w:t>
            </w:r>
          </w:p>
        </w:tc>
        <w:tc>
          <w:tcPr>
            <w:tcW w:type="dxa" w:w="3685"/>
            <w:shd w:val="clear" w:color="auto" w:fill="DCEBF7"/>
          </w:tcPr>
          <w:p>
            <w:pPr>
              <w:spacing w:after="20"/>
            </w:pPr>
            <w:r/>
            <w:r>
              <w:rPr>
                <w:b/>
                <w:sz w:val="20"/>
              </w:rPr>
              <w:t>How it is stored</w:t>
            </w:r>
          </w:p>
        </w:tc>
      </w:tr>
      <w:tr>
        <w:tc>
          <w:tcPr>
            <w:tcW w:type="dxa" w:w="3515"/>
          </w:tcPr>
          <w:p>
            <w:pPr>
              <w:spacing w:after="20"/>
            </w:pPr>
            <w:r/>
            <w:r>
              <w:rPr>
                <w:b w:val="0"/>
                <w:sz w:val="20"/>
              </w:rPr>
              <w:t>User — member of — Society</w:t>
            </w:r>
          </w:p>
        </w:tc>
        <w:tc>
          <w:tcPr>
            <w:tcW w:type="dxa" w:w="2438"/>
          </w:tcPr>
          <w:p>
            <w:pPr>
              <w:spacing w:after="20"/>
            </w:pPr>
            <w:r/>
            <w:r>
              <w:rPr>
                <w:b w:val="0"/>
                <w:sz w:val="20"/>
              </w:rPr>
              <w:t>Many users : 0 or 1 society</w:t>
            </w:r>
          </w:p>
        </w:tc>
        <w:tc>
          <w:tcPr>
            <w:tcW w:type="dxa" w:w="3685"/>
          </w:tcPr>
          <w:p>
            <w:pPr>
              <w:spacing w:after="20"/>
            </w:pPr>
            <w:r/>
            <w:r>
              <w:rPr>
                <w:b w:val="0"/>
                <w:sz w:val="20"/>
              </w:rPr>
              <w:t>users.society (ObjectId ref)</w:t>
            </w:r>
          </w:p>
        </w:tc>
      </w:tr>
      <w:tr>
        <w:tc>
          <w:tcPr>
            <w:tcW w:type="dxa" w:w="3515"/>
          </w:tcPr>
          <w:p>
            <w:pPr>
              <w:spacing w:after="20"/>
            </w:pPr>
            <w:r/>
            <w:r>
              <w:rPr>
                <w:b w:val="0"/>
                <w:sz w:val="20"/>
              </w:rPr>
              <w:t>Society — administered by — User</w:t>
            </w:r>
          </w:p>
        </w:tc>
        <w:tc>
          <w:tcPr>
            <w:tcW w:type="dxa" w:w="2438"/>
          </w:tcPr>
          <w:p>
            <w:pPr>
              <w:spacing w:after="20"/>
            </w:pPr>
            <w:r/>
            <w:r>
              <w:rPr>
                <w:b w:val="0"/>
                <w:sz w:val="20"/>
              </w:rPr>
              <w:t>1 : 1</w:t>
            </w:r>
          </w:p>
        </w:tc>
        <w:tc>
          <w:tcPr>
            <w:tcW w:type="dxa" w:w="3685"/>
          </w:tcPr>
          <w:p>
            <w:pPr>
              <w:spacing w:after="20"/>
            </w:pPr>
            <w:r/>
            <w:r>
              <w:rPr>
                <w:b w:val="0"/>
                <w:sz w:val="20"/>
              </w:rPr>
              <w:t>societies.admin (ObjectId ref)</w:t>
            </w:r>
          </w:p>
        </w:tc>
      </w:tr>
      <w:tr>
        <w:tc>
          <w:tcPr>
            <w:tcW w:type="dxa" w:w="3515"/>
          </w:tcPr>
          <w:p>
            <w:pPr>
              <w:spacing w:after="20"/>
            </w:pPr>
            <w:r/>
            <w:r>
              <w:rPr>
                <w:b w:val="0"/>
                <w:sz w:val="20"/>
              </w:rPr>
              <w:t>Society — has — Complaint</w:t>
            </w:r>
          </w:p>
        </w:tc>
        <w:tc>
          <w:tcPr>
            <w:tcW w:type="dxa" w:w="2438"/>
          </w:tcPr>
          <w:p>
            <w:pPr>
              <w:spacing w:after="20"/>
            </w:pPr>
            <w:r/>
            <w:r>
              <w:rPr>
                <w:b w:val="0"/>
                <w:sz w:val="20"/>
              </w:rPr>
              <w:t>1 : many</w:t>
            </w:r>
          </w:p>
        </w:tc>
        <w:tc>
          <w:tcPr>
            <w:tcW w:type="dxa" w:w="3685"/>
          </w:tcPr>
          <w:p>
            <w:pPr>
              <w:spacing w:after="20"/>
            </w:pPr>
            <w:r/>
            <w:r>
              <w:rPr>
                <w:b w:val="0"/>
                <w:sz w:val="20"/>
              </w:rPr>
              <w:t>complaints.society (ObjectId ref)</w:t>
            </w:r>
          </w:p>
        </w:tc>
      </w:tr>
      <w:tr>
        <w:tc>
          <w:tcPr>
            <w:tcW w:type="dxa" w:w="3515"/>
          </w:tcPr>
          <w:p>
            <w:pPr>
              <w:spacing w:after="20"/>
            </w:pPr>
            <w:r/>
            <w:r>
              <w:rPr>
                <w:b w:val="0"/>
                <w:sz w:val="20"/>
              </w:rPr>
              <w:t>User — files — Complaint</w:t>
            </w:r>
          </w:p>
        </w:tc>
        <w:tc>
          <w:tcPr>
            <w:tcW w:type="dxa" w:w="2438"/>
          </w:tcPr>
          <w:p>
            <w:pPr>
              <w:spacing w:after="20"/>
            </w:pPr>
            <w:r/>
            <w:r>
              <w:rPr>
                <w:b w:val="0"/>
                <w:sz w:val="20"/>
              </w:rPr>
              <w:t>1 : many</w:t>
            </w:r>
          </w:p>
        </w:tc>
        <w:tc>
          <w:tcPr>
            <w:tcW w:type="dxa" w:w="3685"/>
          </w:tcPr>
          <w:p>
            <w:pPr>
              <w:spacing w:after="20"/>
            </w:pPr>
            <w:r/>
            <w:r>
              <w:rPr>
                <w:b w:val="0"/>
                <w:sz w:val="20"/>
              </w:rPr>
              <w:t>complaints.filedBy (ObjectId ref)</w:t>
            </w:r>
          </w:p>
        </w:tc>
      </w:tr>
      <w:tr>
        <w:tc>
          <w:tcPr>
            <w:tcW w:type="dxa" w:w="3515"/>
          </w:tcPr>
          <w:p>
            <w:pPr>
              <w:spacing w:after="20"/>
            </w:pPr>
            <w:r/>
            <w:r>
              <w:rPr>
                <w:b w:val="0"/>
                <w:sz w:val="20"/>
              </w:rPr>
              <w:t>User — saves — CalculatorLog</w:t>
            </w:r>
          </w:p>
        </w:tc>
        <w:tc>
          <w:tcPr>
            <w:tcW w:type="dxa" w:w="2438"/>
          </w:tcPr>
          <w:p>
            <w:pPr>
              <w:spacing w:after="20"/>
            </w:pPr>
            <w:r/>
            <w:r>
              <w:rPr>
                <w:b w:val="0"/>
                <w:sz w:val="20"/>
              </w:rPr>
              <w:t>1 : many</w:t>
            </w:r>
          </w:p>
        </w:tc>
        <w:tc>
          <w:tcPr>
            <w:tcW w:type="dxa" w:w="3685"/>
          </w:tcPr>
          <w:p>
            <w:pPr>
              <w:spacing w:after="20"/>
            </w:pPr>
            <w:r/>
            <w:r>
              <w:rPr>
                <w:b w:val="0"/>
                <w:sz w:val="20"/>
              </w:rPr>
              <w:t>calculatorlogs.user (ObjectId ref)</w:t>
            </w:r>
          </w:p>
        </w:tc>
      </w:tr>
      <w:tr>
        <w:tc>
          <w:tcPr>
            <w:tcW w:type="dxa" w:w="3515"/>
          </w:tcPr>
          <w:p>
            <w:pPr>
              <w:spacing w:after="20"/>
            </w:pPr>
            <w:r/>
            <w:r>
              <w:rPr>
                <w:b w:val="0"/>
                <w:sz w:val="20"/>
              </w:rPr>
              <w:t>User — logs in via — Session</w:t>
            </w:r>
          </w:p>
        </w:tc>
        <w:tc>
          <w:tcPr>
            <w:tcW w:type="dxa" w:w="2438"/>
          </w:tcPr>
          <w:p>
            <w:pPr>
              <w:spacing w:after="20"/>
            </w:pPr>
            <w:r/>
            <w:r>
              <w:rPr>
                <w:b w:val="0"/>
                <w:sz w:val="20"/>
              </w:rPr>
              <w:t>1 : many</w:t>
            </w:r>
          </w:p>
        </w:tc>
        <w:tc>
          <w:tcPr>
            <w:tcW w:type="dxa" w:w="3685"/>
          </w:tcPr>
          <w:p>
            <w:pPr>
              <w:spacing w:after="20"/>
            </w:pPr>
            <w:r/>
            <w:r>
              <w:rPr>
                <w:b w:val="0"/>
                <w:sz w:val="20"/>
              </w:rPr>
              <w:t>sessions.session.userId (connect-mongo)</w:t>
            </w:r>
          </w:p>
        </w:tc>
      </w:tr>
      <w:tr>
        <w:tc>
          <w:tcPr>
            <w:tcW w:type="dxa" w:w="3515"/>
          </w:tcPr>
          <w:p>
            <w:pPr>
              <w:spacing w:after="20"/>
            </w:pPr>
            <w:r/>
            <w:r>
              <w:rPr>
                <w:b w:val="0"/>
                <w:sz w:val="20"/>
              </w:rPr>
              <w:t>Society — embeds — Contact</w:t>
            </w:r>
          </w:p>
        </w:tc>
        <w:tc>
          <w:tcPr>
            <w:tcW w:type="dxa" w:w="2438"/>
          </w:tcPr>
          <w:p>
            <w:pPr>
              <w:spacing w:after="20"/>
            </w:pPr>
            <w:r/>
            <w:r>
              <w:rPr>
                <w:b w:val="0"/>
                <w:sz w:val="20"/>
              </w:rPr>
              <w:t>1 : 0..20</w:t>
            </w:r>
          </w:p>
        </w:tc>
        <w:tc>
          <w:tcPr>
            <w:tcW w:type="dxa" w:w="3685"/>
          </w:tcPr>
          <w:p>
            <w:pPr>
              <w:spacing w:after="20"/>
            </w:pPr>
            <w:r/>
            <w:r>
              <w:rPr>
                <w:b w:val="0"/>
                <w:sz w:val="20"/>
              </w:rPr>
              <w:t>societies.contacts[] (embedded array)</w:t>
            </w:r>
          </w:p>
        </w:tc>
      </w:tr>
      <w:tr>
        <w:tc>
          <w:tcPr>
            <w:tcW w:type="dxa" w:w="3515"/>
          </w:tcPr>
          <w:p>
            <w:pPr>
              <w:spacing w:after="20"/>
            </w:pPr>
            <w:r/>
            <w:r>
              <w:rPr>
                <w:b w:val="0"/>
                <w:sz w:val="20"/>
              </w:rPr>
              <w:t>Complaint — embeds — StatusChange</w:t>
            </w:r>
          </w:p>
        </w:tc>
        <w:tc>
          <w:tcPr>
            <w:tcW w:type="dxa" w:w="2438"/>
          </w:tcPr>
          <w:p>
            <w:pPr>
              <w:spacing w:after="20"/>
            </w:pPr>
            <w:r/>
            <w:r>
              <w:rPr>
                <w:b w:val="0"/>
                <w:sz w:val="20"/>
              </w:rPr>
              <w:t>1 : 1..many</w:t>
            </w:r>
          </w:p>
        </w:tc>
        <w:tc>
          <w:tcPr>
            <w:tcW w:type="dxa" w:w="3685"/>
          </w:tcPr>
          <w:p>
            <w:pPr>
              <w:spacing w:after="20"/>
            </w:pPr>
            <w:r/>
            <w:r>
              <w:rPr>
                <w:b w:val="0"/>
                <w:sz w:val="20"/>
              </w:rPr>
              <w:t>complaints.statusHistory[] (embedded array)</w:t>
            </w:r>
          </w:p>
        </w:tc>
      </w:tr>
      <w:tr>
        <w:tc>
          <w:tcPr>
            <w:tcW w:type="dxa" w:w="3515"/>
          </w:tcPr>
          <w:p>
            <w:pPr>
              <w:spacing w:after="20"/>
            </w:pPr>
            <w:r/>
            <w:r>
              <w:rPr>
                <w:b w:val="0"/>
                <w:sz w:val="20"/>
              </w:rPr>
              <w:t>StatusChange — changed by — User</w:t>
            </w:r>
          </w:p>
        </w:tc>
        <w:tc>
          <w:tcPr>
            <w:tcW w:type="dxa" w:w="2438"/>
          </w:tcPr>
          <w:p>
            <w:pPr>
              <w:spacing w:after="20"/>
            </w:pPr>
            <w:r/>
            <w:r>
              <w:rPr>
                <w:b w:val="0"/>
                <w:sz w:val="20"/>
              </w:rPr>
              <w:t>many : 1</w:t>
            </w:r>
          </w:p>
        </w:tc>
        <w:tc>
          <w:tcPr>
            <w:tcW w:type="dxa" w:w="3685"/>
          </w:tcPr>
          <w:p>
            <w:pPr>
              <w:spacing w:after="20"/>
            </w:pPr>
            <w:r/>
            <w:r>
              <w:rPr>
                <w:b w:val="0"/>
                <w:sz w:val="20"/>
              </w:rPr>
              <w:t>statusHistory[].by (ObjectId ref)</w:t>
            </w:r>
          </w:p>
        </w:tc>
      </w:tr>
    </w:tbl>
    <w:p>
      <w:pPr>
        <w:spacing w:after="120"/>
      </w:pPr>
      <w:r>
        <w:rPr>
          <w:b w:val="0"/>
          <w:i w:val="0"/>
        </w:rPr>
      </w:r>
    </w:p>
    <w:p>
      <w:pPr>
        <w:spacing w:after="120"/>
      </w:pPr>
      <w:r>
        <w:rPr>
          <w:b/>
          <w:i w:val="0"/>
        </w:rPr>
        <w:t>Design notes</w:t>
      </w:r>
    </w:p>
    <w:p>
      <w:pPr>
        <w:pStyle w:val="ListBullet"/>
        <w:spacing w:after="60"/>
      </w:pPr>
      <w:r>
        <w:t>Contacts and status history are embedded because they are always read with their parent and never queried alone; everything else is referenced so each collection stays small and indexable.</w:t>
      </w:r>
    </w:p>
    <w:p>
      <w:pPr>
        <w:pStyle w:val="ListBullet"/>
        <w:spacing w:after="60"/>
      </w:pPr>
      <w:r>
        <w:t>assignedContact is copied into the complaint at filing time, so editing a society contact later does not rewrite old complaints.</w:t>
      </w:r>
    </w:p>
    <w:p>
      <w:pPr>
        <w:pStyle w:val="ListBullet"/>
        <w:spacing w:after="60"/>
      </w:pPr>
      <w:r>
        <w:t>The sessions collection is created automatically by connect-mongo for express-session; a TTL index on expires removes old sessions. It is shown here because it is a real collection in the database.</w:t>
      </w:r>
    </w:p>
    <w:p>
      <w:pPr>
        <w:pStyle w:val="ListBullet"/>
        <w:spacing w:after="60"/>
      </w:pPr>
      <w:r>
        <w:t>Unique indexes: users.email, societies.joinCode, complaints.complaintNo. Query indexes: complaints {society, status, createdAt}, calculatorlogs {user, createdAt}.</w:t>
      </w:r>
    </w:p>
    <w:p>
      <w:pPr>
        <w:sectPr>
          <w:pgSz w:w="11906" w:h="16838"/>
          <w:pgMar w:top="1134" w:right="1134" w:bottom="1134" w:left="1134" w:header="720" w:footer="720" w:gutter="0"/>
          <w:cols w:space="720"/>
          <w:docGrid w:linePitch="360"/>
        </w:sectPr>
      </w:pPr>
    </w:p>
    <w:p>
      <w:pPr>
        <w:pStyle w:val="Heading1"/>
      </w:pPr>
      <w:r>
        <w:t>4. Data-flow diagrams</w:t>
      </w:r>
    </w:p>
    <w:p>
      <w:pPr>
        <w:pStyle w:val="Heading2"/>
      </w:pPr>
      <w:r>
        <w:t>4.1 Level 0 — context diagram</w:t>
      </w:r>
    </w:p>
    <w:p>
      <w:pPr>
        <w:jc w:val="center"/>
      </w:pPr>
      <w:r>
        <w:drawing>
          <wp:inline xmlns:a="http://schemas.openxmlformats.org/drawingml/2006/main" xmlns:pic="http://schemas.openxmlformats.org/drawingml/2006/picture">
            <wp:extent cx="8640000" cy="2834441"/>
            <wp:docPr id="3" name="Picture 3"/>
            <wp:cNvGraphicFramePr>
              <a:graphicFrameLocks noChangeAspect="1"/>
            </wp:cNvGraphicFramePr>
            <a:graphic>
              <a:graphicData uri="http://schemas.openxmlformats.org/drawingml/2006/picture">
                <pic:pic>
                  <pic:nvPicPr>
                    <pic:cNvPr id="0" name="AquaWise_DFD_Level0.png"/>
                    <pic:cNvPicPr/>
                  </pic:nvPicPr>
                  <pic:blipFill>
                    <a:blip r:embed="rId11"/>
                    <a:stretch>
                      <a:fillRect/>
                    </a:stretch>
                  </pic:blipFill>
                  <pic:spPr>
                    <a:xfrm>
                      <a:off x="0" y="0"/>
                      <a:ext cx="8640000" cy="2834441"/>
                    </a:xfrm>
                    <a:prstGeom prst="rect"/>
                  </pic:spPr>
                </pic:pic>
              </a:graphicData>
            </a:graphic>
          </wp:inline>
        </w:drawing>
      </w:r>
    </w:p>
    <w:p>
      <w:pPr>
        <w:spacing w:after="120"/>
        <w:jc w:val="center"/>
      </w:pPr>
      <w:r>
        <w:rPr>
          <w:b w:val="0"/>
          <w:i/>
          <w:sz w:val="19"/>
        </w:rPr>
        <w:t>Figure 3. DFD Level 0: the whole portal as one process (0) exchanging data with three external entities.</w:t>
      </w:r>
    </w:p>
    <w:p>
      <w:pPr>
        <w:spacing w:after="120"/>
      </w:pPr>
      <w:r>
        <w:rPr>
          <w:b w:val="0"/>
          <w:i w:val="0"/>
          <w:sz w:val="21"/>
        </w:rPr>
        <w:t>The context diagram treats AquaWise as a single process. Guests send household details and problem descriptions and receive usage reports and advisory steps. Residents add credentials, society joining and complaints, and receive their history, complaint status and the dashboard. The Society Admin sends status updates and contacts, and receives the complaint list and join code.</w:t>
      </w:r>
    </w:p>
    <w:p>
      <w:r>
        <w:br w:type="page"/>
      </w:r>
    </w:p>
    <w:p>
      <w:pPr>
        <w:pStyle w:val="Heading2"/>
      </w:pPr>
      <w:r>
        <w:t>4.2 Level 1</w:t>
      </w:r>
    </w:p>
    <w:p>
      <w:pPr>
        <w:jc w:val="center"/>
      </w:pPr>
      <w:r>
        <w:drawing>
          <wp:inline xmlns:a="http://schemas.openxmlformats.org/drawingml/2006/main" xmlns:pic="http://schemas.openxmlformats.org/drawingml/2006/picture">
            <wp:extent cx="6912000" cy="5253120"/>
            <wp:docPr id="4" name="Picture 4"/>
            <wp:cNvGraphicFramePr>
              <a:graphicFrameLocks noChangeAspect="1"/>
            </wp:cNvGraphicFramePr>
            <a:graphic>
              <a:graphicData uri="http://schemas.openxmlformats.org/drawingml/2006/picture">
                <pic:pic>
                  <pic:nvPicPr>
                    <pic:cNvPr id="0" name="AquaWise_DFD_Level1.png"/>
                    <pic:cNvPicPr/>
                  </pic:nvPicPr>
                  <pic:blipFill>
                    <a:blip r:embed="rId12"/>
                    <a:stretch>
                      <a:fillRect/>
                    </a:stretch>
                  </pic:blipFill>
                  <pic:spPr>
                    <a:xfrm>
                      <a:off x="0" y="0"/>
                      <a:ext cx="6912000" cy="5253120"/>
                    </a:xfrm>
                    <a:prstGeom prst="rect"/>
                  </pic:spPr>
                </pic:pic>
              </a:graphicData>
            </a:graphic>
          </wp:inline>
        </w:drawing>
      </w:r>
    </w:p>
    <w:p>
      <w:pPr>
        <w:spacing w:after="120"/>
        <w:jc w:val="center"/>
      </w:pPr>
      <w:r>
        <w:rPr>
          <w:b w:val="0"/>
          <w:i/>
          <w:sz w:val="19"/>
        </w:rPr>
        <w:t>Figure 4. DFD Level 1: process 0 decomposed into 6 processes and 6 data stores (Gane–Sarson notation).</w:t>
      </w:r>
    </w:p>
    <w:p>
      <w:pPr>
        <w:sectPr>
          <w:pgSz w:w="16838" w:h="11906" w:orient="landscape"/>
          <w:pgMar w:top="850" w:right="907" w:bottom="850" w:left="907" w:header="720" w:footer="720" w:gutter="0"/>
          <w:cols w:space="720"/>
          <w:docGrid w:linePitch="360"/>
        </w:sectPr>
      </w:pPr>
    </w:p>
    <w:p>
      <w:pPr>
        <w:pStyle w:val="Heading2"/>
      </w:pPr>
      <w:r>
        <w:t>4.3 Level 1 processes and data stores</w:t>
      </w:r>
    </w:p>
    <w:tbl>
      <w:tblPr>
        <w:tblStyle w:val="TableGrid"/>
        <w:tblW w:type="auto" w:w="0"/>
        <w:tblLayout w:type="fixed"/>
        <w:tblLook w:firstColumn="1" w:firstRow="1" w:lastColumn="0" w:lastRow="0" w:noHBand="0" w:noVBand="1" w:val="04A0"/>
      </w:tblPr>
      <w:tblGrid>
        <w:gridCol w:w="2381"/>
        <w:gridCol w:w="4762"/>
        <w:gridCol w:w="2494"/>
      </w:tblGrid>
      <w:tr>
        <w:tc>
          <w:tcPr>
            <w:tcW w:type="dxa" w:w="2381"/>
            <w:shd w:val="clear" w:color="auto" w:fill="DCEBF7"/>
          </w:tcPr>
          <w:p>
            <w:pPr>
              <w:spacing w:after="20"/>
            </w:pPr>
            <w:r/>
            <w:r>
              <w:rPr>
                <w:b/>
                <w:sz w:val="20"/>
              </w:rPr>
              <w:t>Process</w:t>
            </w:r>
          </w:p>
        </w:tc>
        <w:tc>
          <w:tcPr>
            <w:tcW w:type="dxa" w:w="4762"/>
            <w:shd w:val="clear" w:color="auto" w:fill="DCEBF7"/>
          </w:tcPr>
          <w:p>
            <w:pPr>
              <w:spacing w:after="20"/>
            </w:pPr>
            <w:r/>
            <w:r>
              <w:rPr>
                <w:b/>
                <w:sz w:val="20"/>
              </w:rPr>
              <w:t>What it does</w:t>
            </w:r>
          </w:p>
        </w:tc>
        <w:tc>
          <w:tcPr>
            <w:tcW w:type="dxa" w:w="2494"/>
            <w:shd w:val="clear" w:color="auto" w:fill="DCEBF7"/>
          </w:tcPr>
          <w:p>
            <w:pPr>
              <w:spacing w:after="20"/>
            </w:pPr>
            <w:r/>
            <w:r>
              <w:rPr>
                <w:b/>
                <w:sz w:val="20"/>
              </w:rPr>
              <w:t>Stores used</w:t>
            </w:r>
          </w:p>
        </w:tc>
      </w:tr>
      <w:tr>
        <w:tc>
          <w:tcPr>
            <w:tcW w:type="dxa" w:w="2381"/>
          </w:tcPr>
          <w:p>
            <w:pPr>
              <w:spacing w:after="20"/>
            </w:pPr>
            <w:r/>
            <w:r>
              <w:rPr>
                <w:b w:val="0"/>
                <w:sz w:val="20"/>
              </w:rPr>
              <w:t>1.0 Manage Accounts &amp; Sessions</w:t>
            </w:r>
          </w:p>
        </w:tc>
        <w:tc>
          <w:tcPr>
            <w:tcW w:type="dxa" w:w="4762"/>
          </w:tcPr>
          <w:p>
            <w:pPr>
              <w:spacing w:after="20"/>
            </w:pPr>
            <w:r/>
            <w:r>
              <w:rPr>
                <w:b w:val="0"/>
                <w:sz w:val="20"/>
              </w:rPr>
              <w:t>Sign-up, login, logout; hashes passwords; creates and destroys sessions; auth middleware for all other processes.</w:t>
            </w:r>
          </w:p>
        </w:tc>
        <w:tc>
          <w:tcPr>
            <w:tcW w:type="dxa" w:w="2494"/>
          </w:tcPr>
          <w:p>
            <w:pPr>
              <w:spacing w:after="20"/>
            </w:pPr>
            <w:r/>
            <w:r>
              <w:rPr>
                <w:b w:val="0"/>
                <w:sz w:val="20"/>
              </w:rPr>
              <w:t>D1 users, D6 sessions</w:t>
            </w:r>
          </w:p>
        </w:tc>
      </w:tr>
      <w:tr>
        <w:tc>
          <w:tcPr>
            <w:tcW w:type="dxa" w:w="2381"/>
          </w:tcPr>
          <w:p>
            <w:pPr>
              <w:spacing w:after="20"/>
            </w:pPr>
            <w:r/>
            <w:r>
              <w:rPr>
                <w:b w:val="0"/>
                <w:sz w:val="20"/>
              </w:rPr>
              <w:t>2.0 Calculate Water Usage</w:t>
            </w:r>
          </w:p>
        </w:tc>
        <w:tc>
          <w:tcPr>
            <w:tcW w:type="dxa" w:w="4762"/>
          </w:tcPr>
          <w:p>
            <w:pPr>
              <w:spacing w:after="20"/>
            </w:pPr>
            <w:r/>
            <w:r>
              <w:rPr>
                <w:b w:val="0"/>
                <w:sz w:val="20"/>
              </w:rPr>
              <w:t>Applies the usage formulas, classifies lpcd into a band, saves runs for logged-in users and returns history.</w:t>
            </w:r>
          </w:p>
        </w:tc>
        <w:tc>
          <w:tcPr>
            <w:tcW w:type="dxa" w:w="2494"/>
          </w:tcPr>
          <w:p>
            <w:pPr>
              <w:spacing w:after="20"/>
            </w:pPr>
            <w:r/>
            <w:r>
              <w:rPr>
                <w:b w:val="0"/>
                <w:sz w:val="20"/>
              </w:rPr>
              <w:t>D4 calculatorlogs</w:t>
            </w:r>
          </w:p>
        </w:tc>
      </w:tr>
      <w:tr>
        <w:tc>
          <w:tcPr>
            <w:tcW w:type="dxa" w:w="2381"/>
          </w:tcPr>
          <w:p>
            <w:pPr>
              <w:spacing w:after="20"/>
            </w:pPr>
            <w:r/>
            <w:r>
              <w:rPr>
                <w:b w:val="0"/>
                <w:sz w:val="20"/>
              </w:rPr>
              <w:t>3.0 Evaluate Crisis Advisory</w:t>
            </w:r>
          </w:p>
        </w:tc>
        <w:tc>
          <w:tcPr>
            <w:tcW w:type="dxa" w:w="4762"/>
          </w:tcPr>
          <w:p>
            <w:pPr>
              <w:spacing w:after="20"/>
            </w:pPr>
            <w:r/>
            <w:r>
              <w:rPr>
                <w:b w:val="0"/>
                <w:sz w:val="20"/>
              </w:rPr>
              <w:t>Matches problem type + answers to one of 14 rules; returns ordered steps and contacts; can pre-fill a complaint.</w:t>
            </w:r>
          </w:p>
        </w:tc>
        <w:tc>
          <w:tcPr>
            <w:tcW w:type="dxa" w:w="2494"/>
          </w:tcPr>
          <w:p>
            <w:pPr>
              <w:spacing w:after="20"/>
            </w:pPr>
            <w:r/>
            <w:r>
              <w:rPr>
                <w:b w:val="0"/>
                <w:sz w:val="20"/>
              </w:rPr>
              <w:t>D5 advisory rules, D2 societies</w:t>
            </w:r>
          </w:p>
        </w:tc>
      </w:tr>
      <w:tr>
        <w:tc>
          <w:tcPr>
            <w:tcW w:type="dxa" w:w="2381"/>
          </w:tcPr>
          <w:p>
            <w:pPr>
              <w:spacing w:after="20"/>
            </w:pPr>
            <w:r/>
            <w:r>
              <w:rPr>
                <w:b w:val="0"/>
                <w:sz w:val="20"/>
              </w:rPr>
              <w:t>4.0 Manage Society</w:t>
            </w:r>
          </w:p>
        </w:tc>
        <w:tc>
          <w:tcPr>
            <w:tcW w:type="dxa" w:w="4762"/>
          </w:tcPr>
          <w:p>
            <w:pPr>
              <w:spacing w:after="20"/>
            </w:pPr>
            <w:r/>
            <w:r>
              <w:rPr>
                <w:b w:val="0"/>
                <w:sz w:val="20"/>
              </w:rPr>
              <w:t>Creates societies, generates/regenerates join codes, joins members, maintains local contacts.</w:t>
            </w:r>
          </w:p>
        </w:tc>
        <w:tc>
          <w:tcPr>
            <w:tcW w:type="dxa" w:w="2494"/>
          </w:tcPr>
          <w:p>
            <w:pPr>
              <w:spacing w:after="20"/>
            </w:pPr>
            <w:r/>
            <w:r>
              <w:rPr>
                <w:b w:val="0"/>
                <w:sz w:val="20"/>
              </w:rPr>
              <w:t>D2 societies, D1 users</w:t>
            </w:r>
          </w:p>
        </w:tc>
      </w:tr>
      <w:tr>
        <w:tc>
          <w:tcPr>
            <w:tcW w:type="dxa" w:w="2381"/>
          </w:tcPr>
          <w:p>
            <w:pPr>
              <w:spacing w:after="20"/>
            </w:pPr>
            <w:r/>
            <w:r>
              <w:rPr>
                <w:b w:val="0"/>
                <w:sz w:val="20"/>
              </w:rPr>
              <w:t>5.0 Manage Complaints</w:t>
            </w:r>
          </w:p>
        </w:tc>
        <w:tc>
          <w:tcPr>
            <w:tcW w:type="dxa" w:w="4762"/>
          </w:tcPr>
          <w:p>
            <w:pPr>
              <w:spacing w:after="20"/>
            </w:pPr>
            <w:r/>
            <w:r>
              <w:rPr>
                <w:b w:val="0"/>
                <w:sz w:val="20"/>
              </w:rPr>
              <w:t>Files, routes, updates, reopens complaints and records status history.</w:t>
            </w:r>
          </w:p>
        </w:tc>
        <w:tc>
          <w:tcPr>
            <w:tcW w:type="dxa" w:w="2494"/>
          </w:tcPr>
          <w:p>
            <w:pPr>
              <w:spacing w:after="20"/>
            </w:pPr>
            <w:r/>
            <w:r>
              <w:rPr>
                <w:b w:val="0"/>
                <w:sz w:val="20"/>
              </w:rPr>
              <w:t>D3 complaints, D2 societies</w:t>
            </w:r>
          </w:p>
        </w:tc>
      </w:tr>
      <w:tr>
        <w:tc>
          <w:tcPr>
            <w:tcW w:type="dxa" w:w="2381"/>
          </w:tcPr>
          <w:p>
            <w:pPr>
              <w:spacing w:after="20"/>
            </w:pPr>
            <w:r/>
            <w:r>
              <w:rPr>
                <w:b w:val="0"/>
                <w:sz w:val="20"/>
              </w:rPr>
              <w:t>6.0 Generate Society Dashboard</w:t>
            </w:r>
          </w:p>
        </w:tc>
        <w:tc>
          <w:tcPr>
            <w:tcW w:type="dxa" w:w="4762"/>
          </w:tcPr>
          <w:p>
            <w:pPr>
              <w:spacing w:after="20"/>
            </w:pPr>
            <w:r/>
            <w:r>
              <w:rPr>
                <w:b w:val="0"/>
                <w:sz w:val="20"/>
              </w:rPr>
              <w:t>Counts complaints by status and lists them with local contacts.</w:t>
            </w:r>
          </w:p>
        </w:tc>
        <w:tc>
          <w:tcPr>
            <w:tcW w:type="dxa" w:w="2494"/>
          </w:tcPr>
          <w:p>
            <w:pPr>
              <w:spacing w:after="20"/>
            </w:pPr>
            <w:r/>
            <w:r>
              <w:rPr>
                <w:b w:val="0"/>
                <w:sz w:val="20"/>
              </w:rPr>
              <w:t>D3 complaints, D2 societies</w:t>
            </w:r>
          </w:p>
        </w:tc>
      </w:tr>
    </w:tbl>
    <w:p>
      <w:pPr>
        <w:spacing w:after="120"/>
      </w:pPr>
      <w:r>
        <w:rPr>
          <w:b w:val="0"/>
          <w:i w:val="0"/>
        </w:rPr>
      </w:r>
    </w:p>
    <w:p>
      <w:pPr>
        <w:spacing w:after="120"/>
      </w:pPr>
      <w:r>
        <w:rPr>
          <w:b w:val="0"/>
          <w:i/>
          <w:sz w:val="20"/>
        </w:rPr>
        <w:t>D1–D4 and D6 are MongoDB collections; D5 is the advisory rules JSON file (FR-A6). For readability, the session checks that processes 2.0–6.0 make through 1.0 are not drawn as separate arrows. The Level 1 flows balance with Level 0: every Level 0 input and output appears at Level 1.</w:t>
      </w:r>
    </w:p>
    <w:p>
      <w:pPr>
        <w:pStyle w:val="Heading1"/>
      </w:pPr>
      <w:r>
        <w:t>5. Viva explanation of the use-case diagram</w:t>
      </w:r>
    </w:p>
    <w:p>
      <w:pPr>
        <w:spacing w:after="160"/>
      </w:pPr>
      <w:r>
        <w:rPr>
          <w:b w:val="0"/>
          <w:i w:val="0"/>
          <w:sz w:val="23"/>
        </w:rPr>
        <w:t>This use-case diagram shows what each kind of user can do in AquaWise. The big box is the system boundary: everything inside it is a feature of our portal, and the stick figures outside are the actors.</w:t>
      </w:r>
    </w:p>
    <w:p>
      <w:pPr>
        <w:spacing w:after="160"/>
      </w:pPr>
      <w:r>
        <w:rPr>
          <w:b w:val="0"/>
          <w:i w:val="0"/>
          <w:sz w:val="23"/>
        </w:rPr>
        <w:t>A Guest is anyone who has not logged in. A Guest can calculate household water usage, get crisis advice, sign up and log in. A Registered Resident is a Guest who has logged in, so the hollow-triangle arrow shows that the Resident inherits every Guest feature. On top of that, a Resident can create or join a society, file complaints, track them and view the society dashboard. The Society Admin inherits everything a Resident can do, and can also update complaint status, manage local contacts and regenerate the join code.</w:t>
      </w:r>
    </w:p>
    <w:p>
      <w:pPr>
        <w:spacing w:after="160"/>
      </w:pPr>
      <w:r>
        <w:rPr>
          <w:b w:val="0"/>
          <w:i w:val="0"/>
          <w:sz w:val="23"/>
        </w:rPr>
        <w:t>The System actor stands for work our server does automatically, with no person involved: classifying usage against norms, evaluating advisory rules, routing complaints and recording status history.</w:t>
      </w:r>
    </w:p>
    <w:p>
      <w:pPr>
        <w:spacing w:after="160"/>
      </w:pPr>
      <w:r>
        <w:rPr>
          <w:b w:val="0"/>
          <w:i w:val="0"/>
          <w:sz w:val="23"/>
        </w:rPr>
        <w:t>The dashed arrows show how use cases connect. An include arrow means a step always happens; for example, filing a complaint always includes routing it to the right person. An extend arrow means an optional step that happens only under a condition: a calculation is saved only if the user is logged in, and the 112 emergency contacts appear only when the severity is critical.</w:t>
      </w:r>
    </w:p>
    <w:p>
      <w:pPr>
        <w:spacing w:after="120"/>
      </w:pPr>
      <w:r>
        <w:rPr>
          <w:b w:val="0"/>
          <w:i/>
          <w:sz w:val="19"/>
        </w:rPr>
        <w:t>(219 words, about 1.5 minutes spoken)</w:t>
      </w:r>
    </w:p>
    <w:p>
      <w:r>
        <w:br w:type="page"/>
      </w:r>
    </w:p>
    <w:p>
      <w:pPr>
        <w:pStyle w:val="Heading1"/>
      </w:pPr>
      <w:r>
        <w:t>Appendix A. PlantUML source — use-case diagram</w:t>
      </w:r>
    </w:p>
    <w:p>
      <w:pPr>
        <w:spacing w:after="120"/>
      </w:pPr>
      <w:r>
        <w:rPr>
          <w:b w:val="0"/>
          <w:i/>
          <w:sz w:val="19"/>
        </w:rPr>
        <w:t>Paste into plantuml.com or the PlantUML plugin for VS Code to edit. PlantUML lays the diagram out automatically, so the rendered layout differs from Figure 1; the actors, use cases and relationships are the same.</w:t>
      </w:r>
    </w:p>
    <w:p>
      <w:r>
        <w:rPr>
          <w:rFonts w:ascii="Consolas" w:hAnsi="Consolas" w:eastAsia="Consolas"/>
          <w:sz w:val="16"/>
        </w:rPr>
        <w:t>@startuml AquaWise_UseCase</w:t>
        <w:br/>
        <w:t>' AquaWise — UML Use-Case Diagram (edit and re-render with PlantUML)</w:t>
        <w:br/>
        <w:t>left to right direction</w:t>
        <w:br/>
        <w:t>skinparam shadowing false</w:t>
        <w:br/>
        <w:t>skinparam defaultFontName Helvetica</w:t>
        <w:br/>
        <w:t>skinparam defaultFontSize 12</w:t>
        <w:br/>
        <w:t>skinparam packageStyle rectangle</w:t>
        <w:br/>
        <w:t>skinparam actorStyle awesome</w:t>
        <w:br/>
        <w:t>skinparam usecase {</w:t>
        <w:br/>
        <w:t xml:space="preserve">  BackgroundColor #EAF4FB</w:t>
        <w:br/>
        <w:t xml:space="preserve">  BorderColor #1F6F9F</w:t>
        <w:br/>
        <w:t xml:space="preserve">  ArrowColor #333333</w:t>
        <w:br/>
        <w:t>}</w:t>
        <w:br/>
        <w:t>skinparam rectangle {</w:t>
        <w:br/>
        <w:t xml:space="preserve">  BorderColor #1F6F9F</w:t>
        <w:br/>
        <w:t xml:space="preserve">  BackgroundColor #FFFFFF</w:t>
        <w:br/>
        <w:t>}</w:t>
        <w:br/>
        <w:br/>
        <w:t>actor "Guest" as Guest</w:t>
        <w:br/>
        <w:t>actor "Registered\nResident" as Resident</w:t>
        <w:br/>
        <w:t>actor "Society\nAdmin" as Admin</w:t>
        <w:br/>
        <w:t>actor "System" as Sys &lt;&lt;secondary&gt;&gt;</w:t>
        <w:br/>
        <w:br/>
        <w:t>Guest &lt;|-- Resident</w:t>
        <w:br/>
        <w:t>Resident &lt;|-- Admin</w:t>
        <w:br/>
        <w:br/>
        <w:t>rectangle "AquaWise Portal" as Portal {</w:t>
        <w:br/>
        <w:t xml:space="preserve">  rectangle "Account" as Acc {</w:t>
        <w:br/>
        <w:t xml:space="preserve">    usecase "UC09 Sign Up" as UC09</w:t>
        <w:br/>
        <w:t xml:space="preserve">    usecase "UC10 Log In" as UC10</w:t>
        <w:br/>
        <w:t xml:space="preserve">    usecase "UC11 Log Out" as UC11</w:t>
        <w:br/>
        <w:t xml:space="preserve">  }</w:t>
        <w:br/>
        <w:t xml:space="preserve">  rectangle "Water Usage Calculator" as Calc {</w:t>
        <w:br/>
        <w:t xml:space="preserve">    usecase "UC01 Calculate\nWater Usage" as UC01</w:t>
        <w:br/>
        <w:t xml:space="preserve">    usecase "UC02 Classify Usage\nAgainst Norms" as UC02</w:t>
        <w:br/>
        <w:t xml:space="preserve">    usecase "UC03 Save\nCalculation" as UC03</w:t>
        <w:br/>
        <w:t xml:space="preserve">    usecase "UC04 View Calculation\nHistory" as UC04</w:t>
        <w:br/>
        <w:t xml:space="preserve">  }</w:t>
        <w:br/>
        <w:t xml:space="preserve">  rectangle "Crisis Advisory Engine" as Adv {</w:t>
        <w:br/>
        <w:t xml:space="preserve">    usecase "UC05 Get Crisis\nAdvice" as UC05</w:t>
        <w:br/>
        <w:t xml:space="preserve">    usecase "UC06 Evaluate\nAdvisory Rules" as UC06</w:t>
        <w:br/>
        <w:t xml:space="preserve">    usecase "UC07 Show Emergency\nContacts (112)" as UC07</w:t>
        <w:br/>
        <w:t xml:space="preserve">    usecase "UC08 Report Issue\nto Society" as UC08</w:t>
        <w:br/>
        <w:t xml:space="preserve">  }</w:t>
        <w:br/>
        <w:t xml:space="preserve">  rectangle "Society Portal" as Soc {</w:t>
        <w:br/>
        <w:t xml:space="preserve">    usecase "UC12 Join Society\nby Code" as UC12</w:t>
        <w:br/>
        <w:t xml:space="preserve">    usecase "UC13 File\nComplaint" as UC13</w:t>
        <w:br/>
        <w:t xml:space="preserve">    usecase "UC14 Route\nComplaint" as UC14</w:t>
        <w:br/>
        <w:t xml:space="preserve">    usecase "UC15 Track My\nComplaints" as UC15</w:t>
        <w:br/>
        <w:t xml:space="preserve">    usecase "UC16 Reopen\nComplaint" as UC16</w:t>
        <w:br/>
        <w:t xml:space="preserve">    usecase "UC17 View Society\nDashboard" as UC17</w:t>
        <w:br/>
        <w:t xml:space="preserve">    usecase "UC18 Create\nSociety" as UC18</w:t>
        <w:br/>
        <w:t xml:space="preserve">    usecase "UC19 Generate\nJoin Code" as UC19</w:t>
        <w:br/>
        <w:t xml:space="preserve">    usecase "UC20 Regenerate\nJoin Code" as UC20</w:t>
        <w:br/>
        <w:t xml:space="preserve">    usecase "UC21 Update\nComplaint Status" as UC21</w:t>
        <w:br/>
        <w:t xml:space="preserve">    usecase "UC22 Record Status\nHistory" as UC22</w:t>
        <w:br/>
        <w:t xml:space="preserve">    usecase "UC23 Manage Local\nContacts" as UC23</w:t>
        <w:br/>
        <w:t xml:space="preserve">  }</w:t>
        <w:br/>
        <w:t>}</w:t>
        <w:br/>
        <w:br/>
        <w:t>' --- Guest (inherited by Resident and Admin) ---</w:t>
        <w:br/>
        <w:t>Guest --&gt; UC09</w:t>
        <w:br/>
        <w:t>Guest --&gt; UC10</w:t>
        <w:br/>
        <w:t>Guest --&gt; UC01</w:t>
        <w:br/>
        <w:t>Guest --&gt; UC05</w:t>
        <w:br/>
        <w:br/>
        <w:t>' --- Registered Resident ---</w:t>
        <w:br/>
        <w:t>Resident --&gt; UC11</w:t>
        <w:br/>
        <w:t>Resident --&gt; UC04</w:t>
        <w:br/>
        <w:t>Resident --&gt; UC12</w:t>
        <w:br/>
        <w:t>Resident --&gt; UC18</w:t>
        <w:br/>
        <w:t>Resident --&gt; UC13</w:t>
        <w:br/>
        <w:t>Resident --&gt; UC15</w:t>
        <w:br/>
        <w:t>Resident --&gt; UC17</w:t>
        <w:br/>
        <w:br/>
        <w:t>' --- Society Admin ---</w:t>
        <w:br/>
        <w:t>Admin --&gt; UC20</w:t>
        <w:br/>
        <w:t>Admin --&gt; UC21</w:t>
        <w:br/>
        <w:t>Admin --&gt; UC23</w:t>
        <w:br/>
        <w:br/>
        <w:t>' --- include (base always performs the included behaviour) ---</w:t>
        <w:br/>
        <w:t>UC01 ..&gt; UC02 : &lt;&lt;include&gt;&gt;</w:t>
        <w:br/>
        <w:t>UC05 ..&gt; UC06 : &lt;&lt;include&gt;&gt;</w:t>
        <w:br/>
        <w:t>UC08 ..&gt; UC13 : &lt;&lt;include&gt;&gt;</w:t>
        <w:br/>
        <w:t>UC13 ..&gt; UC14 : &lt;&lt;include&gt;&gt;</w:t>
        <w:br/>
        <w:t>UC18 ..&gt; UC19 : &lt;&lt;include&gt;&gt;</w:t>
        <w:br/>
        <w:t>UC20 ..&gt; UC19 : &lt;&lt;include&gt;&gt;</w:t>
        <w:br/>
        <w:t>UC21 ..&gt; UC22 : &lt;&lt;include&gt;&gt;</w:t>
        <w:br/>
        <w:br/>
        <w:t>' --- extend (optional behaviour; arrow points to the base use case) ---</w:t>
        <w:br/>
        <w:t>UC03 .&gt; UC01 : &lt;&lt;extend&gt;&gt;\n[logged in]</w:t>
        <w:br/>
        <w:t>UC07 .&gt; UC05 : &lt;&lt;extend&gt;&gt;\n[severity = critical]</w:t>
        <w:br/>
        <w:t>UC08 .&gt; UC05 : &lt;&lt;extend&gt;&gt;\n[society member]</w:t>
        <w:br/>
        <w:t>UC16 .&gt; UC15 : &lt;&lt;extend&gt;&gt;\n[resolved &lt;= 7 days]</w:t>
        <w:br/>
        <w:br/>
        <w:t>' --- System: secondary actor performing automated steps ---</w:t>
        <w:br/>
        <w:t>UC02 --&gt; Sys</w:t>
        <w:br/>
        <w:t>UC06 --&gt; Sys</w:t>
        <w:br/>
        <w:t>UC14 --&gt; Sys</w:t>
        <w:br/>
        <w:t>UC19 --&gt; Sys</w:t>
        <w:br/>
        <w:t>UC22 --&gt; Sys</w:t>
        <w:br/>
        <w:t>@enduml</w:t>
        <w:br/>
      </w:r>
    </w:p>
    <w:p>
      <w:pPr>
        <w:pStyle w:val="Heading1"/>
      </w:pPr>
      <w:r>
        <w:t>Appendix B. Source and image files</w:t>
      </w:r>
    </w:p>
    <w:tbl>
      <w:tblPr>
        <w:tblStyle w:val="TableGrid"/>
        <w:tblW w:type="auto" w:w="0"/>
        <w:tblLayout w:type="fixed"/>
        <w:tblLook w:firstColumn="1" w:firstRow="1" w:lastColumn="0" w:lastRow="0" w:noHBand="0" w:noVBand="1" w:val="04A0"/>
      </w:tblPr>
      <w:tblGrid>
        <w:gridCol w:w="4819"/>
        <w:gridCol w:w="4819"/>
      </w:tblGrid>
      <w:tr>
        <w:tc>
          <w:tcPr>
            <w:tcW w:type="dxa" w:w="4819"/>
            <w:shd w:val="clear" w:color="auto" w:fill="DCEBF7"/>
          </w:tcPr>
          <w:p>
            <w:pPr>
              <w:spacing w:after="20"/>
            </w:pPr>
            <w:r/>
            <w:r>
              <w:rPr>
                <w:b/>
                <w:sz w:val="20"/>
              </w:rPr>
              <w:t>File</w:t>
            </w:r>
          </w:p>
        </w:tc>
        <w:tc>
          <w:tcPr>
            <w:tcW w:type="dxa" w:w="4819"/>
            <w:shd w:val="clear" w:color="auto" w:fill="DCEBF7"/>
          </w:tcPr>
          <w:p>
            <w:pPr>
              <w:spacing w:after="20"/>
            </w:pPr>
            <w:r/>
            <w:r>
              <w:rPr>
                <w:b/>
                <w:sz w:val="20"/>
              </w:rPr>
              <w:t>Contents</w:t>
            </w:r>
          </w:p>
        </w:tc>
      </w:tr>
      <w:tr>
        <w:tc>
          <w:tcPr>
            <w:tcW w:type="dxa" w:w="4819"/>
          </w:tcPr>
          <w:p>
            <w:pPr>
              <w:spacing w:after="20"/>
            </w:pPr>
            <w:r/>
            <w:r>
              <w:rPr>
                <w:b w:val="0"/>
                <w:sz w:val="20"/>
              </w:rPr>
              <w:t>images/AquaWise_UseCase.png</w:t>
            </w:r>
          </w:p>
        </w:tc>
        <w:tc>
          <w:tcPr>
            <w:tcW w:type="dxa" w:w="4819"/>
          </w:tcPr>
          <w:p>
            <w:pPr>
              <w:spacing w:after="20"/>
            </w:pPr>
            <w:r/>
            <w:r>
              <w:rPr>
                <w:b w:val="0"/>
                <w:sz w:val="20"/>
              </w:rPr>
              <w:t>Use-case diagram (Figure 1)</w:t>
            </w:r>
          </w:p>
        </w:tc>
      </w:tr>
      <w:tr>
        <w:tc>
          <w:tcPr>
            <w:tcW w:type="dxa" w:w="4819"/>
          </w:tcPr>
          <w:p>
            <w:pPr>
              <w:spacing w:after="20"/>
            </w:pPr>
            <w:r/>
            <w:r>
              <w:rPr>
                <w:b w:val="0"/>
                <w:sz w:val="20"/>
              </w:rPr>
              <w:t>images/AquaWise_ER.png</w:t>
            </w:r>
          </w:p>
        </w:tc>
        <w:tc>
          <w:tcPr>
            <w:tcW w:type="dxa" w:w="4819"/>
          </w:tcPr>
          <w:p>
            <w:pPr>
              <w:spacing w:after="20"/>
            </w:pPr>
            <w:r/>
            <w:r>
              <w:rPr>
                <w:b w:val="0"/>
                <w:sz w:val="20"/>
              </w:rPr>
              <w:t>ER diagram (Figure 2)</w:t>
            </w:r>
          </w:p>
        </w:tc>
      </w:tr>
      <w:tr>
        <w:tc>
          <w:tcPr>
            <w:tcW w:type="dxa" w:w="4819"/>
          </w:tcPr>
          <w:p>
            <w:pPr>
              <w:spacing w:after="20"/>
            </w:pPr>
            <w:r/>
            <w:r>
              <w:rPr>
                <w:b w:val="0"/>
                <w:sz w:val="20"/>
              </w:rPr>
              <w:t>images/AquaWise_DFD_Level0.png</w:t>
            </w:r>
          </w:p>
        </w:tc>
        <w:tc>
          <w:tcPr>
            <w:tcW w:type="dxa" w:w="4819"/>
          </w:tcPr>
          <w:p>
            <w:pPr>
              <w:spacing w:after="20"/>
            </w:pPr>
            <w:r/>
            <w:r>
              <w:rPr>
                <w:b w:val="0"/>
                <w:sz w:val="20"/>
              </w:rPr>
              <w:t>DFD Level 0 (Figure 3)</w:t>
            </w:r>
          </w:p>
        </w:tc>
      </w:tr>
      <w:tr>
        <w:tc>
          <w:tcPr>
            <w:tcW w:type="dxa" w:w="4819"/>
          </w:tcPr>
          <w:p>
            <w:pPr>
              <w:spacing w:after="20"/>
            </w:pPr>
            <w:r/>
            <w:r>
              <w:rPr>
                <w:b w:val="0"/>
                <w:sz w:val="20"/>
              </w:rPr>
              <w:t>images/AquaWise_DFD_Level1.png</w:t>
            </w:r>
          </w:p>
        </w:tc>
        <w:tc>
          <w:tcPr>
            <w:tcW w:type="dxa" w:w="4819"/>
          </w:tcPr>
          <w:p>
            <w:pPr>
              <w:spacing w:after="20"/>
            </w:pPr>
            <w:r/>
            <w:r>
              <w:rPr>
                <w:b w:val="0"/>
                <w:sz w:val="20"/>
              </w:rPr>
              <w:t>DFD Level 1 (Figure 4)</w:t>
            </w:r>
          </w:p>
        </w:tc>
      </w:tr>
      <w:tr>
        <w:tc>
          <w:tcPr>
            <w:tcW w:type="dxa" w:w="4819"/>
          </w:tcPr>
          <w:p>
            <w:pPr>
              <w:spacing w:after="20"/>
            </w:pPr>
            <w:r/>
            <w:r>
              <w:rPr>
                <w:b w:val="0"/>
                <w:sz w:val="20"/>
              </w:rPr>
              <w:t>source/use_case.puml</w:t>
            </w:r>
          </w:p>
        </w:tc>
        <w:tc>
          <w:tcPr>
            <w:tcW w:type="dxa" w:w="4819"/>
          </w:tcPr>
          <w:p>
            <w:pPr>
              <w:spacing w:after="20"/>
            </w:pPr>
            <w:r/>
            <w:r>
              <w:rPr>
                <w:b w:val="0"/>
                <w:sz w:val="20"/>
              </w:rPr>
              <w:t>PlantUML source, use-case diagram</w:t>
            </w:r>
          </w:p>
        </w:tc>
      </w:tr>
      <w:tr>
        <w:tc>
          <w:tcPr>
            <w:tcW w:type="dxa" w:w="4819"/>
          </w:tcPr>
          <w:p>
            <w:pPr>
              <w:spacing w:after="20"/>
            </w:pPr>
            <w:r/>
            <w:r>
              <w:rPr>
                <w:b w:val="0"/>
                <w:sz w:val="20"/>
              </w:rPr>
              <w:t>source/er_diagram.puml</w:t>
            </w:r>
          </w:p>
        </w:tc>
        <w:tc>
          <w:tcPr>
            <w:tcW w:type="dxa" w:w="4819"/>
          </w:tcPr>
          <w:p>
            <w:pPr>
              <w:spacing w:after="20"/>
            </w:pPr>
            <w:r/>
            <w:r>
              <w:rPr>
                <w:b w:val="0"/>
                <w:sz w:val="20"/>
              </w:rPr>
              <w:t>PlantUML source, ER diagram</w:t>
            </w:r>
          </w:p>
        </w:tc>
      </w:tr>
      <w:tr>
        <w:tc>
          <w:tcPr>
            <w:tcW w:type="dxa" w:w="4819"/>
          </w:tcPr>
          <w:p>
            <w:pPr>
              <w:spacing w:after="20"/>
            </w:pPr>
            <w:r/>
            <w:r>
              <w:rPr>
                <w:b w:val="0"/>
                <w:sz w:val="20"/>
              </w:rPr>
              <w:t>source/dfd_level0.dot</w:t>
            </w:r>
          </w:p>
        </w:tc>
        <w:tc>
          <w:tcPr>
            <w:tcW w:type="dxa" w:w="4819"/>
          </w:tcPr>
          <w:p>
            <w:pPr>
              <w:spacing w:after="20"/>
            </w:pPr>
            <w:r/>
            <w:r>
              <w:rPr>
                <w:b w:val="0"/>
                <w:sz w:val="20"/>
              </w:rPr>
              <w:t>Graphviz source, DFD Level 0</w:t>
            </w:r>
          </w:p>
        </w:tc>
      </w:tr>
      <w:tr>
        <w:tc>
          <w:tcPr>
            <w:tcW w:type="dxa" w:w="4819"/>
          </w:tcPr>
          <w:p>
            <w:pPr>
              <w:spacing w:after="20"/>
            </w:pPr>
            <w:r/>
            <w:r>
              <w:rPr>
                <w:b w:val="0"/>
                <w:sz w:val="20"/>
              </w:rPr>
              <w:t>source/AquaWise_UseCase.svg, AquaWise_DFD_Level1.svg</w:t>
            </w:r>
          </w:p>
        </w:tc>
        <w:tc>
          <w:tcPr>
            <w:tcW w:type="dxa" w:w="4819"/>
          </w:tcPr>
          <w:p>
            <w:pPr>
              <w:spacing w:after="20"/>
            </w:pPr>
            <w:r/>
            <w:r>
              <w:rPr>
                <w:b w:val="0"/>
                <w:sz w:val="20"/>
              </w:rPr>
              <w:t>Vector originals of Figures 1 and 4 (editable in Inkscape or draw.io)</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