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Neurogenomic Sovereignty: A Scalable Global Framework for Genomic and Methylation-Based Prevention of Substance Use Disorders</w:t>
      </w:r>
    </w:p>
    <w:p>
      <w:r>
        <w:rPr>
          <w:b/>
          <w:sz w:val="22"/>
        </w:rPr>
        <w:t>Executive Summary</w:t>
      </w:r>
    </w:p>
    <w:p>
      <w:r>
        <w:rPr>
          <w:sz w:val="22"/>
        </w:rPr>
        <w:t>Substance use disorders (SUDs) and stimulant-related neurotoxicity represent a trillion-dollar burden on global health systems. Current treatment models are reactive, not preventive. This whitepaper proposes a genomic and methylation-based framework—anchored in key genetic regulators like MTHFR, COMT, CYP1A2, and DRD2—that could transform addiction care worldwide. By targeting the biochemical root causes of addiction vulnerability, this model forecasts a 30x ROI in under 5 years, reducing global healthcare and justice system costs by over $3 trillion annually.</w:t>
      </w:r>
    </w:p>
    <w:p>
      <w:r>
        <w:rPr>
          <w:b/>
          <w:sz w:val="22"/>
        </w:rPr>
        <w:t>1. Introduction &amp; Global Burden</w:t>
      </w:r>
    </w:p>
    <w:p>
      <w:r>
        <w:rPr>
          <w:sz w:val="22"/>
        </w:rPr>
        <w:t>Substance abuse is not simply a behavioral issue; it is rooted in neurochemistry. Globally, substance use disorders cost over $4.5 trillion annually. Despite widespread harm, interventions remain disconnected from the biological predispositions of individuals. Genomic medicine offers a path forward.</w:t>
      </w:r>
    </w:p>
    <w:p>
      <w:r>
        <w:rPr>
          <w:b/>
          <w:sz w:val="22"/>
        </w:rPr>
        <w:t>2. Biochemical Root Causes</w:t>
      </w:r>
    </w:p>
    <w:p>
      <w:r>
        <w:rPr>
          <w:sz w:val="22"/>
        </w:rPr>
        <w:t>Two core genetic pathways regulate nervous system resilience: MTHFR-mediated methylation and COMT-regulated catecholamine metabolism. When impaired, these genes lead to poor detoxification, emotional dysregulation, and heightened addiction vulnerability across substances.</w:t>
      </w:r>
    </w:p>
    <w:p>
      <w:r>
        <w:rPr>
          <w:b/>
          <w:sz w:val="22"/>
        </w:rPr>
        <w:t>3. The Genomic Protocol</w:t>
      </w:r>
    </w:p>
    <w:p>
      <w:r>
        <w:rPr>
          <w:sz w:val="22"/>
        </w:rPr>
        <w:t xml:space="preserve">Key genetic markers essential to addiction vulnerability and resilience include: MTHFR (methylation efficiency), COMT (dopamine and catecholamine metabolism), CYP1A2 (caffeine metabolism), DRD2 (dopamine receptor density), SLC6A3/DAT1 (dopamine transporter, stimulant response), MAOA/MAOB (monoamine metabolism, aggression and emotional regulation), AKT1 (dopaminergic psychosis risk), OPRM1 (opioid receptor sensitivity), FAAH (endocannabinoid system regulation), GABRA2, GABRB3, GAD1/GAD2 (GABAergic system sensitivity, alcohol response), CNR1 (cannabinoid receptor gene, cannabis response), GRIN2A/GRIN2B (NMDA receptor, ketamine and PCP sensitivity), HTR2A, SLC6A4 (5-HTTLPR) (serotonin response, psychedelic susceptibility), CYP2D6 </w:t>
      </w:r>
      <w:r>
        <w:rPr>
          <w:sz w:val="22"/>
        </w:rPr>
        <w:t>(opioid and MDMA metabolism), ADORA2A (adenosine receptor sensitivity to caffeine), and BDNF (neuroplasticity and mental health resilience). These genomic markers inform lifelong personalized risk management, preventive strategies, and therapeutic optimization.</w:t>
      </w:r>
    </w:p>
    <w:p>
      <w:r>
        <w:rPr>
          <w:b/>
          <w:sz w:val="22"/>
        </w:rPr>
        <w:t>4. Clinical Applications by Substance</w:t>
      </w:r>
    </w:p>
    <w:p>
      <w:r>
        <w:rPr>
          <w:b/>
          <w:sz w:val="22"/>
        </w:rPr>
        <w:t>Alcohol (GABAergic):</w:t>
      </w:r>
    </w:p>
    <w:p>
      <w:r>
        <w:rPr>
          <w:b/>
          <w:sz w:val="22"/>
        </w:rPr>
        <w:t>MTHFR TT increases toxicity; COMT Met/Met raises binge risk.</w:t>
      </w:r>
      <w:r>
        <w:rPr>
          <w:b/>
          <w:sz w:val="22"/>
        </w:rPr>
        <w:t xml:space="preserve"> </w:t>
      </w:r>
      <w:r>
        <w:rPr>
          <w:b/>
          <w:sz w:val="22"/>
        </w:rPr>
        <w:t>GABRA2, GABRB3, GAD1/GAD2 variants strongly associated with alcoholism risk, impulsivity, anxiety, and poor response to sedative treatments.</w:t>
      </w:r>
    </w:p>
    <w:p>
      <w:r>
        <w:rPr>
          <w:b/>
          <w:sz w:val="22"/>
        </w:rPr>
        <w:t>Caffeine:</w:t>
      </w:r>
    </w:p>
    <w:p>
      <w:r>
        <w:rPr>
          <w:b/>
          <w:sz w:val="22"/>
        </w:rPr>
        <w:t>Variants in CYP1A2, ADORA2A, COMT define individual sensitivity to caffeine-induced anxiety, insomnia, and cardiovascular risk.</w:t>
      </w:r>
    </w:p>
    <w:p>
      <w:r>
        <w:rPr>
          <w:b/>
          <w:sz w:val="22"/>
        </w:rPr>
        <w:t>Cannabis, MDMA, LSD:</w:t>
      </w:r>
    </w:p>
    <w:p>
      <w:r>
        <w:rPr>
          <w:b/>
          <w:sz w:val="22"/>
        </w:rPr>
        <w:t>Cannabis, MDMA, LSD: COMT + AKT1 genotypes predict psychosis risk.</w:t>
      </w:r>
    </w:p>
    <w:p>
      <w:r>
        <w:rPr>
          <w:b/>
          <w:sz w:val="22"/>
        </w:rPr>
        <w:t>Cannabis:</w:t>
      </w:r>
    </w:p>
    <w:p>
      <w:r>
        <w:rPr>
          <w:b/>
          <w:sz w:val="22"/>
        </w:rPr>
        <w:t>CNR1 and FAAH variants enhance risk for anxiety, paranoia, cannabis-induced psychosis, and addiction.</w:t>
      </w:r>
    </w:p>
    <w:p>
      <w:r>
        <w:rPr>
          <w:b/>
          <w:sz w:val="22"/>
        </w:rPr>
        <w:t>Cocaine, Methamphetamine:</w:t>
      </w:r>
    </w:p>
    <w:p>
      <w:r>
        <w:rPr>
          <w:b/>
          <w:sz w:val="22"/>
        </w:rPr>
        <w:t>Cocaine, Meth: DAT1, COMT, DRD2, and MAOA drive aggression and addiction severity.</w:t>
      </w:r>
    </w:p>
    <w:p>
      <w:r>
        <w:rPr>
          <w:b/>
          <w:sz w:val="22"/>
        </w:rPr>
        <w:t>Cocaine:</w:t>
      </w:r>
    </w:p>
    <w:p>
      <w:r>
        <w:rPr>
          <w:b/>
          <w:sz w:val="22"/>
        </w:rPr>
        <w:t>High-risk variants in SLC6A3 (DAT1), DRD2, MAOA/MAOB, BDNF significantly escalate addiction severity, psychosis, and aggression risk.</w:t>
      </w:r>
    </w:p>
    <w:p>
      <w:r>
        <w:rPr>
          <w:b/>
          <w:sz w:val="22"/>
        </w:rPr>
        <w:t>Fentanyl &amp; Synthetic Opioids (Nitazenes):</w:t>
      </w:r>
    </w:p>
    <w:p>
      <w:r>
        <w:rPr>
          <w:b/>
          <w:sz w:val="22"/>
        </w:rPr>
        <w:t>OPRM1, CYP3A4, CYP2D6, ABCB1 - Variants increase vulnerability to rapid tolerance development, addiction severity, respiratory depression, and overdose fatalities due to altered opioid receptor function and drug metabolism.</w:t>
      </w:r>
    </w:p>
    <w:p/>
    <w:p>
      <w:r>
        <w:rPr>
          <w:b/>
          <w:sz w:val="22"/>
        </w:rPr>
        <w:t>Inhalants</w:t>
      </w:r>
      <w:r>
        <w:rPr>
          <w:b/>
          <w:sz w:val="22"/>
        </w:rPr>
        <w:t>:</w:t>
      </w:r>
    </w:p>
    <w:p>
      <w:r>
        <w:rPr>
          <w:b/>
          <w:sz w:val="22"/>
        </w:rPr>
        <w:t>CYP2E1, ALDH2, GSTP1, Impaired detoxification pathways and increased neurotoxicity risk. Elevated susceptibility to neurological damage, cognitive deficits, and chronic neuropsychiatric issues.</w:t>
      </w:r>
    </w:p>
    <w:p/>
    <w:p>
      <w:r>
        <w:rPr>
          <w:b/>
          <w:sz w:val="22"/>
        </w:rPr>
        <w:t>Ketamine, PCP:</w:t>
      </w:r>
    </w:p>
    <w:p>
      <w:r>
        <w:rPr>
          <w:b/>
          <w:sz w:val="22"/>
        </w:rPr>
        <w:t>GRIN2A/GRIN2B, COMT, AKT1 variants markedly influence susceptibility to dissociative psychosis, mania, and prolonged recovery from dissociative anesthetics.</w:t>
      </w:r>
    </w:p>
    <w:p>
      <w:r>
        <w:rPr>
          <w:b/>
          <w:sz w:val="22"/>
        </w:rPr>
        <w:t>LSD:</w:t>
      </w:r>
    </w:p>
    <w:p>
      <w:r>
        <w:rPr>
          <w:b/>
          <w:sz w:val="22"/>
        </w:rPr>
        <w:t>HTR2A, SLC6A4 variants predict increased risk of anxiety, psychosis, and challenging psychedelic experiences.</w:t>
      </w:r>
    </w:p>
    <w:p/>
    <w:p>
      <w:r>
        <w:rPr>
          <w:b/>
          <w:sz w:val="22"/>
        </w:rPr>
        <w:t>MDMA:</w:t>
      </w:r>
    </w:p>
    <w:p>
      <w:r>
        <w:rPr>
          <w:b/>
          <w:sz w:val="22"/>
        </w:rPr>
        <w:t>HTR2A, SLC6A4, CYP2D6 variants significantly affect serotonergic response, mood stability, neurotoxicity risk, and drug metabolism.</w:t>
      </w:r>
    </w:p>
    <w:p>
      <w:r>
        <w:rPr>
          <w:b/>
          <w:sz w:val="22"/>
        </w:rPr>
        <w:t>Opioids:</w:t>
      </w:r>
    </w:p>
    <w:p>
      <w:r>
        <w:rPr>
          <w:b/>
          <w:sz w:val="22"/>
        </w:rPr>
        <w:t>Slow methylation reduces endogenous endorphin function; high COMT activity increases craving.</w:t>
      </w:r>
      <w:r>
        <w:rPr>
          <w:sz w:val="22"/>
        </w:rPr>
        <w:t xml:space="preserve">  </w:t>
      </w:r>
      <w:r>
        <w:rPr>
          <w:b/>
          <w:sz w:val="22"/>
        </w:rPr>
        <w:t>Variants in OPRM1 increase reward sensitivity and dependency risk. CYP2D6 variants significantly alter opioid metabolism, influencing overdose risk and analgesic effectiveness.</w:t>
      </w:r>
    </w:p>
    <w:p>
      <w:r>
        <w:rPr>
          <w:b/>
          <w:sz w:val="22"/>
        </w:rPr>
        <w:t>Methamphetamine:</w:t>
      </w:r>
    </w:p>
    <w:p>
      <w:r>
        <w:rPr>
          <w:b/>
          <w:sz w:val="22"/>
        </w:rPr>
        <w:t>Variants in SLC6A3 (DAT1), COMT, AKT1, DRD2 elevate vulnerability to severe addiction, stimulant-induced psychosis, neurotoxicity, and violent behavior.</w:t>
      </w:r>
    </w:p>
    <w:p>
      <w:r>
        <w:rPr>
          <w:b/>
          <w:sz w:val="22"/>
        </w:rPr>
        <w:t>Kratom (Mitragynine)</w:t>
      </w:r>
    </w:p>
    <w:p>
      <w:r>
        <w:rPr>
          <w:b/>
          <w:sz w:val="22"/>
        </w:rPr>
        <w:t>Genes: CYP3A4, CYP2D6, OPRM1, COMT</w:t>
      </w:r>
    </w:p>
    <w:p>
      <w:r>
        <w:rPr>
          <w:b/>
          <w:sz w:val="22"/>
        </w:rPr>
        <w:t>Impacts: Genetic variations alter analgesic efficacy, addiction potential, opioid-like withdrawal symptoms, and susceptibility to psychological dependence or stimulant-like side effects.</w:t>
      </w:r>
    </w:p>
    <w:p>
      <w:r>
        <w:rPr>
          <w:b/>
          <w:sz w:val="22"/>
        </w:rPr>
        <w:t>Kava (Piper methysticum)</w:t>
      </w:r>
    </w:p>
    <w:p>
      <w:r>
        <w:rPr>
          <w:b/>
          <w:sz w:val="22"/>
        </w:rPr>
        <w:t>Genes: CYP2D6, CYP3A4, GABRA1, GABRA2</w:t>
      </w:r>
    </w:p>
    <w:p>
      <w:r>
        <w:rPr>
          <w:b/>
          <w:sz w:val="22"/>
        </w:rPr>
        <w:t>Impacts: Variations modulate sedative potency, anxiolytic effectiveness, liver toxicity risk, and potential for paradoxical reactions such as anxiety or agitation.</w:t>
      </w:r>
    </w:p>
    <w:p>
      <w:r>
        <w:rPr>
          <w:b/>
          <w:sz w:val="22"/>
        </w:rPr>
        <w:t>Gabapentin (Neurontin)</w:t>
      </w:r>
    </w:p>
    <w:p>
      <w:r>
        <w:rPr>
          <w:b/>
          <w:sz w:val="22"/>
        </w:rPr>
        <w:t>Genes: CACNA2D1, SLC6A1, GABRA1</w:t>
      </w:r>
    </w:p>
    <w:p>
      <w:r>
        <w:rPr>
          <w:b/>
          <w:sz w:val="22"/>
        </w:rPr>
        <w:t>Impacts: Affects therapeutic response, addiction risk, withdrawal severity, sedation level, and paradoxical anxiety or agitation in susceptible individuals.</w:t>
      </w:r>
    </w:p>
    <w:p>
      <w:r>
        <w:rPr>
          <w:b/>
          <w:sz w:val="22"/>
        </w:rPr>
        <w:t>Synthetic Cannabinoids (ADMB-5, Br-BUTINACA, MDMB-4en-PINACA)</w:t>
      </w:r>
    </w:p>
    <w:p>
      <w:r>
        <w:rPr>
          <w:b/>
          <w:sz w:val="22"/>
        </w:rPr>
        <w:t>Genes: CNR1, FAAH, CYP2C9, CYP3A4, COMT</w:t>
      </w:r>
    </w:p>
    <w:p>
      <w:r>
        <w:rPr>
          <w:b/>
          <w:sz w:val="22"/>
        </w:rPr>
        <w:t>Impacts: Increased risk of psychosis, severe anxiety, paranoia, seizures, addiction severity, acute intoxication, cardiovascular instability, and unpredictable violent behavior.</w:t>
      </w:r>
    </w:p>
    <w:p>
      <w:r>
        <w:rPr>
          <w:b/>
          <w:sz w:val="22"/>
        </w:rPr>
        <w:t>Synthetic Cathinones (Bath Salts)</w:t>
      </w:r>
    </w:p>
    <w:p>
      <w:r>
        <w:rPr>
          <w:b/>
          <w:sz w:val="22"/>
        </w:rPr>
        <w:t>Genes: DAT1 (SLC6A3), COMT, MAOA, MAOB, DRD2, CYP2D6</w:t>
      </w:r>
    </w:p>
    <w:p>
      <w:r>
        <w:rPr>
          <w:b/>
          <w:sz w:val="22"/>
        </w:rPr>
        <w:t>Impacts: Heightened vulnerability to stimulant psychosis, aggression, addiction, cardiovascular risks (tachycardia, hypertension), and violent behavior.</w:t>
      </w:r>
    </w:p>
    <w:p>
      <w:r>
        <w:rPr>
          <w:b/>
          <w:sz w:val="22"/>
        </w:rPr>
        <w:t>Dextromethorphan (DXM)</w:t>
      </w:r>
    </w:p>
    <w:p>
      <w:r>
        <w:rPr>
          <w:b/>
          <w:sz w:val="22"/>
        </w:rPr>
        <w:t>Genes: CYP2D6, CYP3A4, GRIN2A, GRIN2B, COMT</w:t>
      </w:r>
    </w:p>
    <w:p>
      <w:r>
        <w:rPr>
          <w:b/>
          <w:sz w:val="22"/>
        </w:rPr>
        <w:t>Impacts: Metabolism alterations cause significant variability in dissociative and hallucinogenic effects, psychosis risk, addiction vulnerability, serotonin syndrome, and cognitive impairment.</w:t>
      </w:r>
    </w:p>
    <w:p>
      <w:r>
        <w:rPr>
          <w:b/>
          <w:sz w:val="22"/>
        </w:rPr>
        <w:t>Dimethyltryptamine (DMT)</w:t>
      </w:r>
    </w:p>
    <w:p>
      <w:r>
        <w:rPr>
          <w:b/>
          <w:sz w:val="22"/>
        </w:rPr>
        <w:t>Genes: HTR2A, MAOA, MAOB, COMT, SLC6A4 (5-HTTLPR)</w:t>
      </w:r>
    </w:p>
    <w:p>
      <w:r>
        <w:rPr>
          <w:b/>
          <w:sz w:val="22"/>
        </w:rPr>
        <w:t>Impacts: Increased susceptibility to intense psychedelic experiences, prolonged psychosis or anxiety, emotional dysregulation, and altered therapeutic potential based on serotonin metabolism and receptor sensitivity.</w:t>
      </w:r>
    </w:p>
    <w:p>
      <w:r>
        <w:rPr>
          <w:b/>
          <w:sz w:val="22"/>
        </w:rPr>
        <w:t>Xylazine (veterinary sedative "Tranq")</w:t>
      </w:r>
    </w:p>
    <w:p>
      <w:r>
        <w:rPr>
          <w:b/>
          <w:sz w:val="22"/>
        </w:rPr>
        <w:t>Genes: CYP1A2, CYP2D6, ADRA2A, COMT</w:t>
      </w:r>
    </w:p>
    <w:p>
      <w:r>
        <w:rPr>
          <w:b/>
          <w:sz w:val="22"/>
        </w:rPr>
        <w:t>Impacts: Genetic variability linked to sedation intensity, respiratory depression, cardiovascular instability, dependence risk, and severe withdrawal phenomena.</w:t>
      </w:r>
    </w:p>
    <w:p>
      <w:r>
        <w:rPr>
          <w:b/>
          <w:sz w:val="22"/>
        </w:rPr>
        <w:t>Khat (Cathinone &amp; Cathine)</w:t>
      </w:r>
    </w:p>
    <w:p>
      <w:r>
        <w:rPr>
          <w:b/>
          <w:sz w:val="22"/>
        </w:rPr>
        <w:t>Genes: DAT1 (SLC6A3), DRD2, COMT, CYP2D6</w:t>
      </w:r>
    </w:p>
    <w:p>
      <w:r>
        <w:rPr>
          <w:b/>
          <w:sz w:val="22"/>
        </w:rPr>
        <w:t>Impacts: Increased stimulant response, anxiety, cardiovascular risk (hypertension, tachycardia), and higher addiction vulnerability and psychosis in genetically predisposed populations.</w:t>
      </w:r>
    </w:p>
    <w:p>
      <w:r>
        <w:rPr>
          <w:b/>
          <w:sz w:val="22"/>
        </w:rPr>
        <w:t>Recommended Additional Notes:</w:t>
      </w:r>
    </w:p>
    <w:p>
      <w:r>
        <w:rPr>
          <w:b/>
          <w:sz w:val="22"/>
        </w:rPr>
        <w:t>Clearly communicate that genomic panels for these substances inform prevention, early intervention, clinical decision-making, and public health strategies.</w:t>
      </w:r>
    </w:p>
    <w:p>
      <w:r>
        <w:rPr>
          <w:b/>
          <w:sz w:val="22"/>
        </w:rPr>
        <w:t>Reinforce that integrating these extensive genomic markers into addiction care protocols provides critical predictive power and individual risk stratification, ensuring precision treatment and harm reduction.</w:t>
      </w:r>
    </w:p>
    <w:p>
      <w:pPr>
        <w:pStyle w:val="Heading1"/>
      </w:pPr>
      <w:r>
        <w:rPr>
          <w:sz w:val="22"/>
        </w:rPr>
        <w:t>Infrastructure and Cost Model</w:t>
      </w:r>
    </w:p>
    <w:p>
      <w:r>
        <w:rPr>
          <w:sz w:val="22"/>
        </w:rPr>
        <w:t>Global rollout to 800 million high-risk individuals:</w:t>
      </w:r>
      <w:r>
        <w:rPr>
          <w:sz w:val="22"/>
        </w:rPr>
        <w:br/>
      </w:r>
      <w:r>
        <w:rPr>
          <w:sz w:val="22"/>
        </w:rPr>
        <w:t xml:space="preserve">- </w:t>
      </w:r>
      <w:r>
        <w:rPr>
          <w:sz w:val="22"/>
        </w:rPr>
        <w:t>**</w:t>
      </w:r>
      <w:r>
        <w:rPr>
          <w:sz w:val="22"/>
        </w:rPr>
        <w:t>One-time genomic test (~$400) = $320B</w:t>
      </w:r>
      <w:r>
        <w:rPr>
          <w:sz w:val="22"/>
        </w:rPr>
        <w:br/>
      </w:r>
      <w:r>
        <w:rPr>
          <w:sz w:val="22"/>
        </w:rPr>
        <w:t>- Supplement support (~$200/year) = $160B/year</w:t>
      </w:r>
      <w:r>
        <w:rPr>
          <w:sz w:val="22"/>
        </w:rPr>
        <w:br/>
      </w:r>
      <w:r>
        <w:rPr>
          <w:sz w:val="22"/>
        </w:rPr>
        <w:t>- Health IT, counseling, training = $80B amortized</w:t>
      </w:r>
      <w:r>
        <w:rPr>
          <w:sz w:val="22"/>
        </w:rPr>
        <w:br/>
      </w:r>
      <w:r>
        <w:rPr>
          <w:sz w:val="22"/>
        </w:rPr>
        <w:t>Year 1 cost: ~$560B</w:t>
      </w:r>
      <w:r>
        <w:rPr>
          <w:sz w:val="22"/>
        </w:rPr>
        <w:br/>
      </w:r>
      <w:r>
        <w:rPr>
          <w:sz w:val="22"/>
        </w:rPr>
        <w:t>Ongoing cost: ~$160B/year</w:t>
      </w:r>
    </w:p>
    <w:p>
      <w:r>
        <w:rPr>
          <w:b/>
          <w:sz w:val="22"/>
        </w:rPr>
        <w:t>**</w:t>
      </w:r>
      <w:r>
        <w:rPr>
          <w:b/>
          <w:sz w:val="22"/>
        </w:rPr>
        <w:t>Clarification Note:</w:t>
      </w:r>
      <w:r>
        <w:rPr>
          <w:sz w:val="22"/>
        </w:rPr>
        <w:t xml:space="preserve"> Genomic panel costs (~$400/person) cover comprehensive analysis of all listed genetic markers, allowing precision addiction risk stratification across substances."</w:t>
      </w:r>
    </w:p>
    <w:p>
      <w:r>
        <w:rPr>
          <w:b/>
          <w:sz w:val="22"/>
        </w:rPr>
        <w:t>6. Year-over-Year Global Impact</w:t>
      </w:r>
    </w:p>
    <w:p>
      <w:r>
        <w:rPr>
          <w:sz w:val="22"/>
        </w:rPr>
        <w:t>Year 1: $560B cost → $1.5T in savings</w:t>
      </w:r>
      <w:r>
        <w:rPr>
          <w:sz w:val="22"/>
        </w:rPr>
        <w:br/>
      </w:r>
      <w:r>
        <w:rPr>
          <w:sz w:val="22"/>
        </w:rPr>
        <w:t>Year 2 onward: $160B/year → $3T+ in annual benefits</w:t>
      </w:r>
      <w:r>
        <w:rPr>
          <w:sz w:val="22"/>
        </w:rPr>
        <w:br/>
      </w:r>
      <w:r>
        <w:rPr>
          <w:sz w:val="22"/>
        </w:rPr>
        <w:t>5-Year ROI: &gt;30x</w:t>
      </w:r>
      <w:r>
        <w:rPr>
          <w:sz w:val="22"/>
        </w:rPr>
        <w:br/>
      </w:r>
      <w:r>
        <w:rPr>
          <w:sz w:val="22"/>
        </w:rPr>
        <w:t>DALYs saved: 250–400M</w:t>
      </w:r>
      <w:r>
        <w:rPr>
          <w:sz w:val="22"/>
        </w:rPr>
        <w:br/>
      </w:r>
      <w:r>
        <w:rPr>
          <w:sz w:val="22"/>
        </w:rPr>
        <w:t>Lives saved: 7–10M</w:t>
      </w:r>
      <w:r>
        <w:rPr>
          <w:sz w:val="22"/>
        </w:rPr>
        <w:br/>
      </w:r>
      <w:r>
        <w:rPr>
          <w:sz w:val="22"/>
        </w:rPr>
        <w:t>Productivity gains: $10–12T</w:t>
      </w:r>
    </w:p>
    <w:p>
      <w:r>
        <w:rPr>
          <w:b/>
          <w:sz w:val="22"/>
        </w:rPr>
        <w:t>7. Recommendations for UN Bodies and Member States</w:t>
      </w:r>
    </w:p>
    <w:p>
      <w:r>
        <w:rPr>
          <w:sz w:val="22"/>
        </w:rPr>
        <w:t xml:space="preserve"> </w:t>
      </w:r>
      <w:r>
        <w:rPr>
          <w:sz w:val="22"/>
        </w:rPr>
        <w:t xml:space="preserve">- </w:t>
      </w:r>
      <w:r>
        <w:rPr>
          <w:sz w:val="22"/>
        </w:rPr>
        <w:t>Adopt genomic-methylation screening, including a comprehensive panel covering methylation, dopaminergic, serotonergic, GABAergic, opioid, cannabinoid, and NMDA receptor systems, into public addiction and mental health care infrastructure.</w:t>
      </w:r>
    </w:p>
    <w:p>
      <w:r>
        <w:rPr>
          <w:sz w:val="22"/>
        </w:rPr>
        <w:t>- Fund national pilot programs for high-risk populations.</w:t>
      </w:r>
      <w:r>
        <w:rPr>
          <w:sz w:val="22"/>
        </w:rPr>
        <w:br/>
      </w:r>
      <w:r>
        <w:rPr>
          <w:sz w:val="22"/>
        </w:rPr>
        <w:t xml:space="preserve">- Incentivize preventive neurochemical support (SAM-e, B12, </w:t>
      </w:r>
      <w:r>
        <w:rPr>
          <w:sz w:val="22"/>
        </w:rPr>
        <w:t xml:space="preserve">Levomefolate, </w:t>
      </w:r>
      <w:r>
        <w:rPr>
          <w:sz w:val="22"/>
        </w:rPr>
        <w:t>NAC).</w:t>
      </w:r>
      <w:r>
        <w:rPr>
          <w:sz w:val="22"/>
        </w:rPr>
        <w:br/>
      </w:r>
      <w:r>
        <w:rPr>
          <w:sz w:val="22"/>
        </w:rPr>
        <w:t>- Recognize addiction as neurobiological in origin, not purely behavioral.</w:t>
      </w:r>
    </w:p>
    <w:p>
      <w:pPr>
        <w:pStyle w:val="Heading2"/>
      </w:pPr>
      <w:r>
        <w:rPr>
          <w:sz w:val="22"/>
        </w:rPr>
        <w:t>IMPACTED DNA Synthesis Systems</w:t>
      </w:r>
    </w:p>
    <w:p>
      <w:r>
        <w:rPr>
          <w:sz w:val="22"/>
        </w:rPr>
      </w:r>
    </w:p>
    <w:p>
      <w:r>
        <w:rPr>
          <w:b/>
          <w:sz w:val="22"/>
        </w:rPr>
        <w:t>1. MTHFR C677T – Homozygous</w:t>
      </w:r>
    </w:p>
    <w:p>
      <w:r>
        <w:rPr>
          <w:b/>
          <w:sz w:val="22"/>
        </w:rPr>
        <w:t>Enzyme activity:</w:t>
      </w:r>
      <w:r>
        <w:rPr>
          <w:sz w:val="22"/>
        </w:rPr>
        <w:t xml:space="preserve"> Reduced by 60–70%</w:t>
      </w:r>
    </w:p>
    <w:p>
      <w:r>
        <w:rPr>
          <w:b/>
          <w:sz w:val="22"/>
        </w:rPr>
        <w:t>Impacts:</w:t>
      </w:r>
    </w:p>
    <w:p>
      <w:r>
        <w:rPr>
          <w:b/>
          <w:sz w:val="22"/>
        </w:rPr>
        <w:t>Neurological/Psychiatric:</w:t>
      </w:r>
      <w:r>
        <w:rPr>
          <w:sz w:val="22"/>
        </w:rPr>
        <w:t xml:space="preserve"> Depression, anxiety, ADD/ADHD, bipolar disorder, schizophrenia, migraines, autism</w:t>
      </w:r>
    </w:p>
    <w:p>
      <w:r>
        <w:rPr>
          <w:b/>
          <w:sz w:val="22"/>
        </w:rPr>
        <w:t>Systemic:</w:t>
      </w:r>
      <w:r>
        <w:rPr>
          <w:sz w:val="22"/>
        </w:rPr>
        <w:t xml:space="preserve"> Elevated homocysteine, cardiovascular disease, blood clots, detoxification issues, estrogen imbalance, midline defects, some cancers</w:t>
      </w:r>
    </w:p>
    <w:p>
      <w:r>
        <w:rPr>
          <w:b/>
          <w:sz w:val="22"/>
        </w:rPr>
        <w:t>Methylation sensitivity:</w:t>
      </w:r>
      <w:r>
        <w:rPr>
          <w:sz w:val="22"/>
        </w:rPr>
        <w:t xml:space="preserve"> High. May react to methyl donors like methylfolate or methyl-B12</w:t>
      </w:r>
    </w:p>
    <w:p>
      <w:r>
        <w:rPr>
          <w:sz w:val="22"/>
        </w:rPr>
      </w:r>
    </w:p>
    <w:p>
      <w:r>
        <w:rPr>
          <w:b/>
          <w:sz w:val="22"/>
        </w:rPr>
        <w:t>2. COMT V158M (rs4680) – Homozygous (Met/Met)</w:t>
      </w:r>
    </w:p>
    <w:p>
      <w:r>
        <w:rPr>
          <w:b/>
          <w:sz w:val="22"/>
        </w:rPr>
        <w:t>COMT enzyme speed:</w:t>
      </w:r>
      <w:r>
        <w:rPr>
          <w:sz w:val="22"/>
        </w:rPr>
        <w:t xml:space="preserve"> ~3x slower</w:t>
      </w:r>
    </w:p>
    <w:p>
      <w:r>
        <w:rPr>
          <w:b/>
          <w:sz w:val="22"/>
        </w:rPr>
        <w:t>Impacts:</w:t>
      </w:r>
    </w:p>
    <w:p>
      <w:r>
        <w:rPr>
          <w:sz w:val="22"/>
        </w:rPr>
        <w:t xml:space="preserve">Elevated </w:t>
      </w:r>
      <w:r>
        <w:rPr>
          <w:b/>
          <w:sz w:val="22"/>
        </w:rPr>
        <w:t>dopamine</w:t>
      </w:r>
      <w:r>
        <w:rPr>
          <w:sz w:val="22"/>
        </w:rPr>
        <w:t xml:space="preserve">, </w:t>
      </w:r>
      <w:r>
        <w:rPr>
          <w:b/>
          <w:sz w:val="22"/>
        </w:rPr>
        <w:t>norepinephrine</w:t>
      </w:r>
      <w:r>
        <w:rPr>
          <w:sz w:val="22"/>
        </w:rPr>
        <w:t xml:space="preserve">, </w:t>
      </w:r>
      <w:r>
        <w:rPr>
          <w:b/>
          <w:sz w:val="22"/>
        </w:rPr>
        <w:t>epinephrine</w:t>
      </w:r>
    </w:p>
    <w:p>
      <w:r>
        <w:rPr>
          <w:sz w:val="22"/>
        </w:rPr>
        <w:t xml:space="preserve">Increased risk of </w:t>
      </w:r>
      <w:r>
        <w:rPr>
          <w:b/>
          <w:sz w:val="22"/>
        </w:rPr>
        <w:t>anxiety</w:t>
      </w:r>
      <w:r>
        <w:rPr>
          <w:sz w:val="22"/>
        </w:rPr>
        <w:t xml:space="preserve">, </w:t>
      </w:r>
      <w:r>
        <w:rPr>
          <w:b/>
          <w:sz w:val="22"/>
        </w:rPr>
        <w:t>mania</w:t>
      </w:r>
      <w:r>
        <w:rPr>
          <w:sz w:val="22"/>
        </w:rPr>
        <w:t xml:space="preserve">, </w:t>
      </w:r>
      <w:r>
        <w:rPr>
          <w:b/>
          <w:sz w:val="22"/>
        </w:rPr>
        <w:t>insomnia</w:t>
      </w:r>
      <w:r>
        <w:rPr>
          <w:sz w:val="22"/>
        </w:rPr>
        <w:t xml:space="preserve">, </w:t>
      </w:r>
      <w:r>
        <w:rPr>
          <w:b/>
          <w:sz w:val="22"/>
        </w:rPr>
        <w:t>ADD/ADHD</w:t>
      </w:r>
      <w:r>
        <w:rPr>
          <w:sz w:val="22"/>
        </w:rPr>
        <w:t xml:space="preserve">, </w:t>
      </w:r>
      <w:r>
        <w:rPr>
          <w:b/>
          <w:sz w:val="22"/>
        </w:rPr>
        <w:t>addiction</w:t>
      </w:r>
      <w:r>
        <w:rPr>
          <w:sz w:val="22"/>
        </w:rPr>
        <w:t xml:space="preserve">, </w:t>
      </w:r>
      <w:r>
        <w:rPr>
          <w:b/>
          <w:sz w:val="22"/>
        </w:rPr>
        <w:t>hypersexuality</w:t>
      </w:r>
      <w:r>
        <w:rPr>
          <w:sz w:val="22"/>
        </w:rPr>
        <w:t xml:space="preserve">, </w:t>
      </w:r>
      <w:r>
        <w:rPr>
          <w:b/>
          <w:sz w:val="22"/>
        </w:rPr>
        <w:t>sweating</w:t>
      </w:r>
      <w:r>
        <w:rPr>
          <w:sz w:val="22"/>
        </w:rPr>
        <w:t xml:space="preserve">, </w:t>
      </w:r>
      <w:r>
        <w:rPr>
          <w:b/>
          <w:sz w:val="22"/>
        </w:rPr>
        <w:t>heart palpitations</w:t>
      </w:r>
      <w:r>
        <w:rPr>
          <w:sz w:val="22"/>
        </w:rPr>
        <w:t xml:space="preserve">, </w:t>
      </w:r>
      <w:r>
        <w:rPr>
          <w:b/>
          <w:sz w:val="22"/>
        </w:rPr>
        <w:t>fatigue</w:t>
      </w:r>
      <w:r>
        <w:rPr>
          <w:sz w:val="22"/>
        </w:rPr>
        <w:t xml:space="preserve">, </w:t>
      </w:r>
      <w:r>
        <w:rPr>
          <w:b/>
          <w:sz w:val="22"/>
        </w:rPr>
        <w:t>low mood</w:t>
      </w:r>
    </w:p>
    <w:p>
      <w:r>
        <w:rPr>
          <w:b/>
          <w:sz w:val="22"/>
        </w:rPr>
        <w:t>Positive trait:</w:t>
      </w:r>
      <w:r>
        <w:rPr>
          <w:sz w:val="22"/>
        </w:rPr>
        <w:t xml:space="preserve"> May enhance IQ and cognitive performance in low-stress environments</w:t>
      </w:r>
    </w:p>
    <w:p>
      <w:r>
        <w:rPr>
          <w:sz w:val="22"/>
        </w:rPr>
      </w:r>
    </w:p>
    <w:p>
      <w:r>
        <w:rPr>
          <w:b/>
          <w:sz w:val="22"/>
        </w:rPr>
        <w:t>3. MAOB (rs1799836) – Homozygous</w:t>
      </w:r>
    </w:p>
    <w:p>
      <w:r>
        <w:rPr>
          <w:b/>
          <w:sz w:val="22"/>
        </w:rPr>
        <w:t>Enzyme activity:</w:t>
      </w:r>
      <w:r>
        <w:rPr>
          <w:sz w:val="22"/>
        </w:rPr>
        <w:t xml:space="preserve"> Decreased</w:t>
      </w:r>
    </w:p>
    <w:p>
      <w:r>
        <w:rPr>
          <w:b/>
          <w:sz w:val="22"/>
        </w:rPr>
        <w:t>Impacts:</w:t>
      </w:r>
    </w:p>
    <w:p>
      <w:r>
        <w:rPr>
          <w:b/>
          <w:sz w:val="22"/>
        </w:rPr>
        <w:t>Higher dopamine and PEA</w:t>
      </w:r>
      <w:r>
        <w:rPr>
          <w:sz w:val="22"/>
        </w:rPr>
        <w:t xml:space="preserve"> (phenylethylamine) levels</w:t>
      </w:r>
    </w:p>
    <w:p>
      <w:r>
        <w:rPr>
          <w:sz w:val="22"/>
        </w:rPr>
        <w:t xml:space="preserve">Risk of </w:t>
      </w:r>
      <w:r>
        <w:rPr>
          <w:b/>
          <w:sz w:val="22"/>
        </w:rPr>
        <w:t>headaches</w:t>
      </w:r>
      <w:r>
        <w:rPr>
          <w:sz w:val="22"/>
        </w:rPr>
        <w:t xml:space="preserve">, </w:t>
      </w:r>
      <w:r>
        <w:rPr>
          <w:b/>
          <w:sz w:val="22"/>
        </w:rPr>
        <w:t>seizures</w:t>
      </w:r>
      <w:r>
        <w:rPr>
          <w:sz w:val="22"/>
        </w:rPr>
        <w:t xml:space="preserve">, </w:t>
      </w:r>
      <w:r>
        <w:rPr>
          <w:b/>
          <w:sz w:val="22"/>
        </w:rPr>
        <w:t>depression</w:t>
      </w:r>
      <w:r>
        <w:rPr>
          <w:sz w:val="22"/>
        </w:rPr>
        <w:t xml:space="preserve">, </w:t>
      </w:r>
      <w:r>
        <w:rPr>
          <w:b/>
          <w:sz w:val="22"/>
        </w:rPr>
        <w:t>incomplete thoughts</w:t>
      </w:r>
      <w:r>
        <w:rPr>
          <w:sz w:val="22"/>
        </w:rPr>
        <w:t xml:space="preserve">, </w:t>
      </w:r>
      <w:r>
        <w:rPr>
          <w:b/>
          <w:sz w:val="22"/>
        </w:rPr>
        <w:t>brain fog</w:t>
      </w:r>
    </w:p>
    <w:p>
      <w:r>
        <w:rPr>
          <w:sz w:val="22"/>
        </w:rPr>
        <w:t xml:space="preserve">Associated with </w:t>
      </w:r>
      <w:r>
        <w:rPr>
          <w:b/>
          <w:sz w:val="22"/>
        </w:rPr>
        <w:t>Autism Spectrum Disorder</w:t>
      </w:r>
      <w:r>
        <w:rPr>
          <w:sz w:val="22"/>
        </w:rPr>
        <w:t xml:space="preserve">, </w:t>
      </w:r>
      <w:r>
        <w:rPr>
          <w:b/>
          <w:sz w:val="22"/>
        </w:rPr>
        <w:t>aggressive behavior</w:t>
      </w:r>
      <w:r>
        <w:rPr>
          <w:sz w:val="22"/>
        </w:rPr>
        <w:t xml:space="preserve">, </w:t>
      </w:r>
      <w:r>
        <w:rPr>
          <w:b/>
          <w:sz w:val="22"/>
        </w:rPr>
        <w:t>manic symptoms</w:t>
      </w:r>
    </w:p>
    <w:p>
      <w:r>
        <w:rPr>
          <w:sz w:val="22"/>
        </w:rPr>
      </w:r>
    </w:p>
    <w:p>
      <w:r>
        <w:rPr>
          <w:b/>
          <w:sz w:val="22"/>
        </w:rPr>
        <w:t>4. MAOA R297R – Wild Type but noted as Slow</w:t>
      </w:r>
    </w:p>
    <w:p>
      <w:r>
        <w:rPr>
          <w:b/>
          <w:sz w:val="22"/>
        </w:rPr>
        <w:t>MAO-A role:</w:t>
      </w:r>
      <w:r>
        <w:rPr>
          <w:sz w:val="22"/>
        </w:rPr>
        <w:t xml:space="preserve"> Breaks down serotonin, norepinephrine</w:t>
      </w:r>
    </w:p>
    <w:p>
      <w:r>
        <w:rPr>
          <w:b/>
          <w:sz w:val="22"/>
        </w:rPr>
        <w:t>Impacts:</w:t>
      </w:r>
      <w:r>
        <w:rPr>
          <w:sz w:val="22"/>
        </w:rPr>
        <w:t xml:space="preserve"> Elevated </w:t>
      </w:r>
      <w:r>
        <w:rPr>
          <w:b/>
          <w:sz w:val="22"/>
        </w:rPr>
        <w:t>serotonin</w:t>
      </w:r>
      <w:r>
        <w:rPr>
          <w:sz w:val="22"/>
        </w:rPr>
        <w:t xml:space="preserve">, potential link to </w:t>
      </w:r>
      <w:r>
        <w:rPr>
          <w:b/>
          <w:sz w:val="22"/>
        </w:rPr>
        <w:t>impulsivity</w:t>
      </w:r>
      <w:r>
        <w:rPr>
          <w:sz w:val="22"/>
        </w:rPr>
        <w:t xml:space="preserve">, </w:t>
      </w:r>
      <w:r>
        <w:rPr>
          <w:b/>
          <w:sz w:val="22"/>
        </w:rPr>
        <w:t>aggression</w:t>
      </w:r>
      <w:r>
        <w:rPr>
          <w:sz w:val="22"/>
        </w:rPr>
        <w:t xml:space="preserve">, </w:t>
      </w:r>
      <w:r>
        <w:rPr>
          <w:b/>
          <w:sz w:val="22"/>
        </w:rPr>
        <w:t>serotonin syndrome</w:t>
      </w:r>
      <w:r>
        <w:rPr>
          <w:sz w:val="22"/>
        </w:rPr>
        <w:t>-like symptoms when stressed</w:t>
      </w:r>
    </w:p>
    <w:p>
      <w:r>
        <w:rPr>
          <w:sz w:val="22"/>
        </w:rPr>
      </w:r>
    </w:p>
    <w:p>
      <w:r>
        <w:rPr>
          <w:b/>
          <w:sz w:val="22"/>
        </w:rPr>
        <w:t>5. APOE ε4/ε4 Genotype</w:t>
      </w:r>
    </w:p>
    <w:p>
      <w:r>
        <w:rPr>
          <w:b/>
          <w:sz w:val="22"/>
        </w:rPr>
        <w:t>APOE function:</w:t>
      </w:r>
      <w:r>
        <w:rPr>
          <w:sz w:val="22"/>
        </w:rPr>
        <w:t xml:space="preserve"> Cholesterol transport, amyloid clearance in the brain</w:t>
      </w:r>
    </w:p>
    <w:p>
      <w:r>
        <w:rPr>
          <w:b/>
          <w:sz w:val="22"/>
        </w:rPr>
        <w:t>Risk elevation:</w:t>
      </w:r>
    </w:p>
    <w:p>
      <w:r>
        <w:rPr>
          <w:b/>
          <w:sz w:val="22"/>
        </w:rPr>
        <w:t>Alzheimer's Disease:</w:t>
      </w:r>
      <w:r>
        <w:rPr>
          <w:sz w:val="22"/>
        </w:rPr>
        <w:t xml:space="preserve"> Highest known genetic risk factor</w:t>
      </w:r>
    </w:p>
    <w:p>
      <w:r>
        <w:rPr>
          <w:sz w:val="22"/>
        </w:rPr>
        <w:t>Risk increases 12–20x depending on lifestyle and environmental factors</w:t>
      </w:r>
    </w:p>
    <w:p>
      <w:r>
        <w:rPr>
          <w:sz w:val="22"/>
        </w:rPr>
      </w:r>
    </w:p>
    <w:p>
      <w:r>
        <w:rPr>
          <w:b/>
          <w:sz w:val="22"/>
        </w:rPr>
        <w:t>6. DRD2 – Wild Type (Normal Dopamine Receptor D2)</w:t>
      </w:r>
    </w:p>
    <w:p>
      <w:r>
        <w:rPr>
          <w:b/>
          <w:sz w:val="22"/>
        </w:rPr>
        <w:t>Implication:</w:t>
      </w:r>
      <w:r>
        <w:rPr>
          <w:sz w:val="22"/>
        </w:rPr>
        <w:t xml:space="preserve"> No increased risk for schizophrenia, addiction, or reward-deficiency syndrome due to DRD2. Considered protective/stable</w:t>
      </w:r>
    </w:p>
    <w:p>
      <w:r>
        <w:rPr>
          <w:sz w:val="22"/>
        </w:rPr>
      </w:r>
    </w:p>
    <w:p>
      <w:r>
        <w:rPr>
          <w:b/>
          <w:sz w:val="22"/>
        </w:rPr>
        <w:t>7. BDNF – Wild Type</w:t>
      </w:r>
    </w:p>
    <w:p>
      <w:r>
        <w:rPr>
          <w:b/>
          <w:sz w:val="22"/>
        </w:rPr>
        <w:t>Implication:</w:t>
      </w:r>
      <w:r>
        <w:rPr>
          <w:sz w:val="22"/>
        </w:rPr>
        <w:t xml:space="preserve"> Typical neuroplasticity; no direct increased risk for depression or neurodegeneration from BDNF polymorphisms</w:t>
      </w:r>
    </w:p>
    <w:p>
      <w:r>
        <w:rPr>
          <w:sz w:val="22"/>
        </w:rPr>
      </w:r>
    </w:p>
    <w:p>
      <w:r>
        <w:rPr>
          <w:b/>
          <w:sz w:val="22"/>
        </w:rPr>
        <w:t>Summary Table:</w:t>
      </w:r>
    </w:p>
    <w:p>
      <w:r>
        <w:rPr>
          <w:sz w:val="22"/>
        </w:rPr>
      </w:r>
    </w:p>
    <w:p>
      <w:r>
        <w:rPr>
          <w:sz w:val="22"/>
        </w:rPr>
        <w:t xml:space="preserve">To test for </w:t>
      </w:r>
      <w:r>
        <w:rPr>
          <w:b/>
          <w:sz w:val="22"/>
        </w:rPr>
        <w:t>GABA-related mutations</w:t>
      </w:r>
      <w:r>
        <w:rPr>
          <w:sz w:val="22"/>
        </w:rPr>
        <w:t xml:space="preserve"> (which influence how your brain responds to alcohol, anxiety, and inhibition), you would want a </w:t>
      </w:r>
      <w:r>
        <w:rPr>
          <w:b/>
          <w:sz w:val="22"/>
        </w:rPr>
        <w:t>genomic test that includes analysis of genes involved in the GABAergic system</w:t>
      </w:r>
      <w:r>
        <w:rPr>
          <w:sz w:val="22"/>
        </w:rPr>
        <w:t>. The most relevant genes for GABA function and alcohol sensitivity include:</w:t>
      </w:r>
    </w:p>
    <w:p>
      <w:r>
        <w:rPr>
          <w:sz w:val="22"/>
        </w:rPr>
      </w:r>
    </w:p>
    <w:p>
      <w:r>
        <w:rPr>
          <w:b/>
          <w:sz w:val="22"/>
        </w:rPr>
        <w:t>1. Key GABA-Related Genes to Test For:</w:t>
      </w:r>
    </w:p>
    <w:p>
      <w:r>
        <w:rPr>
          <w:sz w:val="22"/>
        </w:rPr>
      </w:r>
    </w:p>
    <w:p>
      <w:r>
        <w:rPr>
          <w:b/>
          <w:sz w:val="22"/>
        </w:rPr>
        <w:t>2. Recommended Genetic Test Panels</w:t>
      </w:r>
    </w:p>
    <w:p>
      <w:r>
        <w:rPr>
          <w:sz w:val="22"/>
        </w:rPr>
        <w:t>To find these mutations, consider:</w:t>
      </w:r>
    </w:p>
    <w:p>
      <w:r>
        <w:rPr>
          <w:b/>
          <w:sz w:val="22"/>
        </w:rPr>
        <w:t>Whole Exome Sequencing (WES)</w:t>
      </w:r>
      <w:r>
        <w:rPr>
          <w:sz w:val="22"/>
        </w:rPr>
        <w:t>: This will capture all coding regions of the genome, including all GABA-related genes above. This is the most comprehensive.</w:t>
      </w:r>
    </w:p>
    <w:p>
      <w:r>
        <w:rPr>
          <w:b/>
          <w:sz w:val="22"/>
        </w:rPr>
        <w:t>Pharmacogenomics Panels</w:t>
      </w:r>
      <w:r>
        <w:rPr>
          <w:sz w:val="22"/>
        </w:rPr>
        <w:t xml:space="preserve"> (e.g., </w:t>
      </w:r>
      <w:r>
        <w:rPr>
          <w:i/>
          <w:sz w:val="22"/>
        </w:rPr>
        <w:t>Genomind</w:t>
      </w:r>
      <w:r>
        <w:rPr>
          <w:sz w:val="22"/>
        </w:rPr>
        <w:t xml:space="preserve">, </w:t>
      </w:r>
      <w:r>
        <w:rPr>
          <w:i/>
          <w:sz w:val="22"/>
        </w:rPr>
        <w:t>GeneSight</w:t>
      </w:r>
      <w:r>
        <w:rPr>
          <w:sz w:val="22"/>
        </w:rPr>
        <w:t xml:space="preserve">, or </w:t>
      </w:r>
      <w:r>
        <w:rPr>
          <w:i/>
          <w:sz w:val="22"/>
        </w:rPr>
        <w:t>DNA Life Neuro Profile</w:t>
      </w:r>
      <w:r>
        <w:rPr>
          <w:sz w:val="22"/>
        </w:rPr>
        <w:t>): These often include GABRA2 and related receptors, and can link to medication and substance risk.</w:t>
      </w:r>
    </w:p>
    <w:p>
      <w:r>
        <w:rPr>
          <w:b/>
          <w:sz w:val="22"/>
        </w:rPr>
        <w:t>23andMe or AncestryDNA (raw data)</w:t>
      </w:r>
      <w:r>
        <w:rPr>
          <w:sz w:val="22"/>
        </w:rPr>
        <w:t xml:space="preserve"> + third-party analysis (e.g., Promethease, LiveWello, Genetic Genie): These won't include all GABA genes directly but may reveal relevant SNPs in </w:t>
      </w:r>
      <w:r>
        <w:rPr>
          <w:b/>
          <w:sz w:val="22"/>
        </w:rPr>
        <w:t>GABRA2</w:t>
      </w:r>
      <w:r>
        <w:rPr>
          <w:sz w:val="22"/>
        </w:rPr>
        <w:t xml:space="preserve">, </w:t>
      </w:r>
      <w:r>
        <w:rPr>
          <w:b/>
          <w:sz w:val="22"/>
        </w:rPr>
        <w:t>GAD1</w:t>
      </w:r>
      <w:r>
        <w:rPr>
          <w:sz w:val="22"/>
        </w:rPr>
        <w:t xml:space="preserve">, or </w:t>
      </w:r>
      <w:r>
        <w:rPr>
          <w:b/>
          <w:sz w:val="22"/>
        </w:rPr>
        <w:t>SLC6A1</w:t>
      </w:r>
      <w:r>
        <w:rPr>
          <w:sz w:val="22"/>
        </w:rPr>
        <w:t>.</w:t>
      </w:r>
    </w:p>
    <w:p>
      <w:r>
        <w:rPr>
          <w:b/>
          <w:sz w:val="22"/>
        </w:rPr>
        <w:t>MaxGen Advanced Panels</w:t>
      </w:r>
      <w:r>
        <w:rPr>
          <w:sz w:val="22"/>
        </w:rPr>
        <w:t>: May include neurotransmitter-related polymorphisms like MAOA/MAOB/COMT, but not always GABA-specific unless requested.</w:t>
      </w:r>
    </w:p>
    <w:p>
      <w:r>
        <w:rPr>
          <w:sz w:val="22"/>
        </w:rPr>
      </w:r>
    </w:p>
    <w:p>
      <w:r>
        <w:rPr>
          <w:b/>
          <w:sz w:val="22"/>
        </w:rPr>
        <w:t>3. Irish/Polish/English Genetic Link</w:t>
      </w:r>
    </w:p>
    <w:p>
      <w:r>
        <w:rPr>
          <w:sz w:val="22"/>
        </w:rPr>
        <w:t xml:space="preserve">Individuals of </w:t>
      </w:r>
      <w:r>
        <w:rPr>
          <w:b/>
          <w:sz w:val="22"/>
        </w:rPr>
        <w:t>Northern European descent</w:t>
      </w:r>
      <w:r>
        <w:rPr>
          <w:sz w:val="22"/>
        </w:rPr>
        <w:t xml:space="preserve"> (especially Irish and Polish ancestry) have been shown in some studies to carry polymorphisms in </w:t>
      </w:r>
      <w:r>
        <w:rPr>
          <w:b/>
          <w:sz w:val="22"/>
        </w:rPr>
        <w:t>GABRA2</w:t>
      </w:r>
      <w:r>
        <w:rPr>
          <w:sz w:val="22"/>
        </w:rPr>
        <w:t xml:space="preserve"> and </w:t>
      </w:r>
      <w:r>
        <w:rPr>
          <w:b/>
          <w:sz w:val="22"/>
        </w:rPr>
        <w:t>ADH1B</w:t>
      </w:r>
      <w:r>
        <w:rPr>
          <w:sz w:val="22"/>
        </w:rPr>
        <w:t xml:space="preserve"> associated with higher alcohol consumption and reduced negative feedback signals (e.g., delayed satiety from alcohol).</w:t>
      </w:r>
    </w:p>
    <w:p>
      <w:r>
        <w:rPr>
          <w:sz w:val="22"/>
        </w:rPr>
        <w:t xml:space="preserve">You may also want to test for </w:t>
      </w:r>
      <w:r>
        <w:rPr>
          <w:b/>
          <w:sz w:val="22"/>
        </w:rPr>
        <w:t>ADH1B and ALDH2</w:t>
      </w:r>
      <w:r>
        <w:rPr>
          <w:sz w:val="22"/>
        </w:rPr>
        <w:t xml:space="preserve"> variants (alcohol metabolism genes) in combination with </w:t>
      </w:r>
      <w:r>
        <w:rPr>
          <w:b/>
          <w:sz w:val="22"/>
        </w:rPr>
        <w:t>GABA receptor gene testing</w:t>
      </w:r>
      <w:r>
        <w:rPr>
          <w:sz w:val="22"/>
        </w:rPr>
        <w:t xml:space="preserve"> to evaluate full alcohol response risk.</w:t>
      </w:r>
    </w:p>
    <w:p>
      <w:r>
        <w:rPr>
          <w:sz w:val="22"/>
        </w:rPr>
      </w:r>
    </w:p>
    <w:p>
      <w:r>
        <w:rPr>
          <w:b/>
          <w:sz w:val="22"/>
        </w:rPr>
        <w:t>Best Clinical Option</w:t>
      </w:r>
      <w:r>
        <w:rPr>
          <w:sz w:val="22"/>
        </w:rPr>
        <w:t xml:space="preserve">: Ask for a </w:t>
      </w:r>
      <w:r>
        <w:rPr>
          <w:b/>
          <w:sz w:val="22"/>
        </w:rPr>
        <w:t>neurotransmitter panel with GABA-related gene testing</w:t>
      </w:r>
      <w:r>
        <w:rPr>
          <w:sz w:val="22"/>
        </w:rPr>
        <w:t xml:space="preserve"> or a </w:t>
      </w:r>
      <w:r>
        <w:rPr>
          <w:b/>
          <w:sz w:val="22"/>
        </w:rPr>
        <w:t>comprehensive psychogenomic panel</w:t>
      </w:r>
      <w:r>
        <w:rPr>
          <w:sz w:val="22"/>
        </w:rPr>
        <w:t xml:space="preserve"> from a medical geneticist or psychiatrist.</w:t>
      </w:r>
    </w:p>
    <w:p>
      <w:r>
        <w:rPr>
          <w:b/>
          <w:sz w:val="22"/>
        </w:rPr>
        <w:t>DIY Option</w:t>
      </w:r>
      <w:r>
        <w:rPr>
          <w:sz w:val="22"/>
        </w:rPr>
        <w:t>: Use 23andMe raw data and analyze with third-party tools focused on GABA/psychiatric genes (e.g., Genomelink + SNPedia cross-referencing).</w:t>
      </w:r>
    </w:p>
    <w:p>
      <w:r>
        <w:rPr>
          <w:b/>
          <w:sz w:val="22"/>
        </w:rPr>
        <w:t>Labs to Consider</w:t>
      </w:r>
      <w:r>
        <w:rPr>
          <w:sz w:val="22"/>
        </w:rPr>
        <w:t>:</w:t>
      </w:r>
    </w:p>
    <w:p>
      <w:r>
        <w:rPr>
          <w:sz w:val="22"/>
        </w:rPr>
        <w:t>Genomind Professional PGx Express</w:t>
      </w:r>
    </w:p>
    <w:p>
      <w:r>
        <w:rPr>
          <w:sz w:val="22"/>
        </w:rPr>
        <w:t>DNA Life (</w:t>
      </w:r>
      <w:r>
        <w:rPr>
          <w:i/>
          <w:sz w:val="22"/>
        </w:rPr>
        <w:t>DNA Mind or DNA Neuro</w:t>
      </w:r>
      <w:r>
        <w:rPr>
          <w:sz w:val="22"/>
        </w:rPr>
        <w:t>)</w:t>
      </w:r>
    </w:p>
    <w:p>
      <w:r>
        <w:rPr>
          <w:sz w:val="22"/>
        </w:rPr>
        <w:t>SelfDecode with full genome or exome upload</w:t>
      </w:r>
    </w:p>
    <w:p>
      <w:r>
        <w:rPr>
          <w:sz w:val="22"/>
        </w:rPr>
        <w:t xml:space="preserve">Hospitals currently </w:t>
      </w:r>
      <w:r>
        <w:rPr>
          <w:b/>
          <w:sz w:val="22"/>
        </w:rPr>
        <w:t>do not have a standardized triage protocol for screening GABAergic mutations or alcohol sensitivity risk</w:t>
      </w:r>
      <w:r>
        <w:rPr>
          <w:sz w:val="22"/>
        </w:rPr>
        <w:t xml:space="preserve"> in emergency or inpatient settings. The standard triage process focuses on acute symptoms, vitals, and risk of immediate harm—not genomic risk factors. However, adding such a protocol </w:t>
      </w:r>
      <w:r>
        <w:rPr>
          <w:b/>
          <w:sz w:val="22"/>
        </w:rPr>
        <w:t>is both clinically valuable and technically feasible</w:t>
      </w:r>
      <w:r>
        <w:rPr>
          <w:sz w:val="22"/>
        </w:rPr>
        <w:t xml:space="preserve">—especially for </w:t>
      </w:r>
      <w:r>
        <w:rPr>
          <w:b/>
          <w:sz w:val="22"/>
        </w:rPr>
        <w:t>discharge planning</w:t>
      </w:r>
      <w:r>
        <w:rPr>
          <w:sz w:val="22"/>
        </w:rPr>
        <w:t>, substance abuse risk stratification, and psychiatric referrals.</w:t>
      </w:r>
    </w:p>
    <w:p>
      <w:r>
        <w:rPr>
          <w:sz w:val="22"/>
        </w:rPr>
        <w:t>Here’s a breakdown of the current state and what it would take to integrate genomic screening (like GABRA2 or GAD1) into hospital workflows:</w:t>
      </w:r>
    </w:p>
    <w:p>
      <w:r>
        <w:rPr>
          <w:sz w:val="22"/>
        </w:rPr>
      </w:r>
    </w:p>
    <w:p>
      <w:r>
        <w:rPr>
          <w:b/>
          <w:sz w:val="22"/>
        </w:rPr>
        <w:t>1. Current State in Hospitals</w:t>
      </w:r>
    </w:p>
    <w:p>
      <w:r>
        <w:rPr>
          <w:b/>
          <w:sz w:val="22"/>
        </w:rPr>
        <w:t>Triage</w:t>
      </w:r>
      <w:r>
        <w:rPr>
          <w:sz w:val="22"/>
        </w:rPr>
        <w:t>: Based on immediate clinical symptoms (e.g., CIWA score for alcohol withdrawal).</w:t>
      </w:r>
    </w:p>
    <w:p>
      <w:r>
        <w:rPr>
          <w:b/>
          <w:sz w:val="22"/>
        </w:rPr>
        <w:t>Genomic data</w:t>
      </w:r>
      <w:r>
        <w:rPr>
          <w:sz w:val="22"/>
        </w:rPr>
        <w:t>: Rarely used unless part of oncology, cardiogenetics, or pharmacogenomics.</w:t>
      </w:r>
    </w:p>
    <w:p>
      <w:r>
        <w:rPr>
          <w:b/>
          <w:sz w:val="22"/>
        </w:rPr>
        <w:t>Alcohol screening</w:t>
      </w:r>
      <w:r>
        <w:rPr>
          <w:sz w:val="22"/>
        </w:rPr>
        <w:t>: Uses questionnaires like AUDIT-C or CAGE, not genetic analysis.</w:t>
      </w:r>
    </w:p>
    <w:p>
      <w:r>
        <w:rPr>
          <w:b/>
          <w:sz w:val="22"/>
        </w:rPr>
        <w:t>Psychiatric discharges</w:t>
      </w:r>
      <w:r>
        <w:rPr>
          <w:sz w:val="22"/>
        </w:rPr>
        <w:t>: May involve social work and outpatient referrals, but not molecular risk stratification.</w:t>
      </w:r>
    </w:p>
    <w:p>
      <w:r>
        <w:rPr>
          <w:sz w:val="22"/>
        </w:rPr>
      </w:r>
    </w:p>
    <w:p>
      <w:r>
        <w:rPr>
          <w:b/>
          <w:sz w:val="22"/>
        </w:rPr>
        <w:t>2. What It Would Take to Add a Genomic Protocol</w:t>
      </w:r>
    </w:p>
    <w:p>
      <w:r>
        <w:rPr>
          <w:sz w:val="22"/>
        </w:rPr>
      </w:r>
    </w:p>
    <w:p>
      <w:r>
        <w:rPr>
          <w:b/>
          <w:sz w:val="22"/>
        </w:rPr>
        <w:t>3. Use Case: Discharge Planning for Psychiatric or Detox Units</w:t>
      </w:r>
    </w:p>
    <w:p>
      <w:r>
        <w:rPr>
          <w:b/>
          <w:sz w:val="22"/>
        </w:rPr>
        <w:t>Ideal Time to Screen:</w:t>
      </w:r>
      <w:r>
        <w:rPr>
          <w:sz w:val="22"/>
        </w:rPr>
        <w:t xml:space="preserve"> Before discharge from:</w:t>
      </w:r>
    </w:p>
    <w:p>
      <w:r>
        <w:rPr>
          <w:sz w:val="22"/>
        </w:rPr>
        <w:t>Behavioral health inpatient units</w:t>
      </w:r>
    </w:p>
    <w:p>
      <w:r>
        <w:rPr>
          <w:sz w:val="22"/>
        </w:rPr>
        <w:t>Emergency departments after alcohol poisoning</w:t>
      </w:r>
    </w:p>
    <w:p>
      <w:r>
        <w:rPr>
          <w:sz w:val="22"/>
        </w:rPr>
        <w:t>Detox facilities (co-managed by hospitals)</w:t>
      </w:r>
    </w:p>
    <w:p>
      <w:r>
        <w:rPr>
          <w:sz w:val="22"/>
        </w:rPr>
        <w:t>Recurrent admissions with AUD, GAD, or aggression</w:t>
      </w:r>
    </w:p>
    <w:p>
      <w:r>
        <w:rPr>
          <w:b/>
          <w:sz w:val="22"/>
        </w:rPr>
        <w:t>Actionable Outcomes:</w:t>
      </w:r>
    </w:p>
    <w:p>
      <w:r>
        <w:rPr>
          <w:sz w:val="22"/>
        </w:rPr>
        <w:t xml:space="preserve">Identify patients with </w:t>
      </w:r>
      <w:r>
        <w:rPr>
          <w:b/>
          <w:sz w:val="22"/>
        </w:rPr>
        <w:t>high GABRA2 or MAOA dysregulation</w:t>
      </w:r>
      <w:r>
        <w:rPr>
          <w:sz w:val="22"/>
        </w:rPr>
        <w:t xml:space="preserve"> who may not respond to standard therapies</w:t>
      </w:r>
    </w:p>
    <w:p>
      <w:r>
        <w:rPr>
          <w:sz w:val="22"/>
        </w:rPr>
        <w:t>Use pharmacogenomics to avoid adverse reactions (e.g., to benzodiazepines, SSRIs)</w:t>
      </w:r>
    </w:p>
    <w:p>
      <w:r>
        <w:rPr>
          <w:sz w:val="22"/>
        </w:rPr>
        <w:t xml:space="preserve">Stratify risk of </w:t>
      </w:r>
      <w:r>
        <w:rPr>
          <w:b/>
          <w:sz w:val="22"/>
        </w:rPr>
        <w:t>relapse</w:t>
      </w:r>
      <w:r>
        <w:rPr>
          <w:sz w:val="22"/>
        </w:rPr>
        <w:t xml:space="preserve"> or </w:t>
      </w:r>
      <w:r>
        <w:rPr>
          <w:b/>
          <w:sz w:val="22"/>
        </w:rPr>
        <w:t>extreme binge drinking</w:t>
      </w:r>
      <w:r>
        <w:rPr>
          <w:sz w:val="22"/>
        </w:rPr>
        <w:t xml:space="preserve"> like the “3 bottles of wine” pattern</w:t>
      </w:r>
    </w:p>
    <w:p>
      <w:r>
        <w:rPr>
          <w:sz w:val="22"/>
        </w:rPr>
      </w:r>
    </w:p>
    <w:p>
      <w:r>
        <w:rPr>
          <w:b/>
          <w:sz w:val="22"/>
        </w:rPr>
        <w:t>Conclusion:</w:t>
      </w:r>
    </w:p>
    <w:p>
      <w:r>
        <w:rPr>
          <w:sz w:val="22"/>
        </w:rPr>
        <w:t xml:space="preserve">There is no existing </w:t>
      </w:r>
      <w:r>
        <w:rPr>
          <w:b/>
          <w:sz w:val="22"/>
        </w:rPr>
        <w:t>triage protocol</w:t>
      </w:r>
      <w:r>
        <w:rPr>
          <w:sz w:val="22"/>
        </w:rPr>
        <w:t xml:space="preserve"> in hospitals today that includes GABA mutation screening—but such a protocol could be:</w:t>
      </w:r>
    </w:p>
    <w:p>
      <w:r>
        <w:rPr>
          <w:sz w:val="22"/>
        </w:rPr>
        <w:t xml:space="preserve">added during </w:t>
      </w:r>
      <w:r>
        <w:rPr>
          <w:b/>
          <w:sz w:val="22"/>
        </w:rPr>
        <w:t>psychiatric or alcohol-related discharge</w:t>
      </w:r>
    </w:p>
    <w:p>
      <w:r>
        <w:rPr>
          <w:sz w:val="22"/>
        </w:rPr>
        <w:t xml:space="preserve">justified as a </w:t>
      </w:r>
      <w:r>
        <w:rPr>
          <w:b/>
          <w:sz w:val="22"/>
        </w:rPr>
        <w:t>precision medicine pilot program</w:t>
      </w:r>
    </w:p>
    <w:p>
      <w:r>
        <w:rPr>
          <w:sz w:val="22"/>
        </w:rPr>
        <w:t xml:space="preserve">launched in collaboration with </w:t>
      </w:r>
      <w:r>
        <w:rPr>
          <w:b/>
          <w:sz w:val="22"/>
        </w:rPr>
        <w:t>addiction medicine, psychiatry, and genomics departments</w:t>
      </w:r>
    </w:p>
    <w:p>
      <w:r>
        <w:rPr>
          <w:sz w:val="22"/>
        </w:rPr>
        <w:t xml:space="preserve">The cost of adding </w:t>
      </w:r>
      <w:r>
        <w:rPr>
          <w:b/>
          <w:sz w:val="22"/>
        </w:rPr>
        <w:t>GABA-related genetic testing</w:t>
      </w:r>
      <w:r>
        <w:rPr>
          <w:sz w:val="22"/>
        </w:rPr>
        <w:t xml:space="preserve"> to a patient’s care depends heavily on the scope, clinical setting, and billing method. Here's a breakdown based on different integration models:</w:t>
      </w:r>
    </w:p>
    <w:p>
      <w:r>
        <w:rPr>
          <w:sz w:val="22"/>
        </w:rPr>
      </w:r>
    </w:p>
    <w:p>
      <w:r>
        <w:rPr>
          <w:b/>
          <w:sz w:val="22"/>
        </w:rPr>
        <w:t>1. Out-of-Pocket Cost (Direct-to-Consumer Testing)</w:t>
      </w:r>
    </w:p>
    <w:p>
      <w:r>
        <w:rPr>
          <w:sz w:val="22"/>
        </w:rPr>
      </w:r>
    </w:p>
    <w:p>
      <w:r>
        <w:rPr>
          <w:b/>
          <w:sz w:val="22"/>
        </w:rPr>
        <w:t>2. Clinical Cost (Hospital-Integrated Testing)</w:t>
      </w:r>
    </w:p>
    <w:p>
      <w:r>
        <w:rPr>
          <w:sz w:val="22"/>
        </w:rPr>
      </w:r>
    </w:p>
    <w:p>
      <w:r>
        <w:rPr>
          <w:b/>
          <w:sz w:val="22"/>
        </w:rPr>
        <w:t>3. Infrastructure Costs (Hospital or Clinic Startup)</w:t>
      </w:r>
    </w:p>
    <w:p>
      <w:r>
        <w:rPr>
          <w:sz w:val="22"/>
        </w:rPr>
      </w:r>
    </w:p>
    <w:p>
      <w:r>
        <w:rPr>
          <w:b/>
          <w:sz w:val="22"/>
        </w:rPr>
        <w:t>Summary: Total Cost Per Patient (Clinical Setting)</w:t>
      </w:r>
    </w:p>
    <w:p>
      <w:r>
        <w:rPr>
          <w:b/>
          <w:sz w:val="22"/>
        </w:rPr>
        <w:t>Minimum (barebones + grant model):</w:t>
      </w:r>
      <w:r>
        <w:rPr>
          <w:sz w:val="22"/>
        </w:rPr>
        <w:t xml:space="preserve"> ~$250–$500/patient</w:t>
      </w:r>
    </w:p>
    <w:p>
      <w:r>
        <w:rPr>
          <w:b/>
          <w:sz w:val="22"/>
        </w:rPr>
        <w:t>Full integration with counseling, EHR flags, support:</w:t>
      </w:r>
      <w:r>
        <w:rPr>
          <w:sz w:val="22"/>
        </w:rPr>
        <w:t xml:space="preserve"> ~$1,000–$1,500/patient</w:t>
      </w:r>
    </w:p>
    <w:p>
      <w:r>
        <w:rPr>
          <w:b/>
          <w:sz w:val="22"/>
        </w:rPr>
        <w:t>Annual cohort screening (e.g., detox unit):</w:t>
      </w:r>
      <w:r>
        <w:rPr>
          <w:sz w:val="22"/>
        </w:rPr>
        <w:t xml:space="preserve"> Potential for volume discount or institutional pricing</w:t>
      </w:r>
    </w:p>
    <w:p>
      <w:r>
        <w:rPr>
          <w:sz w:val="22"/>
        </w:rPr>
      </w:r>
    </w:p>
    <w:p>
      <w:r>
        <w:rPr>
          <w:sz w:val="22"/>
        </w:rPr>
        <w:t xml:space="preserve">Since genomic tests like GABRA2, COMT, MAOA, and ADH1B are </w:t>
      </w:r>
      <w:r>
        <w:rPr>
          <w:b/>
          <w:sz w:val="22"/>
        </w:rPr>
        <w:t>static and lifetime-informative</w:t>
      </w:r>
      <w:r>
        <w:rPr>
          <w:sz w:val="22"/>
        </w:rPr>
        <w:t xml:space="preserve">, integrating them </w:t>
      </w:r>
      <w:r>
        <w:rPr>
          <w:b/>
          <w:sz w:val="22"/>
        </w:rPr>
        <w:t>once per individual</w:t>
      </w:r>
      <w:r>
        <w:rPr>
          <w:sz w:val="22"/>
        </w:rPr>
        <w:t xml:space="preserve"> into a </w:t>
      </w:r>
      <w:r>
        <w:rPr>
          <w:b/>
          <w:sz w:val="22"/>
        </w:rPr>
        <w:t>public health framework</w:t>
      </w:r>
      <w:r>
        <w:rPr>
          <w:sz w:val="22"/>
        </w:rPr>
        <w:t xml:space="preserve"> would provide a </w:t>
      </w:r>
      <w:r>
        <w:rPr>
          <w:b/>
          <w:sz w:val="22"/>
        </w:rPr>
        <w:t>high-leverage, low-redundancy data point</w:t>
      </w:r>
      <w:r>
        <w:rPr>
          <w:sz w:val="22"/>
        </w:rPr>
        <w:t>—especially for triage, behavioral health, addiction medicine, and emergency care.</w:t>
      </w:r>
    </w:p>
    <w:p>
      <w:r>
        <w:rPr>
          <w:sz w:val="22"/>
        </w:rPr>
      </w:r>
    </w:p>
    <w:p>
      <w:r>
        <w:rPr>
          <w:b/>
          <w:sz w:val="22"/>
        </w:rPr>
        <w:t>Feasibility: A Public Health-Integrated Genomic Registry for Alcohol and Psychiatric Risk</w:t>
      </w:r>
    </w:p>
    <w:p>
      <w:r>
        <w:rPr>
          <w:b/>
          <w:sz w:val="22"/>
        </w:rPr>
        <w:t>Why it Makes Sense:</w:t>
      </w:r>
    </w:p>
    <w:p>
      <w:r>
        <w:rPr>
          <w:sz w:val="22"/>
        </w:rPr>
      </w:r>
    </w:p>
    <w:p>
      <w:r>
        <w:rPr>
          <w:b/>
          <w:sz w:val="22"/>
        </w:rPr>
        <w:t>How It Could Be Deployed:</w:t>
      </w:r>
    </w:p>
    <w:p>
      <w:r>
        <w:rPr>
          <w:b/>
          <w:sz w:val="22"/>
        </w:rPr>
        <w:t>1. As a Public Health Preventive Service</w:t>
      </w:r>
    </w:p>
    <w:p>
      <w:r>
        <w:rPr>
          <w:b/>
          <w:sz w:val="22"/>
        </w:rPr>
        <w:t>Target groups</w:t>
      </w:r>
      <w:r>
        <w:rPr>
          <w:sz w:val="22"/>
        </w:rPr>
        <w:t>: Adolescents, young adults, veterans, substance abuse patients, behavioral health clients</w:t>
      </w:r>
    </w:p>
    <w:p>
      <w:r>
        <w:rPr>
          <w:b/>
          <w:sz w:val="22"/>
        </w:rPr>
        <w:t>Delivery</w:t>
      </w:r>
      <w:r>
        <w:rPr>
          <w:sz w:val="22"/>
        </w:rPr>
        <w:t>: School systems, primary care providers, mobile health units</w:t>
      </w:r>
    </w:p>
    <w:p>
      <w:r>
        <w:rPr>
          <w:b/>
          <w:sz w:val="22"/>
        </w:rPr>
        <w:t>Consent model</w:t>
      </w:r>
      <w:r>
        <w:rPr>
          <w:sz w:val="22"/>
        </w:rPr>
        <w:t>: Opt-in with educational counseling</w:t>
      </w:r>
    </w:p>
    <w:p>
      <w:r>
        <w:rPr>
          <w:b/>
          <w:sz w:val="22"/>
        </w:rPr>
        <w:t>Storage</w:t>
      </w:r>
      <w:r>
        <w:rPr>
          <w:sz w:val="22"/>
        </w:rPr>
        <w:t>: Encrypted genomic summary in a statewide immunization/genetic database, linked by consent to EMRs</w:t>
      </w:r>
    </w:p>
    <w:p>
      <w:r>
        <w:rPr>
          <w:b/>
          <w:sz w:val="22"/>
        </w:rPr>
        <w:t>2. In Triage &amp; Emergency Settings</w:t>
      </w:r>
    </w:p>
    <w:p>
      <w:r>
        <w:rPr>
          <w:sz w:val="22"/>
        </w:rPr>
        <w:t xml:space="preserve">Emergency departments or crisis units </w:t>
      </w:r>
      <w:r>
        <w:rPr>
          <w:b/>
          <w:sz w:val="22"/>
        </w:rPr>
        <w:t>query the registry</w:t>
      </w:r>
      <w:r>
        <w:rPr>
          <w:sz w:val="22"/>
        </w:rPr>
        <w:t xml:space="preserve"> with a patient’s ID (with consent flag).</w:t>
      </w:r>
    </w:p>
    <w:p>
      <w:r>
        <w:rPr>
          <w:sz w:val="22"/>
        </w:rPr>
        <w:t xml:space="preserve">Triage teams get </w:t>
      </w:r>
      <w:r>
        <w:rPr>
          <w:b/>
          <w:sz w:val="22"/>
        </w:rPr>
        <w:t>flags</w:t>
      </w:r>
      <w:r>
        <w:rPr>
          <w:sz w:val="22"/>
        </w:rPr>
        <w:t xml:space="preserve"> like:</w:t>
      </w:r>
    </w:p>
    <w:p>
      <w:r>
        <w:rPr>
          <w:i/>
          <w:sz w:val="22"/>
        </w:rPr>
        <w:t>GABRA2 risk</w:t>
      </w:r>
      <w:r>
        <w:rPr>
          <w:sz w:val="22"/>
        </w:rPr>
        <w:t>: “Extreme binge risk; avoid sedative agents”</w:t>
      </w:r>
    </w:p>
    <w:p>
      <w:r>
        <w:rPr>
          <w:i/>
          <w:sz w:val="22"/>
        </w:rPr>
        <w:t>COMT Met/Met</w:t>
      </w:r>
      <w:r>
        <w:rPr>
          <w:sz w:val="22"/>
        </w:rPr>
        <w:t>: “High dopamine tone—monitor for agitation, mania, paradoxical benzodiazepine response”</w:t>
      </w:r>
    </w:p>
    <w:p>
      <w:r>
        <w:rPr>
          <w:b/>
          <w:sz w:val="22"/>
        </w:rPr>
        <w:t>3. Discharge Planning &amp; Preventive Intervention</w:t>
      </w:r>
    </w:p>
    <w:p>
      <w:r>
        <w:rPr>
          <w:b/>
          <w:sz w:val="22"/>
        </w:rPr>
        <w:t>After first ED visit for alcohol poisoning</w:t>
      </w:r>
      <w:r>
        <w:rPr>
          <w:sz w:val="22"/>
        </w:rPr>
        <w:t>, genomic risk is assessed if not already known.</w:t>
      </w:r>
    </w:p>
    <w:p>
      <w:r>
        <w:rPr>
          <w:sz w:val="22"/>
        </w:rPr>
        <w:t>Social workers or psychiatrists use this to tailor behavioral and pharmacologic follow-up.</w:t>
      </w:r>
    </w:p>
    <w:p>
      <w:r>
        <w:rPr>
          <w:sz w:val="22"/>
        </w:rPr>
      </w:r>
    </w:p>
    <w:p>
      <w:r>
        <w:rPr>
          <w:b/>
          <w:sz w:val="22"/>
        </w:rPr>
        <w:t>Policy Considerations</w:t>
      </w:r>
    </w:p>
    <w:p>
      <w:r>
        <w:rPr>
          <w:sz w:val="22"/>
        </w:rPr>
      </w:r>
    </w:p>
    <w:p>
      <w:r>
        <w:rPr>
          <w:b/>
          <w:sz w:val="22"/>
        </w:rPr>
        <w:t>Comparable Models:</w:t>
      </w:r>
    </w:p>
    <w:p>
      <w:r>
        <w:rPr>
          <w:b/>
          <w:sz w:val="22"/>
        </w:rPr>
        <w:t>All of Us Research Program (NIH)</w:t>
      </w:r>
      <w:r>
        <w:rPr>
          <w:sz w:val="22"/>
        </w:rPr>
        <w:t xml:space="preserve"> – Offers whole genome sequencing + longitudinal health tracking.</w:t>
      </w:r>
    </w:p>
    <w:p>
      <w:r>
        <w:rPr>
          <w:b/>
          <w:sz w:val="22"/>
        </w:rPr>
        <w:t>Newborn Screening Programs</w:t>
      </w:r>
      <w:r>
        <w:rPr>
          <w:sz w:val="22"/>
        </w:rPr>
        <w:t xml:space="preserve"> – State-run genetic testing with universal storage.</w:t>
      </w:r>
    </w:p>
    <w:p>
      <w:r>
        <w:rPr>
          <w:b/>
          <w:sz w:val="22"/>
        </w:rPr>
        <w:t>Pharmacogenomics initiatives</w:t>
      </w:r>
      <w:r>
        <w:rPr>
          <w:sz w:val="22"/>
        </w:rPr>
        <w:t xml:space="preserve"> – e.g., St. Jude's PG4KDS program integrating drug-gene interactions into EHRs.</w:t>
      </w:r>
    </w:p>
    <w:p>
      <w:r>
        <w:rPr>
          <w:sz w:val="22"/>
        </w:rPr>
      </w:r>
    </w:p>
    <w:p>
      <w:r>
        <w:rPr>
          <w:b/>
          <w:sz w:val="22"/>
        </w:rPr>
        <w:t>Conclusion:</w:t>
      </w:r>
    </w:p>
    <w:p>
      <w:r>
        <w:rPr>
          <w:sz w:val="22"/>
        </w:rPr>
        <w:t xml:space="preserve">Yes, this is not only </w:t>
      </w:r>
      <w:r>
        <w:rPr>
          <w:b/>
          <w:sz w:val="22"/>
        </w:rPr>
        <w:t>feasible</w:t>
      </w:r>
      <w:r>
        <w:rPr>
          <w:sz w:val="22"/>
        </w:rPr>
        <w:t xml:space="preserve"> but </w:t>
      </w:r>
      <w:r>
        <w:rPr>
          <w:b/>
          <w:sz w:val="22"/>
        </w:rPr>
        <w:t>strategically beneficial</w:t>
      </w:r>
      <w:r>
        <w:rPr>
          <w:sz w:val="22"/>
        </w:rPr>
        <w:t xml:space="preserve">. A public health initiative for </w:t>
      </w:r>
      <w:r>
        <w:rPr>
          <w:b/>
          <w:sz w:val="22"/>
        </w:rPr>
        <w:t>one-time genomic screening of GABA, dopamine, and alcohol metabolism genes</w:t>
      </w:r>
      <w:r>
        <w:rPr>
          <w:sz w:val="22"/>
        </w:rPr>
        <w:t xml:space="preserve"> would:</w:t>
      </w:r>
    </w:p>
    <w:p>
      <w:r>
        <w:rPr>
          <w:sz w:val="22"/>
        </w:rPr>
        <w:t>Enable more precise and humane care in crisis</w:t>
      </w:r>
    </w:p>
    <w:p>
      <w:r>
        <w:rPr>
          <w:sz w:val="22"/>
        </w:rPr>
        <w:t>Reduce ER burden</w:t>
      </w:r>
    </w:p>
    <w:p>
      <w:r>
        <w:rPr>
          <w:sz w:val="22"/>
        </w:rPr>
        <w:t>Improve behavioral health outcomes</w:t>
      </w:r>
    </w:p>
    <w:p>
      <w:r>
        <w:rPr>
          <w:sz w:val="22"/>
        </w:rPr>
        <w:t>Create long-term cost savings for public systems</w:t>
      </w:r>
    </w:p>
    <w:p>
      <w:r>
        <w:rPr>
          <w:sz w:val="22"/>
        </w:rPr>
        <w:t xml:space="preserve">This can support a </w:t>
      </w:r>
      <w:r>
        <w:rPr>
          <w:b/>
          <w:sz w:val="22"/>
        </w:rPr>
        <w:t>pre-triage public health initiative</w:t>
      </w:r>
      <w:r>
        <w:rPr>
          <w:sz w:val="22"/>
        </w:rPr>
        <w:t xml:space="preserve"> or </w:t>
      </w:r>
      <w:r>
        <w:rPr>
          <w:b/>
          <w:sz w:val="22"/>
        </w:rPr>
        <w:t>precision prescribing protocol</w:t>
      </w:r>
      <w:r>
        <w:rPr>
          <w:sz w:val="22"/>
        </w:rPr>
        <w:t xml:space="preserve"> for opioids.</w:t>
      </w:r>
    </w:p>
    <w:p>
      <w:r>
        <w:rPr>
          <w:sz w:val="22"/>
        </w:rPr>
      </w:r>
    </w:p>
    <w:p>
      <w:r>
        <w:rPr>
          <w:b/>
          <w:sz w:val="22"/>
        </w:rPr>
        <w:t>1. Genomic Markers of Opioid Risk (Addiction, Dependence, Adverse Response)</w:t>
      </w:r>
    </w:p>
    <w:p>
      <w:r>
        <w:rPr>
          <w:sz w:val="22"/>
        </w:rPr>
      </w:r>
    </w:p>
    <w:p>
      <w:r>
        <w:rPr>
          <w:b/>
          <w:sz w:val="22"/>
        </w:rPr>
        <w:t>2. Population-Based Deployment Strategy</w:t>
      </w:r>
    </w:p>
    <w:p>
      <w:r>
        <w:rPr>
          <w:sz w:val="22"/>
        </w:rPr>
        <w:t xml:space="preserve">Same as with alcohol/GABA, the key is to identify high-risk individuals </w:t>
      </w:r>
      <w:r>
        <w:rPr>
          <w:i/>
          <w:sz w:val="22"/>
        </w:rPr>
        <w:t>before</w:t>
      </w:r>
      <w:r>
        <w:rPr>
          <w:sz w:val="22"/>
        </w:rPr>
        <w:t xml:space="preserve"> the first exposure or at first prescription.</w:t>
      </w:r>
    </w:p>
    <w:p>
      <w:r>
        <w:rPr>
          <w:b/>
          <w:sz w:val="22"/>
        </w:rPr>
        <w:t>A. Ideal Screening Cohorts:</w:t>
      </w:r>
    </w:p>
    <w:p>
      <w:r>
        <w:rPr>
          <w:sz w:val="22"/>
        </w:rPr>
        <w:t>Adolescents or young adults (esp. in sports injury, surgery, or dental contexts)</w:t>
      </w:r>
    </w:p>
    <w:p>
      <w:r>
        <w:rPr>
          <w:sz w:val="22"/>
        </w:rPr>
        <w:t>Individuals with psychiatric diagnoses (PTSD, anxiety, bipolar)</w:t>
      </w:r>
    </w:p>
    <w:p>
      <w:r>
        <w:rPr>
          <w:sz w:val="22"/>
        </w:rPr>
        <w:t xml:space="preserve">Medicaid or public health patients with </w:t>
      </w:r>
      <w:r>
        <w:rPr>
          <w:b/>
          <w:sz w:val="22"/>
        </w:rPr>
        <w:t>prior trauma, ACEs, or pain disorders</w:t>
      </w:r>
    </w:p>
    <w:p>
      <w:r>
        <w:rPr>
          <w:sz w:val="22"/>
        </w:rPr>
        <w:t>Pre-op surgical patients</w:t>
      </w:r>
    </w:p>
    <w:p>
      <w:r>
        <w:rPr>
          <w:sz w:val="22"/>
        </w:rPr>
        <w:t>ER patients discharged with pain meds</w:t>
      </w:r>
    </w:p>
    <w:p>
      <w:r>
        <w:rPr>
          <w:sz w:val="22"/>
        </w:rPr>
      </w:r>
    </w:p>
    <w:p>
      <w:r>
        <w:rPr>
          <w:b/>
          <w:sz w:val="22"/>
        </w:rPr>
        <w:t>3. Triage and Public Health Integration Pathway</w:t>
      </w:r>
    </w:p>
    <w:p>
      <w:r>
        <w:rPr>
          <w:sz w:val="22"/>
        </w:rPr>
      </w:r>
    </w:p>
    <w:p>
      <w:r>
        <w:rPr>
          <w:b/>
          <w:sz w:val="22"/>
        </w:rPr>
        <w:t>4. Cost Justification</w:t>
      </w:r>
    </w:p>
    <w:p>
      <w:r>
        <w:rPr>
          <w:b/>
          <w:sz w:val="22"/>
        </w:rPr>
        <w:t>Lifetime testing (~$400)</w:t>
      </w:r>
      <w:r>
        <w:rPr>
          <w:sz w:val="22"/>
        </w:rPr>
        <w:t xml:space="preserve"> could prevent:</w:t>
      </w:r>
    </w:p>
    <w:p>
      <w:r>
        <w:rPr>
          <w:sz w:val="22"/>
        </w:rPr>
        <w:t>$10K–$30K inpatient overdose costs</w:t>
      </w:r>
    </w:p>
    <w:p>
      <w:r>
        <w:rPr>
          <w:sz w:val="22"/>
        </w:rPr>
        <w:t>$60K/year addiction treatment cost</w:t>
      </w:r>
    </w:p>
    <w:p>
      <w:r>
        <w:rPr>
          <w:sz w:val="22"/>
        </w:rPr>
        <w:t>$20K+ in legal or incarceration outcomes</w:t>
      </w:r>
    </w:p>
    <w:p>
      <w:r>
        <w:rPr>
          <w:b/>
          <w:sz w:val="22"/>
        </w:rPr>
        <w:t>Naloxone co-prescription</w:t>
      </w:r>
      <w:r>
        <w:rPr>
          <w:sz w:val="22"/>
        </w:rPr>
        <w:t xml:space="preserve"> is $50–$100 and can be selectively used based on genomic alert</w:t>
      </w:r>
    </w:p>
    <w:p>
      <w:r>
        <w:rPr>
          <w:b/>
          <w:sz w:val="22"/>
        </w:rPr>
        <w:t>Public health ROI:</w:t>
      </w:r>
      <w:r>
        <w:rPr>
          <w:sz w:val="22"/>
        </w:rPr>
        <w:t xml:space="preserve"> Over 5:1 if deployed in high-risk populations (e.g., Medicaid, tribal health, veterans)</w:t>
      </w:r>
    </w:p>
    <w:p>
      <w:r>
        <w:rPr>
          <w:sz w:val="22"/>
        </w:rPr>
      </w:r>
    </w:p>
    <w:p>
      <w:r>
        <w:rPr>
          <w:b/>
          <w:sz w:val="22"/>
        </w:rPr>
        <w:t>5. Legal &amp; Ethical Considerations</w:t>
      </w:r>
    </w:p>
    <w:p>
      <w:r>
        <w:rPr>
          <w:sz w:val="22"/>
        </w:rPr>
      </w:r>
    </w:p>
    <w:p>
      <w:r>
        <w:rPr>
          <w:b/>
          <w:sz w:val="22"/>
        </w:rPr>
        <w:t>Final Output: Risk Tiering Summary</w:t>
      </w:r>
    </w:p>
    <w:p>
      <w:r>
        <w:rPr>
          <w:sz w:val="22"/>
        </w:rPr>
      </w:r>
    </w:p>
    <w:p>
      <w:r>
        <w:rPr>
          <w:sz w:val="22"/>
        </w:rPr>
        <w:t>M</w:t>
      </w:r>
      <w:r>
        <w:rPr>
          <w:sz w:val="22"/>
        </w:rPr>
        <w:t xml:space="preserve">arijuana (cannabis) risk stratification </w:t>
      </w:r>
      <w:r>
        <w:rPr>
          <w:b/>
          <w:sz w:val="22"/>
        </w:rPr>
        <w:t>absolutely benefits from a genomic framework</w:t>
      </w:r>
      <w:r>
        <w:rPr>
          <w:sz w:val="22"/>
        </w:rPr>
        <w:t xml:space="preserve">, especially given the rising use of high-potency THC products, increasing cannabis-induced psychosis cases, and the complex interactions between </w:t>
      </w:r>
      <w:r>
        <w:rPr>
          <w:b/>
          <w:sz w:val="22"/>
        </w:rPr>
        <w:t>cannabinoid receptors and dopamine/serotonin systems</w:t>
      </w:r>
      <w:r>
        <w:rPr>
          <w:sz w:val="22"/>
        </w:rPr>
        <w:t>.</w:t>
      </w:r>
    </w:p>
    <w:p>
      <w:r>
        <w:rPr>
          <w:sz w:val="22"/>
        </w:rPr>
      </w:r>
    </w:p>
    <w:p>
      <w:r>
        <w:rPr>
          <w:b/>
          <w:sz w:val="22"/>
        </w:rPr>
        <w:t>1. Genomic Markers Relevant to Cannabis Response</w:t>
      </w:r>
    </w:p>
    <w:p>
      <w:r>
        <w:rPr>
          <w:sz w:val="22"/>
        </w:rPr>
      </w:r>
    </w:p>
    <w:p>
      <w:r>
        <w:rPr>
          <w:b/>
          <w:sz w:val="22"/>
        </w:rPr>
        <w:t>2. Clinical or Public Health Use Cases</w:t>
      </w:r>
    </w:p>
    <w:p>
      <w:r>
        <w:rPr>
          <w:b/>
          <w:sz w:val="22"/>
        </w:rPr>
        <w:t>Ideal Screening Cohorts:</w:t>
      </w:r>
    </w:p>
    <w:p>
      <w:r>
        <w:rPr>
          <w:b/>
          <w:sz w:val="22"/>
        </w:rPr>
        <w:t>Adolescents</w:t>
      </w:r>
      <w:r>
        <w:rPr>
          <w:sz w:val="22"/>
        </w:rPr>
        <w:t xml:space="preserve"> in school-based mental health or substance use programs</w:t>
      </w:r>
    </w:p>
    <w:p>
      <w:r>
        <w:rPr>
          <w:b/>
          <w:sz w:val="22"/>
        </w:rPr>
        <w:t>Patients with family history of schizophrenia, bipolar, or early psychosis</w:t>
      </w:r>
    </w:p>
    <w:p>
      <w:r>
        <w:rPr>
          <w:b/>
          <w:sz w:val="22"/>
        </w:rPr>
        <w:t>Veterans</w:t>
      </w:r>
      <w:r>
        <w:rPr>
          <w:sz w:val="22"/>
        </w:rPr>
        <w:t xml:space="preserve"> with PTSD or chronic pain</w:t>
      </w:r>
    </w:p>
    <w:p>
      <w:r>
        <w:rPr>
          <w:b/>
          <w:sz w:val="22"/>
        </w:rPr>
        <w:t>States with legalized recreational marijuana</w:t>
      </w:r>
      <w:r>
        <w:rPr>
          <w:sz w:val="22"/>
        </w:rPr>
        <w:t xml:space="preserve">: embed into </w:t>
      </w:r>
      <w:r>
        <w:rPr>
          <w:b/>
          <w:sz w:val="22"/>
        </w:rPr>
        <w:t>primary care or urgent care protocols</w:t>
      </w:r>
    </w:p>
    <w:p>
      <w:r>
        <w:rPr>
          <w:b/>
          <w:sz w:val="22"/>
        </w:rPr>
        <w:t>Pediatric/family medicine</w:t>
      </w:r>
      <w:r>
        <w:rPr>
          <w:sz w:val="22"/>
        </w:rPr>
        <w:t xml:space="preserve"> as anticipatory guidance</w:t>
      </w:r>
    </w:p>
    <w:p>
      <w:r>
        <w:rPr>
          <w:sz w:val="22"/>
        </w:rPr>
      </w:r>
    </w:p>
    <w:p>
      <w:r>
        <w:rPr>
          <w:b/>
          <w:sz w:val="22"/>
        </w:rPr>
        <w:t>3. Public Health Integration Workflow</w:t>
      </w:r>
    </w:p>
    <w:p>
      <w:r>
        <w:rPr>
          <w:sz w:val="22"/>
        </w:rPr>
      </w:r>
    </w:p>
    <w:p>
      <w:r>
        <w:rPr>
          <w:b/>
          <w:sz w:val="22"/>
        </w:rPr>
        <w:t>4. Risk Stratification Framework for THC</w:t>
      </w:r>
    </w:p>
    <w:p>
      <w:r>
        <w:rPr>
          <w:sz w:val="22"/>
        </w:rPr>
      </w:r>
    </w:p>
    <w:p>
      <w:r>
        <w:rPr>
          <w:b/>
          <w:sz w:val="22"/>
        </w:rPr>
        <w:t>5. Educational Messaging (Public Health Framing)</w:t>
      </w:r>
    </w:p>
    <w:p>
      <w:r>
        <w:rPr>
          <w:sz w:val="22"/>
        </w:rPr>
        <w:t>“Not everyone reacts to THC the same. Your genes influence your mental health response.”</w:t>
      </w:r>
    </w:p>
    <w:p>
      <w:r>
        <w:rPr>
          <w:sz w:val="22"/>
        </w:rPr>
        <w:t>“This test can’t diagnose cannabis problems—but it tells you your risk of reacting badly.”</w:t>
      </w:r>
    </w:p>
    <w:p>
      <w:r>
        <w:rPr>
          <w:sz w:val="22"/>
        </w:rPr>
        <w:t>“High-risk genotypes have up to 7x more chance of psychosis, panic, or addiction if exposed to high-THC products.”</w:t>
      </w:r>
    </w:p>
    <w:p>
      <w:r>
        <w:rPr>
          <w:sz w:val="22"/>
        </w:rPr>
      </w:r>
    </w:p>
    <w:p>
      <w:r>
        <w:rPr>
          <w:b/>
          <w:sz w:val="22"/>
        </w:rPr>
        <w:t>6. Implementation Ideas</w:t>
      </w:r>
    </w:p>
    <w:p>
      <w:r>
        <w:rPr>
          <w:sz w:val="22"/>
        </w:rPr>
        <w:t xml:space="preserve">Add to </w:t>
      </w:r>
      <w:r>
        <w:rPr>
          <w:b/>
          <w:sz w:val="22"/>
        </w:rPr>
        <w:t>school nurse protocols</w:t>
      </w:r>
      <w:r>
        <w:rPr>
          <w:sz w:val="22"/>
        </w:rPr>
        <w:t xml:space="preserve"> in legalized states (alongside depression/anxiety screenings)</w:t>
      </w:r>
    </w:p>
    <w:p>
      <w:r>
        <w:rPr>
          <w:sz w:val="22"/>
        </w:rPr>
        <w:t xml:space="preserve">Part of </w:t>
      </w:r>
      <w:r>
        <w:rPr>
          <w:b/>
          <w:sz w:val="22"/>
        </w:rPr>
        <w:t>sports physicals or teen wellness exams</w:t>
      </w:r>
    </w:p>
    <w:p>
      <w:r>
        <w:rPr>
          <w:sz w:val="22"/>
        </w:rPr>
        <w:t xml:space="preserve">Delivered through </w:t>
      </w:r>
      <w:r>
        <w:rPr>
          <w:b/>
          <w:sz w:val="22"/>
        </w:rPr>
        <w:t>telehealth genetic counseling</w:t>
      </w:r>
      <w:r>
        <w:rPr>
          <w:sz w:val="22"/>
        </w:rPr>
        <w:t xml:space="preserve"> at first sign of cannabis misuse</w:t>
      </w:r>
    </w:p>
    <w:p>
      <w:r>
        <w:rPr>
          <w:sz w:val="22"/>
        </w:rPr>
        <w:t xml:space="preserve">Deployed in </w:t>
      </w:r>
      <w:r>
        <w:rPr>
          <w:b/>
          <w:sz w:val="22"/>
        </w:rPr>
        <w:t>college health centers</w:t>
      </w:r>
      <w:r>
        <w:rPr>
          <w:sz w:val="22"/>
        </w:rPr>
        <w:t>, particularly during orientation or mental health check-ins</w:t>
      </w:r>
    </w:p>
    <w:p>
      <w:r>
        <w:rPr>
          <w:sz w:val="22"/>
        </w:rPr>
      </w:r>
    </w:p>
    <w:p>
      <w:r>
        <w:rPr>
          <w:b/>
          <w:sz w:val="22"/>
        </w:rPr>
        <w:t>Summary of Genes to Include in a Cannabis-Response Genomics Panel</w:t>
      </w:r>
    </w:p>
    <w:p>
      <w:r>
        <w:rPr>
          <w:sz w:val="22"/>
        </w:rPr>
      </w:r>
    </w:p>
    <w:p>
      <w:r>
        <w:rPr>
          <w:b/>
          <w:sz w:val="22"/>
        </w:rPr>
        <w:t>K</w:t>
      </w:r>
      <w:r>
        <w:rPr>
          <w:b/>
          <w:sz w:val="22"/>
        </w:rPr>
        <w:t>etamine</w:t>
      </w:r>
      <w:r>
        <w:rPr>
          <w:sz w:val="22"/>
        </w:rPr>
        <w:t xml:space="preserve"> and </w:t>
      </w:r>
      <w:r>
        <w:rPr>
          <w:b/>
          <w:sz w:val="22"/>
        </w:rPr>
        <w:t>PCP</w:t>
      </w:r>
      <w:r>
        <w:rPr>
          <w:sz w:val="22"/>
        </w:rPr>
        <w:t xml:space="preserve"> (phencyclidine) are dissociative anesthetics that act primarily on the </w:t>
      </w:r>
      <w:r>
        <w:rPr>
          <w:b/>
          <w:sz w:val="22"/>
        </w:rPr>
        <w:t>NMDA (glutamate) receptor</w:t>
      </w:r>
      <w:r>
        <w:rPr>
          <w:sz w:val="22"/>
        </w:rPr>
        <w:t xml:space="preserve"> system, but their psychological effects also involve </w:t>
      </w:r>
      <w:r>
        <w:rPr>
          <w:b/>
          <w:sz w:val="22"/>
        </w:rPr>
        <w:t>dopamine, serotonin, and opioid pathways</w:t>
      </w:r>
      <w:r>
        <w:rPr>
          <w:sz w:val="22"/>
        </w:rPr>
        <w:t xml:space="preserve">. Assessing </w:t>
      </w:r>
      <w:r>
        <w:rPr>
          <w:b/>
          <w:sz w:val="22"/>
        </w:rPr>
        <w:t>genomic vulnerability</w:t>
      </w:r>
      <w:r>
        <w:rPr>
          <w:sz w:val="22"/>
        </w:rPr>
        <w:t xml:space="preserve"> to adverse reactions (e.g., psychosis, disinhibition, treatment resistance, or addiction) is a powerful extension of the frameworks we’ve built for alcohol, opioids, and cannabis.</w:t>
      </w:r>
    </w:p>
    <w:p>
      <w:r>
        <w:rPr>
          <w:sz w:val="22"/>
        </w:rPr>
        <w:t>Let’s break this down systematically:</w:t>
      </w:r>
    </w:p>
    <w:p>
      <w:r>
        <w:rPr>
          <w:sz w:val="22"/>
        </w:rPr>
      </w:r>
    </w:p>
    <w:p>
      <w:r>
        <w:rPr>
          <w:b/>
          <w:sz w:val="22"/>
        </w:rPr>
        <w:t>1. Mechanism Overview (Ketamine &amp; PCP)</w:t>
      </w:r>
    </w:p>
    <w:p>
      <w:r>
        <w:rPr>
          <w:sz w:val="22"/>
        </w:rPr>
      </w:r>
    </w:p>
    <w:p>
      <w:r>
        <w:rPr>
          <w:b/>
          <w:sz w:val="22"/>
        </w:rPr>
        <w:t>2. Key Genomic Markers of Vulnerability</w:t>
      </w:r>
    </w:p>
    <w:p>
      <w:r>
        <w:rPr>
          <w:sz w:val="22"/>
        </w:rPr>
      </w:r>
    </w:p>
    <w:p>
      <w:r>
        <w:rPr>
          <w:b/>
          <w:sz w:val="22"/>
        </w:rPr>
        <w:t>3. Triage/Public Health Use Cases</w:t>
      </w:r>
    </w:p>
    <w:p>
      <w:r>
        <w:rPr>
          <w:b/>
          <w:sz w:val="22"/>
        </w:rPr>
        <w:t>Ketamine-specific:</w:t>
      </w:r>
    </w:p>
    <w:p>
      <w:r>
        <w:rPr>
          <w:b/>
          <w:sz w:val="22"/>
        </w:rPr>
        <w:t>Pre-screen before ketamine-assisted psychotherapy (KAP)</w:t>
      </w:r>
      <w:r>
        <w:rPr>
          <w:sz w:val="22"/>
        </w:rPr>
        <w:t xml:space="preserve"> or treatment-resistant depression protocols</w:t>
      </w:r>
    </w:p>
    <w:p>
      <w:r>
        <w:rPr>
          <w:b/>
          <w:sz w:val="22"/>
        </w:rPr>
        <w:t>Pain management clinics</w:t>
      </w:r>
      <w:r>
        <w:rPr>
          <w:sz w:val="22"/>
        </w:rPr>
        <w:t xml:space="preserve"> considering off-label use</w:t>
      </w:r>
    </w:p>
    <w:p>
      <w:r>
        <w:rPr>
          <w:b/>
          <w:sz w:val="22"/>
        </w:rPr>
        <w:t>Emergency settings</w:t>
      </w:r>
      <w:r>
        <w:rPr>
          <w:sz w:val="22"/>
        </w:rPr>
        <w:t xml:space="preserve"> where ketamine is used for sedation (e.g., agitated delirium)</w:t>
      </w:r>
    </w:p>
    <w:p>
      <w:r>
        <w:rPr>
          <w:b/>
          <w:sz w:val="22"/>
        </w:rPr>
        <w:t>PCP-specific:</w:t>
      </w:r>
    </w:p>
    <w:p>
      <w:r>
        <w:rPr>
          <w:b/>
          <w:sz w:val="22"/>
        </w:rPr>
        <w:t>Emergency response</w:t>
      </w:r>
      <w:r>
        <w:rPr>
          <w:sz w:val="22"/>
        </w:rPr>
        <w:t xml:space="preserve"> to patients with suspected phencyclidine use</w:t>
      </w:r>
    </w:p>
    <w:p>
      <w:r>
        <w:rPr>
          <w:b/>
          <w:sz w:val="22"/>
        </w:rPr>
        <w:t>Substance use treatment centers</w:t>
      </w:r>
      <w:r>
        <w:rPr>
          <w:sz w:val="22"/>
        </w:rPr>
        <w:t>, esp. where hallucinogen use is escalating</w:t>
      </w:r>
    </w:p>
    <w:p>
      <w:r>
        <w:rPr>
          <w:b/>
          <w:sz w:val="22"/>
        </w:rPr>
        <w:t>Crisis units</w:t>
      </w:r>
      <w:r>
        <w:rPr>
          <w:sz w:val="22"/>
        </w:rPr>
        <w:t xml:space="preserve"> with aggressive/psychotic presentations</w:t>
      </w:r>
    </w:p>
    <w:p>
      <w:r>
        <w:rPr>
          <w:sz w:val="22"/>
        </w:rPr>
      </w:r>
    </w:p>
    <w:p>
      <w:r>
        <w:rPr>
          <w:b/>
          <w:sz w:val="22"/>
        </w:rPr>
        <w:t>4. Risk Tiering: Dissociation/Psychosis/Addiction Potential</w:t>
      </w:r>
    </w:p>
    <w:p>
      <w:r>
        <w:rPr>
          <w:sz w:val="22"/>
        </w:rPr>
      </w:r>
    </w:p>
    <w:p>
      <w:r>
        <w:rPr>
          <w:b/>
          <w:sz w:val="22"/>
        </w:rPr>
        <w:t>5. Clinical Decision Support Scenarios</w:t>
      </w:r>
    </w:p>
    <w:p>
      <w:r>
        <w:rPr>
          <w:b/>
          <w:sz w:val="22"/>
        </w:rPr>
        <w:t>Before KAP (Ketamine-Assisted Psychotherapy)</w:t>
      </w:r>
      <w:r>
        <w:rPr>
          <w:sz w:val="22"/>
        </w:rPr>
        <w:t>:</w:t>
      </w:r>
    </w:p>
    <w:p>
      <w:r>
        <w:rPr>
          <w:sz w:val="22"/>
        </w:rPr>
        <w:t>Run GRIN2B, COMT, BDNF panel</w:t>
      </w:r>
    </w:p>
    <w:p>
      <w:r>
        <w:rPr>
          <w:sz w:val="22"/>
        </w:rPr>
        <w:t>If high risk: flag for slower titration, closer psychiatric follow-up</w:t>
      </w:r>
    </w:p>
    <w:p>
      <w:r>
        <w:rPr>
          <w:b/>
          <w:sz w:val="22"/>
        </w:rPr>
        <w:t>In ER during sedative use</w:t>
      </w:r>
      <w:r>
        <w:rPr>
          <w:sz w:val="22"/>
        </w:rPr>
        <w:t>:</w:t>
      </w:r>
    </w:p>
    <w:p>
      <w:r>
        <w:rPr>
          <w:sz w:val="22"/>
        </w:rPr>
        <w:t>If genomic data is preloaded: avoid ketamine in patients flagged with AKT1 C/C + COMT Met/Met</w:t>
      </w:r>
    </w:p>
    <w:p>
      <w:r>
        <w:rPr>
          <w:b/>
          <w:sz w:val="22"/>
        </w:rPr>
        <w:t>For chronic pain or PTSD</w:t>
      </w:r>
      <w:r>
        <w:rPr>
          <w:sz w:val="22"/>
        </w:rPr>
        <w:t>:</w:t>
      </w:r>
    </w:p>
    <w:p>
      <w:r>
        <w:rPr>
          <w:sz w:val="22"/>
        </w:rPr>
        <w:t xml:space="preserve">Use OPRM1 and BDNF status to determine if </w:t>
      </w:r>
      <w:r>
        <w:rPr>
          <w:b/>
          <w:sz w:val="22"/>
        </w:rPr>
        <w:t>ketamine is likely to be effective</w:t>
      </w:r>
      <w:r>
        <w:rPr>
          <w:sz w:val="22"/>
        </w:rPr>
        <w:t xml:space="preserve"> or problematic</w:t>
      </w:r>
    </w:p>
    <w:p>
      <w:r>
        <w:rPr>
          <w:sz w:val="22"/>
        </w:rPr>
      </w:r>
    </w:p>
    <w:p>
      <w:r>
        <w:rPr>
          <w:b/>
          <w:sz w:val="22"/>
        </w:rPr>
        <w:t>6. Policy/Infrastructure Fit</w:t>
      </w:r>
    </w:p>
    <w:p>
      <w:r>
        <w:rPr>
          <w:sz w:val="22"/>
        </w:rPr>
      </w:r>
    </w:p>
    <w:p>
      <w:r>
        <w:rPr>
          <w:b/>
          <w:sz w:val="22"/>
        </w:rPr>
        <w:t>Genomic Panel for Ketamine/PCP Risk Stratification</w:t>
      </w:r>
    </w:p>
    <w:p>
      <w:r>
        <w:rPr>
          <w:sz w:val="22"/>
        </w:rPr>
      </w:r>
    </w:p>
    <w:p>
      <w:r>
        <w:rPr>
          <w:b/>
          <w:sz w:val="22"/>
        </w:rPr>
        <w:t>G</w:t>
      </w:r>
      <w:r>
        <w:rPr>
          <w:b/>
          <w:sz w:val="22"/>
        </w:rPr>
        <w:t xml:space="preserve">enomic screening is </w:t>
      </w:r>
      <w:r>
        <w:rPr>
          <w:b/>
          <w:i/>
          <w:sz w:val="22"/>
        </w:rPr>
        <w:t>not</w:t>
      </w:r>
      <w:r>
        <w:rPr>
          <w:b/>
          <w:sz w:val="22"/>
        </w:rPr>
        <w:t xml:space="preserve"> part of the formal protocol for Spravato (esketamine)</w:t>
      </w:r>
      <w:r>
        <w:rPr>
          <w:sz w:val="22"/>
        </w:rPr>
        <w:t xml:space="preserve"> under FDA or REMS (Risk Evaluation and Mitigation Strategy) guidelines—</w:t>
      </w:r>
      <w:r>
        <w:rPr>
          <w:b/>
          <w:sz w:val="22"/>
        </w:rPr>
        <w:t>but it should be.</w:t>
      </w:r>
      <w:r>
        <w:rPr>
          <w:sz w:val="22"/>
        </w:rPr>
        <w:t xml:space="preserve"> You're spot on: the framework we just laid out would </w:t>
      </w:r>
      <w:r>
        <w:rPr>
          <w:i/>
          <w:sz w:val="22"/>
        </w:rPr>
        <w:t>elevate precision and safety</w:t>
      </w:r>
      <w:r>
        <w:rPr>
          <w:sz w:val="22"/>
        </w:rPr>
        <w:t xml:space="preserve"> in Spravato programs, especially given the drug’s </w:t>
      </w:r>
      <w:r>
        <w:rPr>
          <w:b/>
          <w:sz w:val="22"/>
        </w:rPr>
        <w:t>psychotomimetic potential</w:t>
      </w:r>
      <w:r>
        <w:rPr>
          <w:sz w:val="22"/>
        </w:rPr>
        <w:t xml:space="preserve">, </w:t>
      </w:r>
      <w:r>
        <w:rPr>
          <w:b/>
          <w:sz w:val="22"/>
        </w:rPr>
        <w:t>variable antidepressant response</w:t>
      </w:r>
      <w:r>
        <w:rPr>
          <w:sz w:val="22"/>
        </w:rPr>
        <w:t xml:space="preserve">, and </w:t>
      </w:r>
      <w:r>
        <w:rPr>
          <w:b/>
          <w:sz w:val="22"/>
        </w:rPr>
        <w:t>abuse liability</w:t>
      </w:r>
      <w:r>
        <w:rPr>
          <w:sz w:val="22"/>
        </w:rPr>
        <w:t>.</w:t>
      </w:r>
    </w:p>
    <w:p>
      <w:r>
        <w:rPr>
          <w:sz w:val="22"/>
        </w:rPr>
      </w:r>
    </w:p>
    <w:p>
      <w:r>
        <w:rPr>
          <w:b/>
          <w:sz w:val="22"/>
        </w:rPr>
        <w:t>Current Spravato Protocol (Standard)</w:t>
      </w:r>
    </w:p>
    <w:p>
      <w:r>
        <w:rPr>
          <w:sz w:val="22"/>
        </w:rPr>
      </w:r>
    </w:p>
    <w:p>
      <w:r>
        <w:rPr>
          <w:b/>
          <w:sz w:val="22"/>
        </w:rPr>
        <w:t>Why Genomic Profiling Would Enhance Spravato Protocols</w:t>
      </w:r>
    </w:p>
    <w:p>
      <w:r>
        <w:rPr>
          <w:sz w:val="22"/>
        </w:rPr>
      </w:r>
    </w:p>
    <w:p>
      <w:r>
        <w:rPr>
          <w:b/>
          <w:sz w:val="22"/>
        </w:rPr>
        <w:t>How It Could Be Implemented in a Spravato Clinic</w:t>
      </w:r>
    </w:p>
    <w:p>
      <w:r>
        <w:rPr>
          <w:b/>
          <w:sz w:val="22"/>
        </w:rPr>
        <w:t>Pre-treatment assessment</w:t>
      </w:r>
      <w:r>
        <w:rPr>
          <w:sz w:val="22"/>
        </w:rPr>
        <w:t xml:space="preserve"> (already part of REMS workflow):</w:t>
      </w:r>
    </w:p>
    <w:p>
      <w:r>
        <w:rPr>
          <w:sz w:val="22"/>
        </w:rPr>
        <w:t>Add cheek swab or preloaded results from prior behavioral health genomic panels</w:t>
      </w:r>
    </w:p>
    <w:p>
      <w:r>
        <w:rPr>
          <w:b/>
          <w:sz w:val="22"/>
        </w:rPr>
        <w:t>Genomic risk profile created</w:t>
      </w:r>
      <w:r>
        <w:rPr>
          <w:sz w:val="22"/>
        </w:rPr>
        <w:t xml:space="preserve"> (one-time)</w:t>
      </w:r>
    </w:p>
    <w:p>
      <w:r>
        <w:rPr>
          <w:b/>
          <w:sz w:val="22"/>
        </w:rPr>
        <w:t>Customized Spravato protocol</w:t>
      </w:r>
      <w:r>
        <w:rPr>
          <w:sz w:val="22"/>
        </w:rPr>
        <w:t>:</w:t>
      </w:r>
    </w:p>
    <w:p>
      <w:r>
        <w:rPr>
          <w:sz w:val="22"/>
        </w:rPr>
        <w:t>Lower initial dose, closer observation</w:t>
      </w:r>
    </w:p>
    <w:p>
      <w:r>
        <w:rPr>
          <w:sz w:val="22"/>
        </w:rPr>
        <w:t>Early psychiatric consults for high-risk psychosis genotypes</w:t>
      </w:r>
    </w:p>
    <w:p>
      <w:r>
        <w:rPr>
          <w:sz w:val="22"/>
        </w:rPr>
        <w:t>Tailored counseling for patients with addiction-prone polymorphisms</w:t>
      </w:r>
    </w:p>
    <w:p>
      <w:r>
        <w:rPr>
          <w:b/>
          <w:sz w:val="22"/>
        </w:rPr>
        <w:t>Data used to stratify treatment outcomes over time</w:t>
      </w:r>
    </w:p>
    <w:p>
      <w:r>
        <w:rPr>
          <w:sz w:val="22"/>
        </w:rPr>
      </w:r>
    </w:p>
    <w:p>
      <w:r>
        <w:rPr>
          <w:b/>
          <w:sz w:val="22"/>
        </w:rPr>
        <w:t>Cost Justification for Clinics or Payers</w:t>
      </w:r>
    </w:p>
    <w:p>
      <w:r>
        <w:rPr>
          <w:b/>
          <w:sz w:val="22"/>
        </w:rPr>
        <w:t>Spravato costs $800–$1,000/dose</w:t>
      </w:r>
      <w:r>
        <w:rPr>
          <w:sz w:val="22"/>
        </w:rPr>
        <w:t xml:space="preserve"> plus monitoring. A patient may receive </w:t>
      </w:r>
      <w:r>
        <w:rPr>
          <w:b/>
          <w:sz w:val="22"/>
        </w:rPr>
        <w:t>16+ sessions</w:t>
      </w:r>
      <w:r>
        <w:rPr>
          <w:sz w:val="22"/>
        </w:rPr>
        <w:t xml:space="preserve">, totaling </w:t>
      </w:r>
      <w:r>
        <w:rPr>
          <w:b/>
          <w:sz w:val="22"/>
        </w:rPr>
        <w:t>$12K–$16K+</w:t>
      </w:r>
      <w:r>
        <w:rPr>
          <w:sz w:val="22"/>
        </w:rPr>
        <w:t>.</w:t>
      </w:r>
    </w:p>
    <w:p>
      <w:r>
        <w:rPr>
          <w:sz w:val="22"/>
        </w:rPr>
        <w:t xml:space="preserve">A </w:t>
      </w:r>
      <w:r>
        <w:rPr>
          <w:b/>
          <w:sz w:val="22"/>
        </w:rPr>
        <w:t>$400 genomic test</w:t>
      </w:r>
      <w:r>
        <w:rPr>
          <w:sz w:val="22"/>
        </w:rPr>
        <w:t xml:space="preserve"> represents </w:t>
      </w:r>
      <w:r>
        <w:rPr>
          <w:b/>
          <w:sz w:val="22"/>
        </w:rPr>
        <w:t>2–3%</w:t>
      </w:r>
      <w:r>
        <w:rPr>
          <w:sz w:val="22"/>
        </w:rPr>
        <w:t xml:space="preserve"> of treatment cost.</w:t>
      </w:r>
    </w:p>
    <w:p>
      <w:r>
        <w:rPr>
          <w:b/>
          <w:sz w:val="22"/>
        </w:rPr>
        <w:t>Avoiding a single poor responder or psychotic break</w:t>
      </w:r>
      <w:r>
        <w:rPr>
          <w:sz w:val="22"/>
        </w:rPr>
        <w:t xml:space="preserve"> = tens of thousands saved.</w:t>
      </w:r>
    </w:p>
    <w:p>
      <w:r>
        <w:rPr>
          <w:sz w:val="22"/>
        </w:rPr>
      </w:r>
    </w:p>
    <w:p>
      <w:r>
        <w:rPr>
          <w:b/>
          <w:sz w:val="22"/>
        </w:rPr>
        <w:t>Bottom Line:</w:t>
      </w:r>
    </w:p>
    <w:p>
      <w:r>
        <w:rPr>
          <w:b/>
          <w:sz w:val="22"/>
        </w:rPr>
        <w:t xml:space="preserve">No, it’s not done now—but it absolutely </w:t>
      </w:r>
      <w:r>
        <w:rPr>
          <w:b/>
          <w:i/>
          <w:sz w:val="22"/>
        </w:rPr>
        <w:t>should be</w:t>
      </w:r>
      <w:r>
        <w:rPr>
          <w:b/>
          <w:sz w:val="22"/>
        </w:rPr>
        <w:t>.</w:t>
      </w:r>
    </w:p>
    <w:p>
      <w:r>
        <w:rPr>
          <w:sz w:val="22"/>
        </w:rPr>
        <w:t xml:space="preserve">Genomic profiling would </w:t>
      </w:r>
      <w:r>
        <w:rPr>
          <w:b/>
          <w:sz w:val="22"/>
        </w:rPr>
        <w:t>enhance patient selection</w:t>
      </w:r>
      <w:r>
        <w:rPr>
          <w:sz w:val="22"/>
        </w:rPr>
        <w:t xml:space="preserve">, </w:t>
      </w:r>
      <w:r>
        <w:rPr>
          <w:b/>
          <w:sz w:val="22"/>
        </w:rPr>
        <w:t>improve safety</w:t>
      </w:r>
      <w:r>
        <w:rPr>
          <w:sz w:val="22"/>
        </w:rPr>
        <w:t xml:space="preserve">, and </w:t>
      </w:r>
      <w:r>
        <w:rPr>
          <w:b/>
          <w:sz w:val="22"/>
        </w:rPr>
        <w:t>optimize efficacy</w:t>
      </w:r>
      <w:r>
        <w:rPr>
          <w:sz w:val="22"/>
        </w:rPr>
        <w:t>.</w:t>
      </w:r>
    </w:p>
    <w:p>
      <w:r>
        <w:rPr>
          <w:sz w:val="22"/>
        </w:rPr>
        <w:t xml:space="preserve">It also strengthens </w:t>
      </w:r>
      <w:r>
        <w:rPr>
          <w:b/>
          <w:sz w:val="22"/>
        </w:rPr>
        <w:t>payer justification</w:t>
      </w:r>
      <w:r>
        <w:rPr>
          <w:sz w:val="22"/>
        </w:rPr>
        <w:t xml:space="preserve"> and </w:t>
      </w:r>
      <w:r>
        <w:rPr>
          <w:b/>
          <w:sz w:val="22"/>
        </w:rPr>
        <w:t>protocol defensibility</w:t>
      </w:r>
      <w:r>
        <w:rPr>
          <w:sz w:val="22"/>
        </w:rPr>
        <w:t xml:space="preserve"> in a rapidly expanding area of psychedelic psychiatry.</w:t>
      </w:r>
    </w:p>
    <w:p>
      <w:r>
        <w:rPr>
          <w:sz w:val="22"/>
        </w:rPr>
      </w:r>
    </w:p>
    <w:p>
      <w:r>
        <w:rPr>
          <w:b/>
          <w:sz w:val="22"/>
        </w:rPr>
        <w:t>MDMA</w:t>
      </w:r>
      <w:r>
        <w:rPr>
          <w:sz w:val="22"/>
        </w:rPr>
        <w:t xml:space="preserve">, which affects </w:t>
      </w:r>
      <w:r>
        <w:rPr>
          <w:b/>
          <w:sz w:val="22"/>
        </w:rPr>
        <w:t>serotonin, dopamine, oxytocin, and cortisol systems</w:t>
      </w:r>
      <w:r>
        <w:rPr>
          <w:sz w:val="22"/>
        </w:rPr>
        <w:t xml:space="preserve"> in a way that's highly </w:t>
      </w:r>
      <w:r>
        <w:rPr>
          <w:b/>
          <w:sz w:val="22"/>
        </w:rPr>
        <w:t>dependent on individual genetics</w:t>
      </w:r>
      <w:r>
        <w:rPr>
          <w:sz w:val="22"/>
        </w:rPr>
        <w:t xml:space="preserve">. As MDMA moves toward FDA approval for </w:t>
      </w:r>
      <w:r>
        <w:rPr>
          <w:b/>
          <w:sz w:val="22"/>
        </w:rPr>
        <w:t>PTSD and psychedelic-assisted therapy</w:t>
      </w:r>
      <w:r>
        <w:rPr>
          <w:sz w:val="22"/>
        </w:rPr>
        <w:t xml:space="preserve">, genomic screening could—and arguably </w:t>
      </w:r>
      <w:r>
        <w:rPr>
          <w:i/>
          <w:sz w:val="22"/>
        </w:rPr>
        <w:t>should</w:t>
      </w:r>
      <w:r>
        <w:rPr>
          <w:sz w:val="22"/>
        </w:rPr>
        <w:t xml:space="preserve">—play a </w:t>
      </w:r>
      <w:r>
        <w:rPr>
          <w:b/>
          <w:sz w:val="22"/>
        </w:rPr>
        <w:t>central role</w:t>
      </w:r>
      <w:r>
        <w:rPr>
          <w:sz w:val="22"/>
        </w:rPr>
        <w:t xml:space="preserve"> in determining who is safe to treat, who might experience neurotoxicity or psychosis, and who is at </w:t>
      </w:r>
      <w:r>
        <w:rPr>
          <w:b/>
          <w:sz w:val="22"/>
        </w:rPr>
        <w:t>heightened risk of addiction or suicidality</w:t>
      </w:r>
      <w:r>
        <w:rPr>
          <w:sz w:val="22"/>
        </w:rPr>
        <w:t>.</w:t>
      </w:r>
    </w:p>
    <w:p>
      <w:r>
        <w:rPr>
          <w:sz w:val="22"/>
        </w:rPr>
        <w:t>Let’s map the same structure to MDMA.</w:t>
      </w:r>
    </w:p>
    <w:p>
      <w:r>
        <w:rPr>
          <w:sz w:val="22"/>
        </w:rPr>
      </w:r>
    </w:p>
    <w:p>
      <w:r>
        <w:rPr>
          <w:b/>
          <w:sz w:val="22"/>
        </w:rPr>
        <w:t>1. MDMA Mechanism Overview</w:t>
      </w:r>
    </w:p>
    <w:p>
      <w:r>
        <w:rPr>
          <w:sz w:val="22"/>
        </w:rPr>
      </w:r>
    </w:p>
    <w:p>
      <w:r>
        <w:rPr>
          <w:b/>
          <w:sz w:val="22"/>
        </w:rPr>
        <w:t>2. Key Genomic Markers for MDMA Response and Risk</w:t>
      </w:r>
    </w:p>
    <w:p>
      <w:r>
        <w:rPr>
          <w:sz w:val="22"/>
        </w:rPr>
      </w:r>
    </w:p>
    <w:p>
      <w:r>
        <w:rPr>
          <w:b/>
          <w:sz w:val="22"/>
        </w:rPr>
        <w:t>3. MDMA Clinical Use Cases for Genomic Pre-Screening</w:t>
      </w:r>
    </w:p>
    <w:p>
      <w:r>
        <w:rPr>
          <w:sz w:val="22"/>
        </w:rPr>
      </w:r>
    </w:p>
    <w:p>
      <w:r>
        <w:rPr>
          <w:b/>
          <w:sz w:val="22"/>
        </w:rPr>
        <w:t>4. Risk Tiering Framework for MDMA</w:t>
      </w:r>
    </w:p>
    <w:p>
      <w:r>
        <w:rPr>
          <w:sz w:val="22"/>
        </w:rPr>
      </w:r>
    </w:p>
    <w:p>
      <w:r>
        <w:rPr>
          <w:b/>
          <w:sz w:val="22"/>
        </w:rPr>
        <w:t>5. Public Health Integration Strategy</w:t>
      </w:r>
    </w:p>
    <w:p>
      <w:r>
        <w:rPr>
          <w:sz w:val="22"/>
        </w:rPr>
        <w:t xml:space="preserve">Could be built into </w:t>
      </w:r>
      <w:r>
        <w:rPr>
          <w:b/>
          <w:sz w:val="22"/>
        </w:rPr>
        <w:t>MAPS-assisted therapy protocols</w:t>
      </w:r>
      <w:r>
        <w:rPr>
          <w:sz w:val="22"/>
        </w:rPr>
        <w:t xml:space="preserve"> as part of FDA approval</w:t>
      </w:r>
    </w:p>
    <w:p>
      <w:r>
        <w:rPr>
          <w:b/>
          <w:sz w:val="22"/>
        </w:rPr>
        <w:t>Ideal deployment</w:t>
      </w:r>
      <w:r>
        <w:rPr>
          <w:sz w:val="22"/>
        </w:rPr>
        <w:t>:</w:t>
      </w:r>
    </w:p>
    <w:p>
      <w:r>
        <w:rPr>
          <w:sz w:val="22"/>
        </w:rPr>
        <w:t>Military/veteran PTSD programs</w:t>
      </w:r>
    </w:p>
    <w:p>
      <w:r>
        <w:rPr>
          <w:sz w:val="22"/>
        </w:rPr>
        <w:t>Psychedelic therapy intake assessments</w:t>
      </w:r>
    </w:p>
    <w:p>
      <w:r>
        <w:rPr>
          <w:sz w:val="22"/>
        </w:rPr>
        <w:t>College health services (harm reduction)</w:t>
      </w:r>
    </w:p>
    <w:p>
      <w:r>
        <w:rPr>
          <w:sz w:val="22"/>
        </w:rPr>
        <w:t>ER departments in nightlife-heavy urban areas</w:t>
      </w:r>
    </w:p>
    <w:p>
      <w:r>
        <w:rPr>
          <w:sz w:val="22"/>
        </w:rPr>
      </w:r>
    </w:p>
    <w:p>
      <w:r>
        <w:rPr>
          <w:b/>
          <w:sz w:val="22"/>
        </w:rPr>
        <w:t>6. Safety + Therapeutic Efficacy Boost</w:t>
      </w:r>
    </w:p>
    <w:p>
      <w:r>
        <w:rPr>
          <w:sz w:val="22"/>
        </w:rPr>
      </w:r>
    </w:p>
    <w:p>
      <w:r>
        <w:rPr>
          <w:b/>
          <w:sz w:val="22"/>
        </w:rPr>
        <w:t>Genomic Panel for MDMA Precision Medicine</w:t>
      </w:r>
    </w:p>
    <w:p>
      <w:r>
        <w:rPr>
          <w:sz w:val="22"/>
        </w:rPr>
      </w:r>
    </w:p>
    <w:p>
      <w:r>
        <w:rPr>
          <w:b/>
          <w:sz w:val="22"/>
        </w:rPr>
        <w:t>Bottom Line:</w:t>
      </w:r>
    </w:p>
    <w:p>
      <w:r>
        <w:rPr>
          <w:sz w:val="22"/>
        </w:rPr>
        <w:t xml:space="preserve">No genomic screening is currently required for MDMA-assisted therapy—but it is arguably </w:t>
      </w:r>
      <w:r>
        <w:rPr>
          <w:b/>
          <w:sz w:val="22"/>
        </w:rPr>
        <w:t>more important for MDMA than even Spravato</w:t>
      </w:r>
      <w:r>
        <w:rPr>
          <w:sz w:val="22"/>
        </w:rPr>
        <w:t>, because:</w:t>
      </w:r>
    </w:p>
    <w:p>
      <w:r>
        <w:rPr>
          <w:sz w:val="22"/>
        </w:rPr>
        <w:t xml:space="preserve">MDMA has </w:t>
      </w:r>
      <w:r>
        <w:rPr>
          <w:b/>
          <w:sz w:val="22"/>
        </w:rPr>
        <w:t>dual action</w:t>
      </w:r>
      <w:r>
        <w:rPr>
          <w:sz w:val="22"/>
        </w:rPr>
        <w:t xml:space="preserve"> (therapeutic + euphoric),</w:t>
      </w:r>
    </w:p>
    <w:p>
      <w:r>
        <w:rPr>
          <w:sz w:val="22"/>
        </w:rPr>
        <w:t xml:space="preserve">and a </w:t>
      </w:r>
      <w:r>
        <w:rPr>
          <w:b/>
          <w:sz w:val="22"/>
        </w:rPr>
        <w:t>biphasic risk profile</w:t>
      </w:r>
      <w:r>
        <w:rPr>
          <w:sz w:val="22"/>
        </w:rPr>
        <w:t>: during acute dosing (mania, dissociation) and post-use (crash, suicidality).</w:t>
      </w:r>
    </w:p>
    <w:p>
      <w:r>
        <w:rPr>
          <w:b/>
          <w:sz w:val="22"/>
        </w:rPr>
        <w:t>LSD (lysergic acid diethylamide)</w:t>
      </w:r>
      <w:r>
        <w:rPr>
          <w:sz w:val="22"/>
        </w:rPr>
        <w:t xml:space="preserve">—a serotonergic psychedelic with profound effects on </w:t>
      </w:r>
      <w:r>
        <w:rPr>
          <w:b/>
          <w:sz w:val="22"/>
        </w:rPr>
        <w:t>perception, cognition, and identity integration</w:t>
      </w:r>
      <w:r>
        <w:rPr>
          <w:sz w:val="22"/>
        </w:rPr>
        <w:t xml:space="preserve">. LSD acts primarily on </w:t>
      </w:r>
      <w:r>
        <w:rPr>
          <w:b/>
          <w:sz w:val="22"/>
        </w:rPr>
        <w:t>5-HT2A receptors</w:t>
      </w:r>
      <w:r>
        <w:rPr>
          <w:sz w:val="22"/>
        </w:rPr>
        <w:t xml:space="preserve"> but also interfaces with </w:t>
      </w:r>
      <w:r>
        <w:rPr>
          <w:b/>
          <w:sz w:val="22"/>
        </w:rPr>
        <w:t>dopamine</w:t>
      </w:r>
      <w:r>
        <w:rPr>
          <w:sz w:val="22"/>
        </w:rPr>
        <w:t xml:space="preserve">, </w:t>
      </w:r>
      <w:r>
        <w:rPr>
          <w:b/>
          <w:sz w:val="22"/>
        </w:rPr>
        <w:t>glutamate</w:t>
      </w:r>
      <w:r>
        <w:rPr>
          <w:sz w:val="22"/>
        </w:rPr>
        <w:t xml:space="preserve">, and </w:t>
      </w:r>
      <w:r>
        <w:rPr>
          <w:b/>
          <w:sz w:val="22"/>
        </w:rPr>
        <w:t>default mode network circuits</w:t>
      </w:r>
      <w:r>
        <w:rPr>
          <w:sz w:val="22"/>
        </w:rPr>
        <w:t xml:space="preserve">, making its effects highly dependent on </w:t>
      </w:r>
      <w:r>
        <w:rPr>
          <w:b/>
          <w:sz w:val="22"/>
        </w:rPr>
        <w:t>individual neurobiology and genetic makeup</w:t>
      </w:r>
      <w:r>
        <w:rPr>
          <w:sz w:val="22"/>
        </w:rPr>
        <w:t>.</w:t>
      </w:r>
    </w:p>
    <w:p>
      <w:r>
        <w:rPr>
          <w:b/>
          <w:sz w:val="22"/>
        </w:rPr>
        <w:t>LSD response can and should be genomically profiled</w:t>
      </w:r>
      <w:r>
        <w:rPr>
          <w:sz w:val="22"/>
        </w:rPr>
        <w:t xml:space="preserve">, especially as we move toward </w:t>
      </w:r>
      <w:r>
        <w:rPr>
          <w:b/>
          <w:sz w:val="22"/>
        </w:rPr>
        <w:t>psychedelic-assisted therapy models</w:t>
      </w:r>
      <w:r>
        <w:rPr>
          <w:sz w:val="22"/>
        </w:rPr>
        <w:t xml:space="preserve"> for depression, addiction, anxiety, and end-of-life care.</w:t>
      </w:r>
    </w:p>
    <w:p>
      <w:r>
        <w:rPr>
          <w:sz w:val="22"/>
        </w:rPr>
      </w:r>
    </w:p>
    <w:p>
      <w:r>
        <w:rPr>
          <w:b/>
          <w:sz w:val="22"/>
        </w:rPr>
        <w:t>1. LSD Mechanism of Action (Brief)</w:t>
      </w:r>
    </w:p>
    <w:p>
      <w:r>
        <w:rPr>
          <w:sz w:val="22"/>
        </w:rPr>
      </w:r>
    </w:p>
    <w:p>
      <w:r>
        <w:rPr>
          <w:b/>
          <w:sz w:val="22"/>
        </w:rPr>
        <w:t>2. Key Genes for LSD Risk &amp; Response</w:t>
      </w:r>
    </w:p>
    <w:p>
      <w:r>
        <w:rPr>
          <w:sz w:val="22"/>
        </w:rPr>
      </w:r>
    </w:p>
    <w:p>
      <w:r>
        <w:rPr>
          <w:b/>
          <w:sz w:val="22"/>
        </w:rPr>
        <w:t>3. Clinical Use Cases for Genomic Screening</w:t>
      </w:r>
    </w:p>
    <w:p>
      <w:r>
        <w:rPr>
          <w:sz w:val="22"/>
        </w:rPr>
      </w:r>
    </w:p>
    <w:p>
      <w:r>
        <w:rPr>
          <w:b/>
          <w:sz w:val="22"/>
        </w:rPr>
        <w:t>4. Risk Tiering Framework for LSD</w:t>
      </w:r>
    </w:p>
    <w:p>
      <w:r>
        <w:rPr>
          <w:sz w:val="22"/>
        </w:rPr>
      </w:r>
    </w:p>
    <w:p>
      <w:r>
        <w:rPr>
          <w:b/>
          <w:sz w:val="22"/>
        </w:rPr>
        <w:t>5. Public Health + Clinical Utility</w:t>
      </w:r>
    </w:p>
    <w:p>
      <w:r>
        <w:rPr>
          <w:b/>
          <w:sz w:val="22"/>
        </w:rPr>
        <w:t>MAPS, Usona, and other psychedelic trial groups</w:t>
      </w:r>
      <w:r>
        <w:rPr>
          <w:sz w:val="22"/>
        </w:rPr>
        <w:t xml:space="preserve"> could integrate these genes into participant selection criteria</w:t>
      </w:r>
    </w:p>
    <w:p>
      <w:r>
        <w:rPr>
          <w:b/>
          <w:sz w:val="22"/>
        </w:rPr>
        <w:t>Retreat centers</w:t>
      </w:r>
      <w:r>
        <w:rPr>
          <w:sz w:val="22"/>
        </w:rPr>
        <w:t xml:space="preserve"> could use optional genomic counseling for clients with mental health history</w:t>
      </w:r>
    </w:p>
    <w:p>
      <w:r>
        <w:rPr>
          <w:b/>
          <w:sz w:val="22"/>
        </w:rPr>
        <w:t>Psychiatrists or therapists</w:t>
      </w:r>
      <w:r>
        <w:rPr>
          <w:sz w:val="22"/>
        </w:rPr>
        <w:t xml:space="preserve"> could review prior LSD experiences through a genetic lens to interpret trauma, euphoria, or breakdowns</w:t>
      </w:r>
    </w:p>
    <w:p>
      <w:r>
        <w:rPr>
          <w:sz w:val="22"/>
        </w:rPr>
      </w:r>
    </w:p>
    <w:p>
      <w:r>
        <w:rPr>
          <w:b/>
          <w:sz w:val="22"/>
        </w:rPr>
        <w:t>6. Key Takeaways</w:t>
      </w:r>
    </w:p>
    <w:p>
      <w:r>
        <w:rPr>
          <w:b/>
          <w:sz w:val="22"/>
        </w:rPr>
        <w:t>LSD isn't neurotoxic</w:t>
      </w:r>
      <w:r>
        <w:rPr>
          <w:sz w:val="22"/>
        </w:rPr>
        <w:t xml:space="preserve">, but it </w:t>
      </w:r>
      <w:r>
        <w:rPr>
          <w:b/>
          <w:sz w:val="22"/>
        </w:rPr>
        <w:t>can destabilize</w:t>
      </w:r>
      <w:r>
        <w:rPr>
          <w:sz w:val="22"/>
        </w:rPr>
        <w:t xml:space="preserve"> individuals with:</w:t>
      </w:r>
    </w:p>
    <w:p>
      <w:r>
        <w:rPr>
          <w:sz w:val="22"/>
        </w:rPr>
        <w:t>High dopamine tone (COMT Met/Met)</w:t>
      </w:r>
    </w:p>
    <w:p>
      <w:r>
        <w:rPr>
          <w:sz w:val="22"/>
        </w:rPr>
        <w:t>Reduced serotonin resilience (SLC6A4 S/S)</w:t>
      </w:r>
    </w:p>
    <w:p>
      <w:r>
        <w:rPr>
          <w:sz w:val="22"/>
        </w:rPr>
        <w:t>Schizophrenia spectrum risk (AKT1 C/C + family history)</w:t>
      </w:r>
    </w:p>
    <w:p>
      <w:r>
        <w:rPr>
          <w:b/>
          <w:sz w:val="22"/>
        </w:rPr>
        <w:t>Therapeutic LSD effects</w:t>
      </w:r>
      <w:r>
        <w:rPr>
          <w:sz w:val="22"/>
        </w:rPr>
        <w:t xml:space="preserve"> depend in part on:</w:t>
      </w:r>
    </w:p>
    <w:p>
      <w:r>
        <w:rPr>
          <w:sz w:val="22"/>
        </w:rPr>
        <w:t>HTR2A sensitivity (for peak experience)</w:t>
      </w:r>
    </w:p>
    <w:p>
      <w:r>
        <w:rPr>
          <w:sz w:val="22"/>
        </w:rPr>
        <w:t>BDNF/OXTR adaptability (for integration and post-session change)</w:t>
      </w:r>
    </w:p>
    <w:p>
      <w:r>
        <w:rPr>
          <w:b/>
          <w:sz w:val="22"/>
        </w:rPr>
        <w:t>Genomics can separate</w:t>
      </w:r>
      <w:r>
        <w:rPr>
          <w:sz w:val="22"/>
        </w:rPr>
        <w:t xml:space="preserve"> those who benefit from those who fragment—and </w:t>
      </w:r>
      <w:r>
        <w:rPr>
          <w:i/>
          <w:sz w:val="22"/>
        </w:rPr>
        <w:t>save lives</w:t>
      </w:r>
      <w:r>
        <w:rPr>
          <w:sz w:val="22"/>
        </w:rPr>
        <w:t xml:space="preserve"> by preventing misuse in the wrong nervous system</w:t>
      </w:r>
    </w:p>
    <w:p>
      <w:r>
        <w:rPr>
          <w:sz w:val="22"/>
        </w:rPr>
      </w:r>
    </w:p>
    <w:p>
      <w:r>
        <w:rPr>
          <w:b/>
          <w:sz w:val="22"/>
        </w:rPr>
        <w:t>Genes to Include in an LSD Risk Profile</w:t>
      </w:r>
    </w:p>
    <w:p>
      <w:r>
        <w:rPr>
          <w:sz w:val="22"/>
        </w:rPr>
      </w:r>
    </w:p>
    <w:p>
      <w:r>
        <w:rPr>
          <w:sz w:val="22"/>
        </w:rPr>
        <w:t xml:space="preserve">Cocaine is perhaps the </w:t>
      </w:r>
      <w:r>
        <w:rPr>
          <w:b/>
          <w:sz w:val="22"/>
        </w:rPr>
        <w:t>most genetically sensitive stimulant</w:t>
      </w:r>
      <w:r>
        <w:rPr>
          <w:sz w:val="22"/>
        </w:rPr>
        <w:t xml:space="preserve"> in terms of addiction liability, cardiovascular risk, and psychiatric destabilization. Unlike classic psychedelics or MDMA, </w:t>
      </w:r>
      <w:r>
        <w:rPr>
          <w:b/>
          <w:sz w:val="22"/>
        </w:rPr>
        <w:t>cocaine’s danger is directly amplified by specific genotypes</w:t>
      </w:r>
      <w:r>
        <w:rPr>
          <w:sz w:val="22"/>
        </w:rPr>
        <w:t xml:space="preserve">—and knowing these ahead of time could </w:t>
      </w:r>
      <w:r>
        <w:rPr>
          <w:i/>
          <w:sz w:val="22"/>
        </w:rPr>
        <w:t>radically reduce overdose, psychosis, and relapse rates</w:t>
      </w:r>
      <w:r>
        <w:rPr>
          <w:sz w:val="22"/>
        </w:rPr>
        <w:t>.</w:t>
      </w:r>
    </w:p>
    <w:p>
      <w:r>
        <w:rPr>
          <w:sz w:val="22"/>
        </w:rPr>
        <w:t xml:space="preserve">Let’s apply the same framework you've used for GABA, opioids, THC, ketamine, LSD, and MDMA to </w:t>
      </w:r>
      <w:r>
        <w:rPr>
          <w:b/>
          <w:sz w:val="22"/>
        </w:rPr>
        <w:t>cocaine</w:t>
      </w:r>
      <w:r>
        <w:rPr>
          <w:sz w:val="22"/>
        </w:rPr>
        <w:t>.</w:t>
      </w:r>
    </w:p>
    <w:p>
      <w:r>
        <w:rPr>
          <w:sz w:val="22"/>
        </w:rPr>
      </w:r>
    </w:p>
    <w:p>
      <w:r>
        <w:rPr>
          <w:b/>
          <w:sz w:val="22"/>
        </w:rPr>
        <w:t>1. Cocaine Mechanism of Action</w:t>
      </w:r>
    </w:p>
    <w:p>
      <w:r>
        <w:rPr>
          <w:sz w:val="22"/>
        </w:rPr>
      </w:r>
    </w:p>
    <w:p>
      <w:r>
        <w:rPr>
          <w:b/>
          <w:sz w:val="22"/>
        </w:rPr>
        <w:t>2. Key Genes That Affect Cocaine Risk</w:t>
      </w:r>
    </w:p>
    <w:p>
      <w:r>
        <w:rPr>
          <w:sz w:val="22"/>
        </w:rPr>
      </w:r>
    </w:p>
    <w:p>
      <w:r>
        <w:rPr>
          <w:b/>
          <w:sz w:val="22"/>
        </w:rPr>
        <w:t>3. Cocaine Risk Tiering Framework</w:t>
      </w:r>
    </w:p>
    <w:p>
      <w:r>
        <w:rPr>
          <w:sz w:val="22"/>
        </w:rPr>
      </w:r>
    </w:p>
    <w:p>
      <w:r>
        <w:rPr>
          <w:b/>
          <w:sz w:val="22"/>
        </w:rPr>
        <w:t>4. Clinical &amp; Public Health Use Cases</w:t>
      </w:r>
    </w:p>
    <w:p>
      <w:r>
        <w:rPr>
          <w:b/>
          <w:sz w:val="22"/>
        </w:rPr>
        <w:t>1. Emergency Departments (ED):</w:t>
      </w:r>
    </w:p>
    <w:p>
      <w:r>
        <w:rPr>
          <w:sz w:val="22"/>
        </w:rPr>
        <w:t xml:space="preserve">Use genomic markers to </w:t>
      </w:r>
      <w:r>
        <w:rPr>
          <w:b/>
          <w:sz w:val="22"/>
        </w:rPr>
        <w:t>predict recurrence or violence</w:t>
      </w:r>
      <w:r>
        <w:rPr>
          <w:sz w:val="22"/>
        </w:rPr>
        <w:t xml:space="preserve"> after acute cocaine-related visit</w:t>
      </w:r>
    </w:p>
    <w:p>
      <w:r>
        <w:rPr>
          <w:sz w:val="22"/>
        </w:rPr>
        <w:t xml:space="preserve">Stratify </w:t>
      </w:r>
      <w:r>
        <w:rPr>
          <w:b/>
          <w:sz w:val="22"/>
        </w:rPr>
        <w:t>who needs psychiatric hold vs. behavioral follow-up</w:t>
      </w:r>
    </w:p>
    <w:p>
      <w:r>
        <w:rPr>
          <w:b/>
          <w:sz w:val="22"/>
        </w:rPr>
        <w:t>2. Addiction Recovery Centers:</w:t>
      </w:r>
    </w:p>
    <w:p>
      <w:r>
        <w:rPr>
          <w:sz w:val="22"/>
        </w:rPr>
        <w:t xml:space="preserve">Create </w:t>
      </w:r>
      <w:r>
        <w:rPr>
          <w:b/>
          <w:sz w:val="22"/>
        </w:rPr>
        <w:t>personalized relapse prevention plans</w:t>
      </w:r>
    </w:p>
    <w:p>
      <w:r>
        <w:rPr>
          <w:sz w:val="22"/>
        </w:rPr>
        <w:t xml:space="preserve">Tailor </w:t>
      </w:r>
      <w:r>
        <w:rPr>
          <w:b/>
          <w:sz w:val="22"/>
        </w:rPr>
        <w:t>bupropion/naltrexone/metformin</w:t>
      </w:r>
      <w:r>
        <w:rPr>
          <w:sz w:val="22"/>
        </w:rPr>
        <w:t xml:space="preserve"> use based on dopamine sensitivity</w:t>
      </w:r>
    </w:p>
    <w:p>
      <w:r>
        <w:rPr>
          <w:b/>
          <w:sz w:val="22"/>
        </w:rPr>
        <w:t>3. Youth &amp; At-Risk Populations:</w:t>
      </w:r>
    </w:p>
    <w:p>
      <w:r>
        <w:rPr>
          <w:sz w:val="22"/>
        </w:rPr>
        <w:t xml:space="preserve">Use as </w:t>
      </w:r>
      <w:r>
        <w:rPr>
          <w:b/>
          <w:sz w:val="22"/>
        </w:rPr>
        <w:t>a deterrent tool</w:t>
      </w:r>
      <w:r>
        <w:rPr>
          <w:sz w:val="22"/>
        </w:rPr>
        <w:t>: “You carry the gene variant most tied to lifelong addiction”</w:t>
      </w:r>
    </w:p>
    <w:p>
      <w:r>
        <w:rPr>
          <w:sz w:val="22"/>
        </w:rPr>
        <w:t xml:space="preserve">Guide </w:t>
      </w:r>
      <w:r>
        <w:rPr>
          <w:b/>
          <w:sz w:val="22"/>
        </w:rPr>
        <w:t>early intervention</w:t>
      </w:r>
    </w:p>
    <w:p>
      <w:r>
        <w:rPr>
          <w:sz w:val="22"/>
        </w:rPr>
      </w:r>
    </w:p>
    <w:p>
      <w:r>
        <w:rPr>
          <w:b/>
          <w:sz w:val="22"/>
        </w:rPr>
        <w:t>5. Risk-Specific Implications</w:t>
      </w:r>
    </w:p>
    <w:p>
      <w:r>
        <w:rPr>
          <w:sz w:val="22"/>
        </w:rPr>
      </w:r>
    </w:p>
    <w:p>
      <w:r>
        <w:rPr>
          <w:b/>
          <w:sz w:val="22"/>
        </w:rPr>
        <w:t>6. Genes to Include in Cocaine Genomic Panel</w:t>
      </w:r>
    </w:p>
    <w:p>
      <w:r>
        <w:rPr>
          <w:sz w:val="22"/>
        </w:rPr>
      </w:r>
    </w:p>
    <w:p>
      <w:r>
        <w:rPr>
          <w:b/>
          <w:sz w:val="22"/>
        </w:rPr>
        <w:t>7. Precision Prevention Framing</w:t>
      </w:r>
    </w:p>
    <w:p>
      <w:r>
        <w:rPr>
          <w:b/>
          <w:sz w:val="22"/>
        </w:rPr>
        <w:t>"You have a 3x higher risk of compulsive behavior if exposed to stimulants."</w:t>
      </w:r>
    </w:p>
    <w:p>
      <w:r>
        <w:rPr>
          <w:b/>
          <w:sz w:val="22"/>
        </w:rPr>
        <w:t>"Your dopamine system is already hyperreactive—cocaine would overstimulate and cause aggression or addiction fast."</w:t>
      </w:r>
    </w:p>
    <w:p>
      <w:r>
        <w:rPr>
          <w:b/>
          <w:sz w:val="22"/>
        </w:rPr>
        <w:t>"Your genetic profile suggests strong crash-and-crave cycles. We recommend avoiding all stimulant drugs."</w:t>
      </w:r>
    </w:p>
    <w:p>
      <w:r>
        <w:rPr>
          <w:sz w:val="22"/>
        </w:rPr>
      </w:r>
    </w:p>
    <w:p>
      <w:r>
        <w:rPr>
          <w:b/>
          <w:sz w:val="22"/>
        </w:rPr>
        <w:t>Would This Help in Practice?</w:t>
      </w:r>
    </w:p>
    <w:p>
      <w:r>
        <w:rPr>
          <w:sz w:val="22"/>
        </w:rPr>
        <w:t xml:space="preserve">Yes. A </w:t>
      </w:r>
      <w:r>
        <w:rPr>
          <w:b/>
          <w:sz w:val="22"/>
        </w:rPr>
        <w:t>$400 lifetime panel</w:t>
      </w:r>
      <w:r>
        <w:rPr>
          <w:sz w:val="22"/>
        </w:rPr>
        <w:t xml:space="preserve"> could:</w:t>
      </w:r>
    </w:p>
    <w:p>
      <w:r>
        <w:rPr>
          <w:sz w:val="22"/>
        </w:rPr>
        <w:t>Prevent emergency admissions</w:t>
      </w:r>
    </w:p>
    <w:p>
      <w:r>
        <w:rPr>
          <w:sz w:val="22"/>
        </w:rPr>
        <w:t xml:space="preserve">Inform medication choice in rehab (e.g., using </w:t>
      </w:r>
      <w:r>
        <w:rPr>
          <w:b/>
          <w:sz w:val="22"/>
        </w:rPr>
        <w:t>DA modulators</w:t>
      </w:r>
      <w:r>
        <w:rPr>
          <w:sz w:val="22"/>
        </w:rPr>
        <w:t>)</w:t>
      </w:r>
    </w:p>
    <w:p>
      <w:r>
        <w:rPr>
          <w:sz w:val="22"/>
        </w:rPr>
        <w:t>Increase retention in addiction treatment programs</w:t>
      </w:r>
    </w:p>
    <w:p>
      <w:r>
        <w:rPr>
          <w:sz w:val="22"/>
        </w:rPr>
        <w:t xml:space="preserve">Save lives in Black and Latino communities, where </w:t>
      </w:r>
      <w:r>
        <w:rPr>
          <w:b/>
          <w:sz w:val="22"/>
        </w:rPr>
        <w:t>cocaine + opioid overdose</w:t>
      </w:r>
      <w:r>
        <w:rPr>
          <w:sz w:val="22"/>
        </w:rPr>
        <w:t xml:space="preserve"> is surging</w:t>
      </w:r>
    </w:p>
    <w:p>
      <w:r>
        <w:rPr>
          <w:sz w:val="22"/>
        </w:rPr>
      </w:r>
    </w:p>
    <w:p>
      <w:r>
        <w:rPr>
          <w:b/>
          <w:sz w:val="22"/>
        </w:rPr>
        <w:t>MTHFR</w:t>
      </w:r>
      <w:r>
        <w:rPr>
          <w:sz w:val="22"/>
        </w:rPr>
        <w:t xml:space="preserve"> governs </w:t>
      </w:r>
      <w:r>
        <w:rPr>
          <w:b/>
          <w:sz w:val="22"/>
        </w:rPr>
        <w:t>methylation</w:t>
      </w:r>
      <w:r>
        <w:rPr>
          <w:sz w:val="22"/>
        </w:rPr>
        <w:t xml:space="preserve"> → affects neurotransmitter synthesis, detox, and neuroprotection</w:t>
      </w:r>
    </w:p>
    <w:p>
      <w:r>
        <w:rPr>
          <w:b/>
          <w:sz w:val="22"/>
        </w:rPr>
        <w:t>COMT</w:t>
      </w:r>
      <w:r>
        <w:rPr>
          <w:sz w:val="22"/>
        </w:rPr>
        <w:t xml:space="preserve"> governs </w:t>
      </w:r>
      <w:r>
        <w:rPr>
          <w:b/>
          <w:sz w:val="22"/>
        </w:rPr>
        <w:t>catecholamine breakdown</w:t>
      </w:r>
      <w:r>
        <w:rPr>
          <w:sz w:val="22"/>
        </w:rPr>
        <w:t xml:space="preserve"> (dopamine, norepinephrine, epinephrine)</w:t>
      </w:r>
      <w:r>
        <w:rPr>
          <w:sz w:val="22"/>
        </w:rPr>
        <w:br/>
      </w:r>
      <w:r>
        <w:rPr>
          <w:sz w:val="22"/>
        </w:rPr>
        <w:t xml:space="preserve">Together, they form a </w:t>
      </w:r>
      <w:r>
        <w:rPr>
          <w:b/>
          <w:sz w:val="22"/>
        </w:rPr>
        <w:t>neuromodulatory axis</w:t>
      </w:r>
      <w:r>
        <w:rPr>
          <w:sz w:val="22"/>
        </w:rPr>
        <w:t xml:space="preserve"> that either stabilizes or destabilizes the brain’s reaction to substances.</w:t>
      </w:r>
    </w:p>
    <w:p>
      <w:r>
        <w:rPr>
          <w:sz w:val="22"/>
        </w:rPr>
      </w:r>
    </w:p>
    <w:p>
      <w:r>
        <w:rPr>
          <w:b/>
          <w:sz w:val="22"/>
        </w:rPr>
        <w:t>Metabolic Backbone: MTHFR + COMT</w:t>
      </w:r>
    </w:p>
    <w:p>
      <w:r>
        <w:rPr>
          <w:b/>
          <w:sz w:val="22"/>
        </w:rPr>
        <w:t>Together:</w:t>
      </w:r>
    </w:p>
    <w:p>
      <w:r>
        <w:rPr>
          <w:sz w:val="22"/>
        </w:rPr>
        <w:t xml:space="preserve">Impaired methylation = </w:t>
      </w:r>
      <w:r>
        <w:rPr>
          <w:b/>
          <w:sz w:val="22"/>
        </w:rPr>
        <w:t>reduced detoxification</w:t>
      </w:r>
      <w:r>
        <w:rPr>
          <w:sz w:val="22"/>
        </w:rPr>
        <w:t xml:space="preserve">, </w:t>
      </w:r>
      <w:r>
        <w:rPr>
          <w:b/>
          <w:sz w:val="22"/>
        </w:rPr>
        <w:t>emotional dysregulation</w:t>
      </w:r>
      <w:r>
        <w:rPr>
          <w:sz w:val="22"/>
        </w:rPr>
        <w:t>, and poor resilience</w:t>
      </w:r>
    </w:p>
    <w:p>
      <w:r>
        <w:rPr>
          <w:sz w:val="22"/>
        </w:rPr>
        <w:t xml:space="preserve">Slow COMT = </w:t>
      </w:r>
      <w:r>
        <w:rPr>
          <w:b/>
          <w:sz w:val="22"/>
        </w:rPr>
        <w:t>overloaded dopamine circuits</w:t>
      </w:r>
      <w:r>
        <w:rPr>
          <w:sz w:val="22"/>
        </w:rPr>
        <w:t xml:space="preserve"> → higher reactivity to stimulants, dissociatives, hallucinogens</w:t>
      </w:r>
    </w:p>
    <w:p>
      <w:r>
        <w:rPr>
          <w:sz w:val="22"/>
        </w:rPr>
      </w:r>
    </w:p>
    <w:p>
      <w:r>
        <w:rPr>
          <w:b/>
          <w:sz w:val="22"/>
        </w:rPr>
        <w:t>Refactored Substance Risk Models with MTHFR + COMT as Core Axis</w:t>
      </w:r>
    </w:p>
    <w:p>
      <w:r>
        <w:rPr>
          <w:b/>
          <w:sz w:val="22"/>
        </w:rPr>
        <w:t>1. Alcohol (GABAergic)</w:t>
      </w:r>
    </w:p>
    <w:p>
      <w:r>
        <w:rPr>
          <w:sz w:val="22"/>
        </w:rPr>
      </w:r>
    </w:p>
    <w:p>
      <w:r>
        <w:rPr>
          <w:b/>
          <w:sz w:val="22"/>
        </w:rPr>
        <w:t>2. Opioids</w:t>
      </w:r>
    </w:p>
    <w:p>
      <w:r>
        <w:rPr>
          <w:sz w:val="22"/>
        </w:rPr>
      </w:r>
    </w:p>
    <w:p>
      <w:r>
        <w:rPr>
          <w:b/>
          <w:sz w:val="22"/>
        </w:rPr>
        <w:t>3. Cannabis (THC-dominant)</w:t>
      </w:r>
    </w:p>
    <w:p>
      <w:r>
        <w:rPr>
          <w:sz w:val="22"/>
        </w:rPr>
      </w:r>
    </w:p>
    <w:p>
      <w:r>
        <w:rPr>
          <w:b/>
          <w:sz w:val="22"/>
        </w:rPr>
        <w:t>4. Ketamine / PCP (NMDA antagonists)</w:t>
      </w:r>
    </w:p>
    <w:p>
      <w:r>
        <w:rPr>
          <w:sz w:val="22"/>
        </w:rPr>
      </w:r>
    </w:p>
    <w:p>
      <w:r>
        <w:rPr>
          <w:b/>
          <w:sz w:val="22"/>
        </w:rPr>
        <w:t>5. MDMA</w:t>
      </w:r>
    </w:p>
    <w:p>
      <w:r>
        <w:rPr>
          <w:sz w:val="22"/>
        </w:rPr>
      </w:r>
    </w:p>
    <w:p>
      <w:r>
        <w:rPr>
          <w:b/>
          <w:sz w:val="22"/>
        </w:rPr>
        <w:t>6. LSD</w:t>
      </w:r>
    </w:p>
    <w:p>
      <w:r>
        <w:rPr>
          <w:sz w:val="22"/>
        </w:rPr>
      </w:r>
    </w:p>
    <w:p>
      <w:r>
        <w:rPr>
          <w:b/>
          <w:sz w:val="22"/>
        </w:rPr>
        <w:t>7. Cocaine</w:t>
      </w:r>
    </w:p>
    <w:p>
      <w:r>
        <w:rPr>
          <w:sz w:val="22"/>
        </w:rPr>
      </w:r>
    </w:p>
    <w:p>
      <w:r>
        <w:rPr>
          <w:b/>
          <w:sz w:val="22"/>
        </w:rPr>
        <w:t>Cross-Substance Core Outcomes of MTHFR + COMT Dysfunction</w:t>
      </w:r>
    </w:p>
    <w:p>
      <w:r>
        <w:rPr>
          <w:sz w:val="22"/>
        </w:rPr>
      </w:r>
    </w:p>
    <w:p>
      <w:r>
        <w:rPr>
          <w:b/>
          <w:sz w:val="22"/>
        </w:rPr>
        <w:t>Clinical Implications</w:t>
      </w:r>
    </w:p>
    <w:p>
      <w:r>
        <w:rPr>
          <w:b/>
          <w:sz w:val="22"/>
        </w:rPr>
        <w:t>Supplemental Methylation Support (before and after use)</w:t>
      </w:r>
      <w:r>
        <w:rPr>
          <w:sz w:val="22"/>
        </w:rPr>
        <w:t>:</w:t>
      </w:r>
    </w:p>
    <w:p>
      <w:r>
        <w:rPr>
          <w:b/>
          <w:sz w:val="22"/>
        </w:rPr>
        <w:t>Methylfolate (5-MTHF)</w:t>
      </w:r>
    </w:p>
    <w:p>
      <w:r>
        <w:rPr>
          <w:b/>
          <w:sz w:val="22"/>
        </w:rPr>
        <w:t>Methylcobalamin (B12)</w:t>
      </w:r>
    </w:p>
    <w:p>
      <w:r>
        <w:rPr>
          <w:b/>
          <w:sz w:val="22"/>
        </w:rPr>
        <w:t>SAMe</w:t>
      </w:r>
      <w:r>
        <w:rPr>
          <w:sz w:val="22"/>
        </w:rPr>
        <w:t xml:space="preserve">, </w:t>
      </w:r>
      <w:r>
        <w:rPr>
          <w:b/>
          <w:sz w:val="22"/>
        </w:rPr>
        <w:t>TMG</w:t>
      </w:r>
      <w:r>
        <w:rPr>
          <w:sz w:val="22"/>
        </w:rPr>
        <w:t xml:space="preserve">, </w:t>
      </w:r>
      <w:r>
        <w:rPr>
          <w:b/>
          <w:sz w:val="22"/>
        </w:rPr>
        <w:t>NAC</w:t>
      </w:r>
      <w:r>
        <w:rPr>
          <w:sz w:val="22"/>
        </w:rPr>
        <w:t xml:space="preserve">, </w:t>
      </w:r>
      <w:r>
        <w:rPr>
          <w:b/>
          <w:sz w:val="22"/>
        </w:rPr>
        <w:t>Magnesium</w:t>
      </w:r>
    </w:p>
    <w:p>
      <w:r>
        <w:rPr>
          <w:b/>
          <w:sz w:val="22"/>
        </w:rPr>
        <w:t>COMT support</w:t>
      </w:r>
      <w:r>
        <w:rPr>
          <w:sz w:val="22"/>
        </w:rPr>
        <w:t>:</w:t>
      </w:r>
    </w:p>
    <w:p>
      <w:r>
        <w:rPr>
          <w:sz w:val="22"/>
        </w:rPr>
        <w:t xml:space="preserve">Reduce </w:t>
      </w:r>
      <w:r>
        <w:rPr>
          <w:b/>
          <w:sz w:val="22"/>
        </w:rPr>
        <w:t>methyl-donors</w:t>
      </w:r>
      <w:r>
        <w:rPr>
          <w:sz w:val="22"/>
        </w:rPr>
        <w:t xml:space="preserve"> during acute use</w:t>
      </w:r>
    </w:p>
    <w:p>
      <w:r>
        <w:rPr>
          <w:sz w:val="22"/>
        </w:rPr>
        <w:t xml:space="preserve">Use </w:t>
      </w:r>
      <w:r>
        <w:rPr>
          <w:b/>
          <w:sz w:val="22"/>
        </w:rPr>
        <w:t>adaptogens</w:t>
      </w:r>
      <w:r>
        <w:rPr>
          <w:sz w:val="22"/>
        </w:rPr>
        <w:t xml:space="preserve"> (e.g., rhodiola, ashwagandha) to modulate overstimulation</w:t>
      </w:r>
    </w:p>
    <w:p>
      <w:r>
        <w:rPr>
          <w:b/>
          <w:sz w:val="22"/>
        </w:rPr>
        <w:t>Therapy</w:t>
      </w:r>
      <w:r>
        <w:rPr>
          <w:sz w:val="22"/>
        </w:rPr>
        <w:t>:</w:t>
      </w:r>
    </w:p>
    <w:p>
      <w:r>
        <w:rPr>
          <w:sz w:val="22"/>
        </w:rPr>
        <w:t xml:space="preserve">Expect </w:t>
      </w:r>
      <w:r>
        <w:rPr>
          <w:b/>
          <w:sz w:val="22"/>
        </w:rPr>
        <w:t>longer recovery times</w:t>
      </w:r>
    </w:p>
    <w:p>
      <w:r>
        <w:rPr>
          <w:sz w:val="22"/>
        </w:rPr>
        <w:t xml:space="preserve">Emphasize </w:t>
      </w:r>
      <w:r>
        <w:rPr>
          <w:b/>
          <w:sz w:val="22"/>
        </w:rPr>
        <w:t>nervous system regulation</w:t>
      </w:r>
      <w:r>
        <w:rPr>
          <w:sz w:val="22"/>
        </w:rPr>
        <w:t xml:space="preserve"> before exposure to any psychoactive</w:t>
      </w:r>
    </w:p>
    <w:p>
      <w:r>
        <w:rPr>
          <w:sz w:val="22"/>
        </w:rPr>
      </w:r>
    </w:p>
    <w:p>
      <w:r>
        <w:rPr>
          <w:sz w:val="22"/>
        </w:rPr>
        <w:t>GHB (</w:t>
      </w:r>
      <w:r>
        <w:rPr>
          <w:b/>
          <w:sz w:val="22"/>
        </w:rPr>
        <w:t>gamma-hydroxybutyrate</w:t>
      </w:r>
      <w:r>
        <w:rPr>
          <w:sz w:val="22"/>
        </w:rPr>
        <w:t>) is a powerful central nervous system depressant with dual identities:</w:t>
      </w:r>
    </w:p>
    <w:p>
      <w:r>
        <w:rPr>
          <w:b/>
          <w:sz w:val="22"/>
        </w:rPr>
        <w:t>A therapeutic agent</w:t>
      </w:r>
      <w:r>
        <w:rPr>
          <w:sz w:val="22"/>
        </w:rPr>
        <w:t xml:space="preserve"> (e.g., Xyrem for narcolepsy)</w:t>
      </w:r>
    </w:p>
    <w:p>
      <w:r>
        <w:rPr>
          <w:b/>
          <w:sz w:val="22"/>
        </w:rPr>
        <w:t>A high-risk recreational drug</w:t>
      </w:r>
      <w:r>
        <w:rPr>
          <w:sz w:val="22"/>
        </w:rPr>
        <w:t xml:space="preserve"> associated with overdose, amnesia, and sexual assault</w:t>
      </w:r>
    </w:p>
    <w:p>
      <w:r>
        <w:rPr>
          <w:sz w:val="22"/>
        </w:rPr>
        <w:t xml:space="preserve">From a </w:t>
      </w:r>
      <w:r>
        <w:rPr>
          <w:b/>
          <w:sz w:val="22"/>
        </w:rPr>
        <w:t>neurogenetic standpoint</w:t>
      </w:r>
      <w:r>
        <w:rPr>
          <w:sz w:val="22"/>
        </w:rPr>
        <w:t>, GHB has a unique interaction profile—distinct from alcohol, opioids, or benzodiazepines—</w:t>
      </w:r>
      <w:r>
        <w:rPr>
          <w:b/>
          <w:sz w:val="22"/>
        </w:rPr>
        <w:t>yet it overlaps with all of them in pathways of inhibition, euphoria, and recovery</w:t>
      </w:r>
      <w:r>
        <w:rPr>
          <w:sz w:val="22"/>
        </w:rPr>
        <w:t xml:space="preserve">. This makes it particularly sensitive to </w:t>
      </w:r>
      <w:r>
        <w:rPr>
          <w:b/>
          <w:sz w:val="22"/>
        </w:rPr>
        <w:t>methylation (MTHFR)</w:t>
      </w:r>
      <w:r>
        <w:rPr>
          <w:sz w:val="22"/>
        </w:rPr>
        <w:t xml:space="preserve"> and </w:t>
      </w:r>
      <w:r>
        <w:rPr>
          <w:b/>
          <w:sz w:val="22"/>
        </w:rPr>
        <w:t>dopamine clearance (COMT)</w:t>
      </w:r>
      <w:r>
        <w:rPr>
          <w:sz w:val="22"/>
        </w:rPr>
        <w:t xml:space="preserve"> as metabolic regulators.</w:t>
      </w:r>
    </w:p>
    <w:p>
      <w:r>
        <w:rPr>
          <w:sz w:val="22"/>
        </w:rPr>
      </w:r>
    </w:p>
    <w:p>
      <w:r>
        <w:rPr>
          <w:b/>
          <w:sz w:val="22"/>
        </w:rPr>
        <w:t>1. GHB Mechanism of Action</w:t>
      </w:r>
    </w:p>
    <w:p>
      <w:r>
        <w:rPr>
          <w:sz w:val="22"/>
        </w:rPr>
      </w:r>
    </w:p>
    <w:p>
      <w:r>
        <w:rPr>
          <w:b/>
          <w:sz w:val="22"/>
        </w:rPr>
        <w:t>2. Key Genetic Interactions (with MTHFR + COMT as backbone)</w:t>
      </w:r>
    </w:p>
    <w:p>
      <w:r>
        <w:rPr>
          <w:sz w:val="22"/>
        </w:rPr>
      </w:r>
    </w:p>
    <w:p>
      <w:r>
        <w:rPr>
          <w:b/>
          <w:sz w:val="22"/>
        </w:rPr>
        <w:t>3. Unique MTHFR + COMT Interplay with GHB</w:t>
      </w:r>
    </w:p>
    <w:p>
      <w:r>
        <w:rPr>
          <w:sz w:val="22"/>
        </w:rPr>
      </w:r>
    </w:p>
    <w:p>
      <w:r>
        <w:rPr>
          <w:b/>
          <w:sz w:val="22"/>
        </w:rPr>
        <w:t>4. GHB Risk Tiering with Methylation Context</w:t>
      </w:r>
    </w:p>
    <w:p>
      <w:r>
        <w:rPr>
          <w:sz w:val="22"/>
        </w:rPr>
      </w:r>
    </w:p>
    <w:p>
      <w:r>
        <w:rPr>
          <w:b/>
          <w:sz w:val="22"/>
        </w:rPr>
        <w:t>5. Clinical + Public Health Use Cases</w:t>
      </w:r>
    </w:p>
    <w:p>
      <w:r>
        <w:rPr>
          <w:sz w:val="22"/>
        </w:rPr>
      </w:r>
    </w:p>
    <w:p>
      <w:r>
        <w:rPr>
          <w:b/>
          <w:sz w:val="22"/>
        </w:rPr>
        <w:t>6. Special Considerations for GHB</w:t>
      </w:r>
    </w:p>
    <w:p>
      <w:r>
        <w:rPr>
          <w:b/>
          <w:sz w:val="22"/>
        </w:rPr>
        <w:t>Does not act on GABA-A</w:t>
      </w:r>
      <w:r>
        <w:rPr>
          <w:sz w:val="22"/>
        </w:rPr>
        <w:t xml:space="preserve"> → </w:t>
      </w:r>
      <w:r>
        <w:rPr>
          <w:b/>
          <w:sz w:val="22"/>
        </w:rPr>
        <w:t>benzodiazepine protocols may fail</w:t>
      </w:r>
    </w:p>
    <w:p>
      <w:r>
        <w:rPr>
          <w:b/>
          <w:sz w:val="22"/>
        </w:rPr>
        <w:t>Dopaminergic rebound</w:t>
      </w:r>
      <w:r>
        <w:rPr>
          <w:sz w:val="22"/>
        </w:rPr>
        <w:t xml:space="preserve"> = </w:t>
      </w:r>
      <w:r>
        <w:rPr>
          <w:i/>
          <w:sz w:val="22"/>
        </w:rPr>
        <w:t>“rage awakening”</w:t>
      </w:r>
      <w:r>
        <w:rPr>
          <w:sz w:val="22"/>
        </w:rPr>
        <w:t xml:space="preserve"> in some users (esp. COMT Met/Met)</w:t>
      </w:r>
    </w:p>
    <w:p>
      <w:r>
        <w:rPr>
          <w:b/>
          <w:sz w:val="22"/>
        </w:rPr>
        <w:t>Methylation bottleneck</w:t>
      </w:r>
      <w:r>
        <w:rPr>
          <w:sz w:val="22"/>
        </w:rPr>
        <w:t xml:space="preserve"> = succinate accumulation → </w:t>
      </w:r>
      <w:r>
        <w:rPr>
          <w:b/>
          <w:sz w:val="22"/>
        </w:rPr>
        <w:t>fatigue, hangover</w:t>
      </w:r>
      <w:r>
        <w:rPr>
          <w:sz w:val="22"/>
        </w:rPr>
        <w:t>, fog</w:t>
      </w:r>
    </w:p>
    <w:p>
      <w:r>
        <w:rPr>
          <w:sz w:val="22"/>
        </w:rPr>
      </w:r>
    </w:p>
    <w:p>
      <w:r>
        <w:rPr>
          <w:b/>
          <w:sz w:val="22"/>
        </w:rPr>
        <w:t>Summary: Metabolic Backbone with GHB</w:t>
      </w:r>
    </w:p>
    <w:p>
      <w:r>
        <w:rPr>
          <w:sz w:val="22"/>
        </w:rPr>
      </w:r>
    </w:p>
    <w:p>
      <w:r>
        <w:rPr>
          <w:sz w:val="22"/>
        </w:rPr>
        <w:t xml:space="preserve">If we </w:t>
      </w:r>
      <w:r>
        <w:rPr>
          <w:b/>
          <w:sz w:val="22"/>
        </w:rPr>
        <w:t>encouraged methylation + neurotransmitter gene profiling (MTHFR, COMT, etc.) as standard of care in addiction, psych, and ER settings</w:t>
      </w:r>
      <w:r>
        <w:rPr>
          <w:sz w:val="22"/>
        </w:rPr>
        <w:t xml:space="preserve">, the </w:t>
      </w:r>
      <w:r>
        <w:rPr>
          <w:b/>
          <w:sz w:val="22"/>
        </w:rPr>
        <w:t>public health payoff would be massive</w:t>
      </w:r>
      <w:r>
        <w:rPr>
          <w:sz w:val="22"/>
        </w:rPr>
        <w:t>.</w:t>
      </w:r>
    </w:p>
    <w:p>
      <w:r>
        <w:rPr>
          <w:sz w:val="22"/>
        </w:rPr>
        <w:t xml:space="preserve">Let’s walk through a </w:t>
      </w:r>
      <w:r>
        <w:rPr>
          <w:b/>
          <w:sz w:val="22"/>
        </w:rPr>
        <w:t>comprehensive, back-of-the-napkin impact model</w:t>
      </w:r>
      <w:r>
        <w:rPr>
          <w:sz w:val="22"/>
        </w:rPr>
        <w:t xml:space="preserve"> based on:</w:t>
      </w:r>
    </w:p>
    <w:p>
      <w:r>
        <w:rPr>
          <w:sz w:val="22"/>
        </w:rPr>
        <w:t xml:space="preserve">Adoption of </w:t>
      </w:r>
      <w:r>
        <w:rPr>
          <w:b/>
          <w:sz w:val="22"/>
        </w:rPr>
        <w:t>genomic screening</w:t>
      </w:r>
    </w:p>
    <w:p>
      <w:r>
        <w:rPr>
          <w:b/>
          <w:sz w:val="22"/>
        </w:rPr>
        <w:t>Methylation support protocols</w:t>
      </w:r>
      <w:r>
        <w:rPr>
          <w:sz w:val="22"/>
        </w:rPr>
        <w:t xml:space="preserve"> (e.g., SAM-e, methyl-B12, magnesium)</w:t>
      </w:r>
    </w:p>
    <w:p>
      <w:r>
        <w:rPr>
          <w:sz w:val="22"/>
        </w:rPr>
        <w:t>Preventive care &amp; reduced relapse</w:t>
      </w:r>
    </w:p>
    <w:p>
      <w:r>
        <w:rPr>
          <w:sz w:val="22"/>
        </w:rPr>
        <w:t>Reduced ER/hospital/inpatient psych burden</w:t>
      </w:r>
    </w:p>
    <w:p>
      <w:r>
        <w:rPr>
          <w:sz w:val="22"/>
        </w:rPr>
      </w:r>
    </w:p>
    <w:p>
      <w:r>
        <w:rPr>
          <w:b/>
          <w:sz w:val="22"/>
        </w:rPr>
        <w:t>1. High-Level Healthcare Cost Estimate for Substance Use in U.S.</w:t>
      </w:r>
    </w:p>
    <w:p>
      <w:r>
        <w:rPr>
          <w:sz w:val="22"/>
        </w:rPr>
      </w:r>
    </w:p>
    <w:p>
      <w:r>
        <w:rPr>
          <w:b/>
          <w:sz w:val="22"/>
        </w:rPr>
        <w:t>2. Estimated Cost to Implement Genomic Screening + Supplement Support Nationwide</w:t>
      </w:r>
    </w:p>
    <w:p>
      <w:r>
        <w:rPr>
          <w:b/>
          <w:sz w:val="22"/>
        </w:rPr>
        <w:t>Scale:</w:t>
      </w:r>
    </w:p>
    <w:p>
      <w:r>
        <w:rPr>
          <w:sz w:val="22"/>
        </w:rPr>
        <w:t xml:space="preserve">If we applied this model to </w:t>
      </w:r>
      <w:r>
        <w:rPr>
          <w:b/>
          <w:sz w:val="22"/>
        </w:rPr>
        <w:t>10 million high-risk individuals</w:t>
      </w:r>
      <w:r>
        <w:rPr>
          <w:sz w:val="22"/>
        </w:rPr>
        <w:t xml:space="preserve"> (e.g., 3% of U.S. population):</w:t>
      </w:r>
    </w:p>
    <w:p>
      <w:r>
        <w:rPr>
          <w:b/>
          <w:sz w:val="22"/>
        </w:rPr>
        <w:t>Cost: ~$9 billion total upfront + $2 billion/year in supplements/integration</w:t>
      </w:r>
    </w:p>
    <w:p>
      <w:r>
        <w:rPr>
          <w:sz w:val="22"/>
        </w:rPr>
      </w:r>
    </w:p>
    <w:p>
      <w:r>
        <w:rPr>
          <w:b/>
          <w:sz w:val="22"/>
        </w:rPr>
        <w:t>3. Estimated Societal ROI and Savings</w:t>
      </w:r>
    </w:p>
    <w:p>
      <w:r>
        <w:rPr>
          <w:sz w:val="22"/>
        </w:rPr>
      </w:r>
    </w:p>
    <w:p>
      <w:r>
        <w:rPr>
          <w:b/>
          <w:sz w:val="22"/>
        </w:rPr>
        <w:t>4. Total Estimated ROI</w:t>
      </w:r>
    </w:p>
    <w:p>
      <w:r>
        <w:rPr>
          <w:sz w:val="22"/>
        </w:rPr>
      </w:r>
    </w:p>
    <w:p>
      <w:r>
        <w:rPr>
          <w:b/>
          <w:sz w:val="22"/>
        </w:rPr>
        <w:t>5. How to Encourage Adoption (Healthcare + Policy)</w:t>
      </w:r>
    </w:p>
    <w:p>
      <w:r>
        <w:rPr>
          <w:b/>
          <w:sz w:val="22"/>
        </w:rPr>
        <w:t>A. Clinical Pathways</w:t>
      </w:r>
    </w:p>
    <w:p>
      <w:r>
        <w:rPr>
          <w:sz w:val="22"/>
        </w:rPr>
        <w:t xml:space="preserve">Add MTHFR/COMT to </w:t>
      </w:r>
      <w:r>
        <w:rPr>
          <w:b/>
          <w:sz w:val="22"/>
        </w:rPr>
        <w:t>SAMHSA guidelines</w:t>
      </w:r>
      <w:r>
        <w:rPr>
          <w:sz w:val="22"/>
        </w:rPr>
        <w:t xml:space="preserve"> for SUD (Substance Use Disorder)</w:t>
      </w:r>
    </w:p>
    <w:p>
      <w:r>
        <w:rPr>
          <w:sz w:val="22"/>
        </w:rPr>
        <w:t xml:space="preserve">Include genomic triage step in </w:t>
      </w:r>
      <w:r>
        <w:rPr>
          <w:b/>
          <w:sz w:val="22"/>
        </w:rPr>
        <w:t>ER discharge pathways</w:t>
      </w:r>
      <w:r>
        <w:rPr>
          <w:sz w:val="22"/>
        </w:rPr>
        <w:t xml:space="preserve"> for substance-related incidents</w:t>
      </w:r>
    </w:p>
    <w:p>
      <w:r>
        <w:rPr>
          <w:sz w:val="22"/>
        </w:rPr>
        <w:t xml:space="preserve">Bundle with </w:t>
      </w:r>
      <w:r>
        <w:rPr>
          <w:b/>
          <w:sz w:val="22"/>
        </w:rPr>
        <w:t>pharmacogenomics</w:t>
      </w:r>
      <w:r>
        <w:rPr>
          <w:sz w:val="22"/>
        </w:rPr>
        <w:t xml:space="preserve"> already gaining traction in psych and primary care</w:t>
      </w:r>
    </w:p>
    <w:p>
      <w:r>
        <w:rPr>
          <w:b/>
          <w:sz w:val="22"/>
        </w:rPr>
        <w:t>B. Public Health</w:t>
      </w:r>
    </w:p>
    <w:p>
      <w:r>
        <w:rPr>
          <w:sz w:val="22"/>
        </w:rPr>
        <w:t xml:space="preserve">Fund pilots via </w:t>
      </w:r>
      <w:r>
        <w:rPr>
          <w:b/>
          <w:sz w:val="22"/>
        </w:rPr>
        <w:t>CDC</w:t>
      </w:r>
      <w:r>
        <w:rPr>
          <w:sz w:val="22"/>
        </w:rPr>
        <w:t xml:space="preserve">, </w:t>
      </w:r>
      <w:r>
        <w:rPr>
          <w:b/>
          <w:sz w:val="22"/>
        </w:rPr>
        <w:t>NIH</w:t>
      </w:r>
      <w:r>
        <w:rPr>
          <w:sz w:val="22"/>
        </w:rPr>
        <w:t xml:space="preserve">, or </w:t>
      </w:r>
      <w:r>
        <w:rPr>
          <w:b/>
          <w:sz w:val="22"/>
        </w:rPr>
        <w:t>HRSA</w:t>
      </w:r>
    </w:p>
    <w:p>
      <w:r>
        <w:rPr>
          <w:sz w:val="22"/>
        </w:rPr>
        <w:t xml:space="preserve">Incorporate into </w:t>
      </w:r>
      <w:r>
        <w:rPr>
          <w:b/>
          <w:sz w:val="22"/>
        </w:rPr>
        <w:t>Medicaid preventive care</w:t>
      </w:r>
      <w:r>
        <w:rPr>
          <w:sz w:val="22"/>
        </w:rPr>
        <w:t xml:space="preserve"> (especially in addiction-prone ZIP codes)</w:t>
      </w:r>
    </w:p>
    <w:p>
      <w:r>
        <w:rPr>
          <w:sz w:val="22"/>
        </w:rPr>
        <w:t xml:space="preserve">Launch with </w:t>
      </w:r>
      <w:r>
        <w:rPr>
          <w:b/>
          <w:sz w:val="22"/>
        </w:rPr>
        <w:t>tribal health, veterans, and rural recovery programs</w:t>
      </w:r>
      <w:r>
        <w:rPr>
          <w:sz w:val="22"/>
        </w:rPr>
        <w:t xml:space="preserve"> as early adopters</w:t>
      </w:r>
    </w:p>
    <w:p>
      <w:r>
        <w:rPr>
          <w:b/>
          <w:sz w:val="22"/>
        </w:rPr>
        <w:t>C. Cost + Access Strategies</w:t>
      </w:r>
    </w:p>
    <w:p>
      <w:r>
        <w:rPr>
          <w:sz w:val="22"/>
        </w:rPr>
        <w:t xml:space="preserve">Subsidize through </w:t>
      </w:r>
      <w:r>
        <w:rPr>
          <w:b/>
          <w:sz w:val="22"/>
        </w:rPr>
        <w:t>public-private partnerships</w:t>
      </w:r>
    </w:p>
    <w:p>
      <w:r>
        <w:rPr>
          <w:sz w:val="22"/>
        </w:rPr>
        <w:t xml:space="preserve">Add to </w:t>
      </w:r>
      <w:r>
        <w:rPr>
          <w:b/>
          <w:sz w:val="22"/>
        </w:rPr>
        <w:t>Affordable Care Act essential coverage</w:t>
      </w:r>
      <w:r>
        <w:rPr>
          <w:sz w:val="22"/>
        </w:rPr>
        <w:t xml:space="preserve"> (as preventive psychiatry)</w:t>
      </w:r>
    </w:p>
    <w:p>
      <w:r>
        <w:rPr>
          <w:sz w:val="22"/>
        </w:rPr>
        <w:t xml:space="preserve">Include SAM-e, methylated B12, and TMG under </w:t>
      </w:r>
      <w:r>
        <w:rPr>
          <w:b/>
          <w:sz w:val="22"/>
        </w:rPr>
        <w:t>prescription supplement codes</w:t>
      </w:r>
    </w:p>
    <w:p>
      <w:r>
        <w:rPr>
          <w:sz w:val="22"/>
        </w:rPr>
      </w:r>
    </w:p>
    <w:p>
      <w:r>
        <w:rPr>
          <w:b/>
          <w:sz w:val="22"/>
        </w:rPr>
        <w:t>6. Summary: Vision if Fully Adopted</w:t>
      </w:r>
    </w:p>
    <w:p>
      <w:r>
        <w:rPr>
          <w:b/>
          <w:sz w:val="22"/>
        </w:rPr>
        <w:t>We reframe addiction from a failure of will to a failure of methylation and dopamine clearance.</w:t>
      </w:r>
    </w:p>
    <w:p>
      <w:r>
        <w:rPr>
          <w:sz w:val="22"/>
        </w:rPr>
        <w:t>By giving the nervous system what it needs—nutritionally, genetically, and therapeutically—we can:</w:t>
      </w:r>
    </w:p>
    <w:p>
      <w:r>
        <w:rPr>
          <w:sz w:val="22"/>
        </w:rPr>
        <w:t xml:space="preserve">Cut national substance use costs by </w:t>
      </w:r>
      <w:r>
        <w:rPr>
          <w:b/>
          <w:sz w:val="22"/>
        </w:rPr>
        <w:t>a third or more</w:t>
      </w:r>
    </w:p>
    <w:p>
      <w:r>
        <w:rPr>
          <w:sz w:val="22"/>
        </w:rPr>
        <w:t>Save hundreds of thousands of lives</w:t>
      </w:r>
    </w:p>
    <w:p>
      <w:r>
        <w:rPr>
          <w:sz w:val="22"/>
        </w:rPr>
        <w:t>Elevate treatment from triage to precision recovery</w:t>
      </w:r>
    </w:p>
    <w:p>
      <w:r>
        <w:rPr>
          <w:sz w:val="22"/>
        </w:rPr>
      </w:r>
    </w:p>
    <w:p>
      <w:r>
        <w:rPr>
          <w:sz w:val="22"/>
        </w:rPr>
        <w:t>S</w:t>
      </w:r>
      <w:r>
        <w:rPr>
          <w:sz w:val="22"/>
        </w:rPr>
        <w:t>cal</w:t>
      </w:r>
      <w:r>
        <w:rPr>
          <w:sz w:val="22"/>
        </w:rPr>
        <w:t>ing</w:t>
      </w:r>
      <w:r>
        <w:rPr>
          <w:sz w:val="22"/>
        </w:rPr>
        <w:t xml:space="preserve"> this up to a </w:t>
      </w:r>
      <w:r>
        <w:rPr>
          <w:b/>
          <w:sz w:val="22"/>
        </w:rPr>
        <w:t>global estimate</w:t>
      </w:r>
      <w:r>
        <w:rPr>
          <w:sz w:val="22"/>
        </w:rPr>
        <w:t>, keeping the same framework: genomics + methylation support integrated into substance use prevention, triage, and recovery</w:t>
      </w:r>
      <w:r>
        <w:rPr>
          <w:sz w:val="22"/>
        </w:rPr>
        <w:t>:</w:t>
      </w:r>
    </w:p>
    <w:p>
      <w:r>
        <w:rPr>
          <w:sz w:val="22"/>
        </w:rPr>
      </w:r>
    </w:p>
    <w:p>
      <w:r>
        <w:rPr>
          <w:b/>
          <w:sz w:val="22"/>
        </w:rPr>
        <w:t>1. Global Burden of Substance Use Disorders (SUDs)</w:t>
      </w:r>
    </w:p>
    <w:p>
      <w:r>
        <w:rPr>
          <w:sz w:val="22"/>
        </w:rPr>
        <w:t>Based on WHO, UNODC, and OECD estimates:</w:t>
      </w:r>
    </w:p>
    <w:p>
      <w:r>
        <w:rPr>
          <w:sz w:val="22"/>
        </w:rPr>
        <w:t>These figures account for:</w:t>
      </w:r>
    </w:p>
    <w:p>
      <w:r>
        <w:rPr>
          <w:sz w:val="22"/>
        </w:rPr>
        <w:t>Healthcare costs</w:t>
      </w:r>
    </w:p>
    <w:p>
      <w:r>
        <w:rPr>
          <w:sz w:val="22"/>
        </w:rPr>
        <w:t>Loss of productivity</w:t>
      </w:r>
    </w:p>
    <w:p>
      <w:r>
        <w:rPr>
          <w:sz w:val="22"/>
        </w:rPr>
        <w:t>Criminal justice system costs</w:t>
      </w:r>
    </w:p>
    <w:p>
      <w:r>
        <w:rPr>
          <w:sz w:val="22"/>
        </w:rPr>
        <w:t>Disability-adjusted life years (DALYs)</w:t>
      </w:r>
    </w:p>
    <w:p>
      <w:r>
        <w:rPr>
          <w:sz w:val="22"/>
        </w:rPr>
      </w:r>
    </w:p>
    <w:p>
      <w:r>
        <w:rPr>
          <w:b/>
          <w:sz w:val="22"/>
        </w:rPr>
        <w:t>2. Global Rollout Cost of Genomic + Methylation-Based Protocols</w:t>
      </w:r>
    </w:p>
    <w:p>
      <w:r>
        <w:rPr>
          <w:sz w:val="22"/>
        </w:rPr>
        <w:t>Assume we target:</w:t>
      </w:r>
    </w:p>
    <w:p>
      <w:r>
        <w:rPr>
          <w:b/>
          <w:sz w:val="22"/>
        </w:rPr>
        <w:t>10% of global population</w:t>
      </w:r>
      <w:r>
        <w:rPr>
          <w:sz w:val="22"/>
        </w:rPr>
        <w:t xml:space="preserve"> at </w:t>
      </w:r>
      <w:r>
        <w:rPr>
          <w:b/>
          <w:sz w:val="22"/>
        </w:rPr>
        <w:t>high risk</w:t>
      </w:r>
      <w:r>
        <w:rPr>
          <w:sz w:val="22"/>
        </w:rPr>
        <w:t xml:space="preserve"> for addiction or psychiatric decompensation (~800 million people)</w:t>
      </w:r>
    </w:p>
    <w:p>
      <w:r>
        <w:rPr>
          <w:b/>
          <w:sz w:val="22"/>
        </w:rPr>
        <w:t>Year 1 Total Global Investment:</w:t>
      </w:r>
      <w:r>
        <w:rPr>
          <w:sz w:val="22"/>
        </w:rPr>
        <w:br/>
      </w:r>
      <w:r>
        <w:rPr>
          <w:b/>
          <w:sz w:val="22"/>
        </w:rPr>
        <w:t>~$560 billion</w:t>
      </w:r>
    </w:p>
    <w:p>
      <w:r>
        <w:rPr>
          <w:sz w:val="22"/>
        </w:rPr>
      </w:r>
    </w:p>
    <w:p>
      <w:r>
        <w:rPr>
          <w:b/>
          <w:sz w:val="22"/>
        </w:rPr>
        <w:t>3. Global Societal Savings Potential (Annual)</w:t>
      </w:r>
    </w:p>
    <w:p>
      <w:r>
        <w:rPr>
          <w:sz w:val="22"/>
        </w:rPr>
      </w:r>
    </w:p>
    <w:p>
      <w:r>
        <w:rPr>
          <w:b/>
          <w:sz w:val="22"/>
        </w:rPr>
        <w:t>4. Total Global ROI Estimate</w:t>
      </w:r>
    </w:p>
    <w:p>
      <w:r>
        <w:rPr>
          <w:sz w:val="22"/>
        </w:rPr>
      </w:r>
    </w:p>
    <w:p>
      <w:r>
        <w:rPr>
          <w:b/>
          <w:sz w:val="22"/>
        </w:rPr>
        <w:t>5. Real-World Impact (Scenario-Based)</w:t>
      </w:r>
    </w:p>
    <w:p>
      <w:r>
        <w:rPr>
          <w:sz w:val="22"/>
        </w:rPr>
      </w:r>
    </w:p>
    <w:p>
      <w:r>
        <w:rPr>
          <w:b/>
          <w:sz w:val="22"/>
        </w:rPr>
        <w:t>6. A Global Model in One Sentence:</w:t>
      </w:r>
    </w:p>
    <w:p>
      <w:r>
        <w:rPr>
          <w:b/>
          <w:sz w:val="22"/>
        </w:rPr>
        <w:t>If we deploy methylation-informed genetic triage at scale, we shift from reactive addiction care to proactive nervous system regulation—saving trillions, reclaiming lives, and restoring sovereign neurochemical balance across nations.</w:t>
      </w:r>
    </w:p>
    <w:p>
      <w:r>
        <w:rPr>
          <w:b/>
          <w:sz w:val="22"/>
        </w:rPr>
        <w:t>M</w:t>
      </w:r>
      <w:r>
        <w:rPr>
          <w:b/>
          <w:sz w:val="22"/>
        </w:rPr>
        <w:t>ethamphetamine</w:t>
      </w:r>
      <w:r>
        <w:rPr>
          <w:sz w:val="22"/>
        </w:rPr>
        <w:t xml:space="preserve"> and </w:t>
      </w:r>
      <w:r>
        <w:rPr>
          <w:b/>
          <w:sz w:val="22"/>
        </w:rPr>
        <w:t>caffeine</w:t>
      </w:r>
      <w:r>
        <w:rPr>
          <w:sz w:val="22"/>
        </w:rPr>
        <w:t xml:space="preserve"> are both </w:t>
      </w:r>
      <w:r>
        <w:rPr>
          <w:b/>
          <w:sz w:val="22"/>
        </w:rPr>
        <w:t>stimulants</w:t>
      </w:r>
      <w:r>
        <w:rPr>
          <w:sz w:val="22"/>
        </w:rPr>
        <w:t xml:space="preserve">, but they act through different mechanisms and present </w:t>
      </w:r>
      <w:r>
        <w:rPr>
          <w:b/>
          <w:sz w:val="22"/>
        </w:rPr>
        <w:t>distinct genetic vulnerabilities</w:t>
      </w:r>
      <w:r>
        <w:rPr>
          <w:sz w:val="22"/>
        </w:rPr>
        <w:t>.</w:t>
      </w:r>
    </w:p>
    <w:p>
      <w:r>
        <w:rPr>
          <w:sz w:val="22"/>
        </w:rPr>
        <w:t xml:space="preserve">Let’s break them down using the same structure, including </w:t>
      </w:r>
      <w:r>
        <w:rPr>
          <w:b/>
          <w:sz w:val="22"/>
        </w:rPr>
        <w:t>core methylation (MTHFR)</w:t>
      </w:r>
      <w:r>
        <w:rPr>
          <w:sz w:val="22"/>
        </w:rPr>
        <w:t xml:space="preserve"> and </w:t>
      </w:r>
      <w:r>
        <w:rPr>
          <w:b/>
          <w:sz w:val="22"/>
        </w:rPr>
        <w:t>dopamine clearance (COMT)</w:t>
      </w:r>
      <w:r>
        <w:rPr>
          <w:sz w:val="22"/>
        </w:rPr>
        <w:t xml:space="preserve"> interactions.</w:t>
      </w:r>
    </w:p>
    <w:p>
      <w:r>
        <w:rPr>
          <w:sz w:val="22"/>
        </w:rPr>
      </w:r>
    </w:p>
    <w:p>
      <w:r>
        <w:rPr>
          <w:b/>
          <w:sz w:val="22"/>
        </w:rPr>
        <w:t>1. Methamphetamine: Genetic Risk Framework</w:t>
      </w:r>
    </w:p>
    <w:p>
      <w:r>
        <w:rPr>
          <w:b/>
          <w:sz w:val="22"/>
        </w:rPr>
        <w:t>Mechanism:</w:t>
      </w:r>
    </w:p>
    <w:p>
      <w:r>
        <w:rPr>
          <w:sz w:val="22"/>
        </w:rPr>
        <w:t xml:space="preserve">Sharp increase in </w:t>
      </w:r>
      <w:r>
        <w:rPr>
          <w:b/>
          <w:sz w:val="22"/>
        </w:rPr>
        <w:t>dopamine</w:t>
      </w:r>
      <w:r>
        <w:rPr>
          <w:sz w:val="22"/>
        </w:rPr>
        <w:t xml:space="preserve">, </w:t>
      </w:r>
      <w:r>
        <w:rPr>
          <w:b/>
          <w:sz w:val="22"/>
        </w:rPr>
        <w:t>norepinephrine</w:t>
      </w:r>
      <w:r>
        <w:rPr>
          <w:sz w:val="22"/>
        </w:rPr>
        <w:t xml:space="preserve">, and </w:t>
      </w:r>
      <w:r>
        <w:rPr>
          <w:b/>
          <w:sz w:val="22"/>
        </w:rPr>
        <w:t>serotonin</w:t>
      </w:r>
      <w:r>
        <w:rPr>
          <w:sz w:val="22"/>
        </w:rPr>
        <w:t xml:space="preserve"> release</w:t>
      </w:r>
    </w:p>
    <w:p>
      <w:r>
        <w:rPr>
          <w:b/>
          <w:sz w:val="22"/>
        </w:rPr>
        <w:t>Neurotoxicity</w:t>
      </w:r>
      <w:r>
        <w:rPr>
          <w:sz w:val="22"/>
        </w:rPr>
        <w:t xml:space="preserve">, </w:t>
      </w:r>
      <w:r>
        <w:rPr>
          <w:b/>
          <w:sz w:val="22"/>
        </w:rPr>
        <w:t>addiction</w:t>
      </w:r>
      <w:r>
        <w:rPr>
          <w:sz w:val="22"/>
        </w:rPr>
        <w:t xml:space="preserve">, </w:t>
      </w:r>
      <w:r>
        <w:rPr>
          <w:b/>
          <w:sz w:val="22"/>
        </w:rPr>
        <w:t>psychosis</w:t>
      </w:r>
      <w:r>
        <w:rPr>
          <w:sz w:val="22"/>
        </w:rPr>
        <w:t xml:space="preserve">, and </w:t>
      </w:r>
      <w:r>
        <w:rPr>
          <w:b/>
          <w:sz w:val="22"/>
        </w:rPr>
        <w:t>aggression</w:t>
      </w:r>
      <w:r>
        <w:rPr>
          <w:sz w:val="22"/>
        </w:rPr>
        <w:t xml:space="preserve"> are core risks</w:t>
      </w:r>
    </w:p>
    <w:p>
      <w:r>
        <w:rPr>
          <w:b/>
          <w:sz w:val="22"/>
        </w:rPr>
        <w:t>Key Genes:</w:t>
      </w:r>
    </w:p>
    <w:p>
      <w:r>
        <w:rPr>
          <w:b/>
          <w:sz w:val="22"/>
        </w:rPr>
        <w:t>COMT + MTHFR Backbone Effects:</w:t>
      </w:r>
    </w:p>
    <w:p>
      <w:r>
        <w:rPr>
          <w:b/>
          <w:sz w:val="22"/>
        </w:rPr>
        <w:t>COMT Met/Met</w:t>
      </w:r>
      <w:r>
        <w:rPr>
          <w:sz w:val="22"/>
        </w:rPr>
        <w:t xml:space="preserve"> → stimulant overload, rage cycles, "shadow people" syndrome (amphetamine psychosis)</w:t>
      </w:r>
    </w:p>
    <w:p>
      <w:r>
        <w:rPr>
          <w:b/>
          <w:sz w:val="22"/>
        </w:rPr>
        <w:t>MTHFR TT</w:t>
      </w:r>
      <w:r>
        <w:rPr>
          <w:sz w:val="22"/>
        </w:rPr>
        <w:t xml:space="preserve"> → inability to detox dopamine metabolites = </w:t>
      </w:r>
      <w:r>
        <w:rPr>
          <w:b/>
          <w:sz w:val="22"/>
        </w:rPr>
        <w:t>fatigue, crashes</w:t>
      </w:r>
      <w:r>
        <w:rPr>
          <w:sz w:val="22"/>
        </w:rPr>
        <w:t>, worsened hangovers</w:t>
      </w:r>
    </w:p>
    <w:p>
      <w:r>
        <w:rPr>
          <w:sz w:val="22"/>
        </w:rPr>
      </w:r>
    </w:p>
    <w:p>
      <w:r>
        <w:rPr>
          <w:b/>
          <w:sz w:val="22"/>
        </w:rPr>
        <w:t>2. Caffeine: Genetic Risk Framework</w:t>
      </w:r>
    </w:p>
    <w:p>
      <w:r>
        <w:rPr>
          <w:b/>
          <w:sz w:val="22"/>
        </w:rPr>
        <w:t>Mechanism:</w:t>
      </w:r>
    </w:p>
    <w:p>
      <w:r>
        <w:rPr>
          <w:sz w:val="22"/>
        </w:rPr>
        <w:t xml:space="preserve">Antagonizes </w:t>
      </w:r>
      <w:r>
        <w:rPr>
          <w:b/>
          <w:sz w:val="22"/>
        </w:rPr>
        <w:t>adenosine receptors</w:t>
      </w:r>
      <w:r>
        <w:rPr>
          <w:sz w:val="22"/>
        </w:rPr>
        <w:t xml:space="preserve"> → increased alertness</w:t>
      </w:r>
    </w:p>
    <w:p>
      <w:r>
        <w:rPr>
          <w:sz w:val="22"/>
        </w:rPr>
        <w:t xml:space="preserve">Stimulates </w:t>
      </w:r>
      <w:r>
        <w:rPr>
          <w:b/>
          <w:sz w:val="22"/>
        </w:rPr>
        <w:t>dopamine</w:t>
      </w:r>
      <w:r>
        <w:rPr>
          <w:sz w:val="22"/>
        </w:rPr>
        <w:t xml:space="preserve">, </w:t>
      </w:r>
      <w:r>
        <w:rPr>
          <w:b/>
          <w:sz w:val="22"/>
        </w:rPr>
        <w:t>norepinephrine</w:t>
      </w:r>
      <w:r>
        <w:rPr>
          <w:sz w:val="22"/>
        </w:rPr>
        <w:t xml:space="preserve">, </w:t>
      </w:r>
      <w:r>
        <w:rPr>
          <w:b/>
          <w:sz w:val="22"/>
        </w:rPr>
        <w:t>cortisol</w:t>
      </w:r>
      <w:r>
        <w:rPr>
          <w:sz w:val="22"/>
        </w:rPr>
        <w:t xml:space="preserve"> in high doses</w:t>
      </w:r>
    </w:p>
    <w:p>
      <w:r>
        <w:rPr>
          <w:sz w:val="22"/>
        </w:rPr>
        <w:t xml:space="preserve">Mild stimulant, but </w:t>
      </w:r>
      <w:r>
        <w:rPr>
          <w:b/>
          <w:sz w:val="22"/>
        </w:rPr>
        <w:t>can cause anxiety, insomnia, heart issues</w:t>
      </w:r>
      <w:r>
        <w:rPr>
          <w:sz w:val="22"/>
        </w:rPr>
        <w:t>, especially in certain genotypes</w:t>
      </w:r>
    </w:p>
    <w:p>
      <w:r>
        <w:rPr>
          <w:b/>
          <w:sz w:val="22"/>
        </w:rPr>
        <w:t>Key Genes:</w:t>
      </w:r>
    </w:p>
    <w:p>
      <w:r>
        <w:rPr>
          <w:b/>
          <w:sz w:val="22"/>
        </w:rPr>
        <w:t>COMT + MTHFR Backbone Effects:</w:t>
      </w:r>
    </w:p>
    <w:p>
      <w:r>
        <w:rPr>
          <w:b/>
          <w:sz w:val="22"/>
        </w:rPr>
        <w:t>COMT Met/Met</w:t>
      </w:r>
      <w:r>
        <w:rPr>
          <w:sz w:val="22"/>
        </w:rPr>
        <w:t xml:space="preserve"> → slower dopamine breakdown = more jittery, anxious, sensitive to caffeine "high"</w:t>
      </w:r>
    </w:p>
    <w:p>
      <w:r>
        <w:rPr>
          <w:b/>
          <w:sz w:val="22"/>
        </w:rPr>
        <w:t>MTHFR TT</w:t>
      </w:r>
      <w:r>
        <w:rPr>
          <w:sz w:val="22"/>
        </w:rPr>
        <w:t xml:space="preserve"> → </w:t>
      </w:r>
      <w:r>
        <w:rPr>
          <w:b/>
          <w:sz w:val="22"/>
        </w:rPr>
        <w:t>poor clearance of caffeine metabolites</w:t>
      </w:r>
      <w:r>
        <w:rPr>
          <w:sz w:val="22"/>
        </w:rPr>
        <w:t>, increased tension or irritability</w:t>
      </w:r>
    </w:p>
    <w:p>
      <w:r>
        <w:rPr>
          <w:sz w:val="22"/>
        </w:rPr>
      </w:r>
    </w:p>
    <w:p>
      <w:r>
        <w:rPr>
          <w:b/>
          <w:sz w:val="22"/>
        </w:rPr>
        <w:t>3. Summary Chart: Genetic Tests for Meth + Caffeine Risk</w:t>
      </w:r>
    </w:p>
    <w:p>
      <w:r>
        <w:rPr>
          <w:sz w:val="22"/>
        </w:rPr>
      </w:r>
    </w:p>
    <w:p>
      <w:r>
        <w:rPr>
          <w:b/>
          <w:sz w:val="22"/>
        </w:rPr>
        <w:t>Would You Benefit From These Tests?</w:t>
      </w:r>
    </w:p>
    <w:p>
      <w:r>
        <w:rPr>
          <w:sz w:val="22"/>
        </w:rPr>
        <w:t>Yes, if:</w:t>
      </w:r>
    </w:p>
    <w:p>
      <w:r>
        <w:rPr>
          <w:sz w:val="22"/>
        </w:rPr>
        <w:t xml:space="preserve">You experience </w:t>
      </w:r>
      <w:r>
        <w:rPr>
          <w:b/>
          <w:sz w:val="22"/>
        </w:rPr>
        <w:t>paranoia, psychosis, or crashes from stimulants</w:t>
      </w:r>
    </w:p>
    <w:p>
      <w:r>
        <w:rPr>
          <w:sz w:val="22"/>
        </w:rPr>
        <w:t xml:space="preserve">You feel </w:t>
      </w:r>
      <w:r>
        <w:rPr>
          <w:b/>
          <w:sz w:val="22"/>
        </w:rPr>
        <w:t>too wired or too sensitive</w:t>
      </w:r>
      <w:r>
        <w:rPr>
          <w:sz w:val="22"/>
        </w:rPr>
        <w:t xml:space="preserve"> to coffee, tea, or pre-workout</w:t>
      </w:r>
    </w:p>
    <w:p>
      <w:r>
        <w:rPr>
          <w:sz w:val="22"/>
        </w:rPr>
        <w:t xml:space="preserve">You want to know if </w:t>
      </w:r>
      <w:r>
        <w:rPr>
          <w:b/>
          <w:sz w:val="22"/>
        </w:rPr>
        <w:t>methylation or dopamine issues</w:t>
      </w:r>
      <w:r>
        <w:rPr>
          <w:sz w:val="22"/>
        </w:rPr>
        <w:t xml:space="preserve"> are affecting your stimulant tolerance or anxiety</w:t>
      </w:r>
    </w:p>
    <w:p>
      <w:r>
        <w:rPr>
          <w:sz w:val="22"/>
        </w:rPr>
      </w:r>
    </w:p>
    <w:p>
      <w:r>
        <w:rPr>
          <w:b/>
          <w:sz w:val="22"/>
        </w:rPr>
        <w:t xml:space="preserve">We can </w:t>
      </w:r>
      <w:r>
        <w:rPr>
          <w:b/>
          <w:sz w:val="22"/>
        </w:rPr>
        <w:t>integrate methamphetamine and caffeine</w:t>
      </w:r>
      <w:r>
        <w:rPr>
          <w:sz w:val="22"/>
        </w:rPr>
        <w:t xml:space="preserve"> into the </w:t>
      </w:r>
      <w:r>
        <w:rPr>
          <w:b/>
          <w:sz w:val="22"/>
        </w:rPr>
        <w:t>global genomic-methylation prevention model</w:t>
      </w:r>
      <w:r>
        <w:rPr>
          <w:sz w:val="22"/>
        </w:rPr>
        <w:t xml:space="preserve"> and re-estimate the </w:t>
      </w:r>
      <w:r>
        <w:rPr>
          <w:b/>
          <w:sz w:val="22"/>
        </w:rPr>
        <w:t>total cost savings, impact, and year-over-year (YoY) benefit trajectory</w:t>
      </w:r>
      <w:r>
        <w:rPr>
          <w:sz w:val="22"/>
        </w:rPr>
        <w:t xml:space="preserve"> if this full-spectrum nervous system–centered protocol were globally adopted.</w:t>
      </w:r>
    </w:p>
    <w:p>
      <w:r>
        <w:rPr>
          <w:sz w:val="22"/>
        </w:rPr>
      </w:r>
    </w:p>
    <w:p>
      <w:r>
        <w:rPr>
          <w:b/>
          <w:sz w:val="22"/>
        </w:rPr>
        <w:t>1. Updated Global Substance Use Impact with Meth + Caffeine</w:t>
      </w:r>
    </w:p>
    <w:p>
      <w:r>
        <w:rPr>
          <w:sz w:val="22"/>
        </w:rPr>
      </w:r>
    </w:p>
    <w:p>
      <w:r>
        <w:rPr>
          <w:b/>
          <w:sz w:val="22"/>
        </w:rPr>
        <w:t>2. Global Genomic + Methylation-Based Prevention Cost (Updated)</w:t>
      </w:r>
    </w:p>
    <w:p>
      <w:r>
        <w:rPr>
          <w:b/>
          <w:sz w:val="22"/>
        </w:rPr>
        <w:t>Target Population:</w:t>
      </w:r>
      <w:r>
        <w:rPr>
          <w:sz w:val="22"/>
        </w:rPr>
        <w:t xml:space="preserve"> 10% of the global population (~800 million high-risk individuals)</w:t>
      </w:r>
    </w:p>
    <w:p>
      <w:r>
        <w:rPr>
          <w:b/>
          <w:sz w:val="22"/>
        </w:rPr>
        <w:t>Year 1 Cost (Rollout + 1st Year Support):</w:t>
      </w:r>
      <w:r>
        <w:rPr>
          <w:sz w:val="22"/>
        </w:rPr>
        <w:t xml:space="preserve"> </w:t>
      </w:r>
      <w:r>
        <w:rPr>
          <w:b/>
          <w:sz w:val="22"/>
        </w:rPr>
        <w:t>~$560 billion</w:t>
      </w:r>
      <w:r>
        <w:rPr>
          <w:sz w:val="22"/>
        </w:rPr>
        <w:br/>
      </w:r>
      <w:r>
        <w:rPr>
          <w:b/>
          <w:sz w:val="22"/>
        </w:rPr>
        <w:t>Ongoing Yearly Support Cost (from Year 2 onward):</w:t>
      </w:r>
      <w:r>
        <w:rPr>
          <w:sz w:val="22"/>
        </w:rPr>
        <w:t xml:space="preserve"> </w:t>
      </w:r>
      <w:r>
        <w:rPr>
          <w:b/>
          <w:sz w:val="22"/>
        </w:rPr>
        <w:t>~$160 billion</w:t>
      </w:r>
    </w:p>
    <w:p>
      <w:r>
        <w:rPr>
          <w:sz w:val="22"/>
        </w:rPr>
      </w:r>
    </w:p>
    <w:p>
      <w:r>
        <w:rPr>
          <w:b/>
          <w:sz w:val="22"/>
        </w:rPr>
        <w:t>3. Global Annual Savings Potential (With Meth + Caffeine Added)</w:t>
      </w:r>
    </w:p>
    <w:p>
      <w:r>
        <w:rPr>
          <w:sz w:val="22"/>
        </w:rPr>
      </w:r>
    </w:p>
    <w:p>
      <w:r>
        <w:rPr>
          <w:b/>
          <w:sz w:val="22"/>
        </w:rPr>
        <w:t>4. Year-Over-Year (YoY) Financial Trajectory – Global</w:t>
      </w:r>
    </w:p>
    <w:p>
      <w:r>
        <w:rPr>
          <w:sz w:val="22"/>
        </w:rPr>
      </w:r>
    </w:p>
    <w:p>
      <w:r>
        <w:rPr>
          <w:b/>
          <w:sz w:val="22"/>
        </w:rPr>
        <w:t>5. Impact Summary (5-Year Outlook)</w:t>
      </w:r>
    </w:p>
    <w:p>
      <w:r>
        <w:rPr>
          <w:sz w:val="22"/>
        </w:rPr>
      </w:r>
    </w:p>
    <w:p>
      <w:r>
        <w:rPr>
          <w:b/>
          <w:sz w:val="22"/>
        </w:rPr>
        <w:t>Bottom Line: The “Methylation-First” Global Public Health Revolution</w:t>
      </w:r>
    </w:p>
    <w:p>
      <w:r>
        <w:rPr>
          <w:sz w:val="22"/>
        </w:rPr>
        <w:t xml:space="preserve">A nervous system–centric, genomic-first addiction strategy anchored in </w:t>
      </w:r>
      <w:r>
        <w:rPr>
          <w:b/>
          <w:sz w:val="22"/>
        </w:rPr>
        <w:t>MTHFR, COMT, CYP1A2, and related neuroregulatory pathways</w:t>
      </w:r>
      <w:r>
        <w:rPr>
          <w:sz w:val="22"/>
        </w:rPr>
        <w:t xml:space="preserve"> could:</w:t>
      </w:r>
    </w:p>
    <w:p>
      <w:r>
        <w:rPr>
          <w:b/>
          <w:sz w:val="22"/>
        </w:rPr>
        <w:t>Reframe addiction from failure to biochemistry</w:t>
      </w:r>
    </w:p>
    <w:p>
      <w:r>
        <w:rPr>
          <w:sz w:val="22"/>
        </w:rPr>
        <w:t xml:space="preserve">Slash global substance-related costs by </w:t>
      </w:r>
      <w:r>
        <w:rPr>
          <w:b/>
          <w:sz w:val="22"/>
        </w:rPr>
        <w:t>50% or more</w:t>
      </w:r>
    </w:p>
    <w:p>
      <w:r>
        <w:rPr>
          <w:sz w:val="22"/>
        </w:rPr>
        <w:t xml:space="preserve">Deliver </w:t>
      </w:r>
      <w:r>
        <w:rPr>
          <w:b/>
          <w:sz w:val="22"/>
        </w:rPr>
        <w:t>mental health parity</w:t>
      </w:r>
      <w:r>
        <w:rPr>
          <w:sz w:val="22"/>
        </w:rPr>
        <w:t>, cognitive restoration, and productivity across nations</w:t>
      </w:r>
    </w:p>
    <w:p>
      <w:r>
        <w:rPr>
          <w:sz w:val="22"/>
        </w:rPr>
        <w:t xml:space="preserve">Turn </w:t>
      </w:r>
      <w:r>
        <w:rPr>
          <w:b/>
          <w:sz w:val="22"/>
        </w:rPr>
        <w:t>$500B in spending</w:t>
      </w:r>
      <w:r>
        <w:rPr>
          <w:sz w:val="22"/>
        </w:rPr>
        <w:t xml:space="preserve"> into </w:t>
      </w:r>
      <w:r>
        <w:rPr>
          <w:b/>
          <w:sz w:val="22"/>
        </w:rPr>
        <w:t>$3T/year in savings and reclaimed lives</w:t>
      </w:r>
    </w:p>
    <w:p>
      <w:r>
        <w:rPr>
          <w:sz w:val="22"/>
        </w:rPr>
      </w:r>
    </w:p>
    <w:p>
      <w:pPr>
        <w:pStyle w:val="Heading2"/>
      </w:pPr>
      <w:r>
        <w:rPr>
          <w:sz w:val="22"/>
        </w:rPr>
        <w:t>Summary Table</w:t>
      </w:r>
    </w:p>
    <w:p/>
    <w:p/>
    <w:p>
      <w:pPr>
        <w:pStyle w:val="Heading1"/>
      </w:pPr>
      <w:r>
        <w:rPr>
          <w:sz w:val="22"/>
        </w:rPr>
        <w:t>Protocols for Supportive Therapy to increase successful outcomes</w:t>
      </w:r>
    </w:p>
    <w:p>
      <w:r>
        <w:rPr>
          <w:sz w:val="22"/>
        </w:rPr>
        <w:t>Suggested</w:t>
      </w:r>
      <w:r>
        <w:rPr>
          <w:sz w:val="22"/>
        </w:rPr>
        <w:t xml:space="preserve"> protocols for various substances, along with supportive substances, dosage ranges, and psychotherapy recommendations:</w:t>
      </w:r>
    </w:p>
    <w:p>
      <w:r>
        <w:rPr>
          <w:b/>
          <w:sz w:val="22"/>
        </w:rPr>
        <w:t>Important Considerations:</w:t>
      </w:r>
    </w:p>
    <w:p>
      <w:r>
        <w:rPr>
          <w:b/>
          <w:sz w:val="22"/>
        </w:rPr>
        <w:t>Disclaimer:</w:t>
      </w:r>
      <w:r>
        <w:rPr>
          <w:sz w:val="22"/>
        </w:rPr>
        <w:t xml:space="preserve"> These protocols are based on the information provided in the document and are intended for informational purposes only. They should not be considered medical advice. </w:t>
      </w:r>
      <w:r>
        <w:rPr>
          <w:b/>
          <w:i/>
          <w:sz w:val="22"/>
        </w:rPr>
        <w:t>Always consult with a qualified healthcare professional for personalized treatment plans.</w:t>
      </w:r>
      <w:r>
        <w:rPr>
          <w:sz w:val="22"/>
        </w:rPr>
        <w:t xml:space="preserve">   </w:t>
      </w:r>
    </w:p>
    <w:p>
      <w:r>
        <w:rPr>
          <w:b/>
          <w:sz w:val="22"/>
        </w:rPr>
        <w:t>Individual Variability:</w:t>
      </w:r>
      <w:r>
        <w:rPr>
          <w:sz w:val="22"/>
        </w:rPr>
        <w:t xml:space="preserve"> Responses to substances and supportive treatments can vary significantly based on individual genetics, lifestyle, and other factors.</w:t>
      </w:r>
    </w:p>
    <w:p>
      <w:r>
        <w:rPr>
          <w:b/>
          <w:sz w:val="22"/>
        </w:rPr>
        <w:t>Comprehensive Approach:</w:t>
      </w:r>
      <w:r>
        <w:rPr>
          <w:sz w:val="22"/>
        </w:rPr>
        <w:t xml:space="preserve"> The most effective treatment for substance use disorders typically involves a combination of genetic testing, supportive substances, psychotherapy, and lifestyle modifications.</w:t>
      </w:r>
    </w:p>
    <w:p>
      <w:r>
        <w:rPr>
          <w:b/>
          <w:sz w:val="22"/>
        </w:rPr>
        <w:t>1. Alcohol</w:t>
      </w:r>
    </w:p>
    <w:p>
      <w:r>
        <w:rPr>
          <w:b/>
          <w:sz w:val="22"/>
        </w:rPr>
        <w:t>Genetic Markers:</w:t>
      </w:r>
      <w:r>
        <w:rPr>
          <w:sz w:val="22"/>
        </w:rPr>
        <w:t xml:space="preserve"> </w:t>
      </w:r>
    </w:p>
    <w:p>
      <w:r>
        <w:rPr>
          <w:sz w:val="22"/>
        </w:rPr>
        <w:t xml:space="preserve">MTHFR TT: Increases toxicity.   </w:t>
      </w:r>
    </w:p>
    <w:p>
      <w:r>
        <w:rPr>
          <w:sz w:val="22"/>
        </w:rPr>
        <w:t xml:space="preserve">COMT Met/Met: Raises binge risk.   </w:t>
      </w:r>
    </w:p>
    <w:p>
      <w:r>
        <w:rPr>
          <w:sz w:val="22"/>
        </w:rPr>
        <w:t xml:space="preserve">GABRA2, GABRB3, GAD1/GAD2 variants: Associated with alcoholism risk, impulsivity, anxiety, and poor response to sedative treatments.   </w:t>
      </w:r>
    </w:p>
    <w:p>
      <w:r>
        <w:rPr>
          <w:b/>
          <w:sz w:val="22"/>
        </w:rPr>
        <w:t>Protocol:</w:t>
      </w:r>
      <w:r>
        <w:rPr>
          <w:sz w:val="22"/>
        </w:rPr>
        <w:t xml:space="preserve"> </w:t>
      </w:r>
    </w:p>
    <w:p>
      <w:r>
        <w:rPr>
          <w:b/>
          <w:sz w:val="22"/>
        </w:rPr>
        <w:t>MTHFR TT:</w:t>
      </w:r>
      <w:r>
        <w:rPr>
          <w:sz w:val="22"/>
        </w:rPr>
        <w:t xml:space="preserve"> </w:t>
      </w:r>
    </w:p>
    <w:p>
      <w:r>
        <w:rPr>
          <w:sz w:val="22"/>
        </w:rPr>
        <w:t xml:space="preserve">Supportive Substances: Methylfolate (5-MTHF), Methylcobalamin (B12), N-Acetylcysteine (NAC).   </w:t>
      </w:r>
    </w:p>
    <w:p>
      <w:r>
        <w:rPr>
          <w:sz w:val="22"/>
        </w:rPr>
        <w:t xml:space="preserve">Dosage Range: </w:t>
      </w:r>
    </w:p>
    <w:p>
      <w:r>
        <w:rPr>
          <w:sz w:val="22"/>
        </w:rPr>
        <w:t>Methylfolate: 400 mcg - 1 mg daily</w:t>
      </w:r>
    </w:p>
    <w:p>
      <w:r>
        <w:rPr>
          <w:sz w:val="22"/>
        </w:rPr>
        <w:t>Methylcobalamin: 1 mg daily</w:t>
      </w:r>
    </w:p>
    <w:p>
      <w:r>
        <w:rPr>
          <w:sz w:val="22"/>
        </w:rPr>
        <w:t>NAC: 600 mg - 1800 mg daily</w:t>
      </w:r>
    </w:p>
    <w:p>
      <w:r>
        <w:rPr>
          <w:b/>
          <w:sz w:val="22"/>
        </w:rPr>
        <w:t>COMT Met/Met:</w:t>
      </w:r>
      <w:r>
        <w:rPr>
          <w:sz w:val="22"/>
        </w:rPr>
        <w:t xml:space="preserve"> </w:t>
      </w:r>
    </w:p>
    <w:p>
      <w:r>
        <w:rPr>
          <w:sz w:val="22"/>
        </w:rPr>
        <w:t xml:space="preserve">Supportive Substances: Adaptogens (Rhodiola, Ashwagandha).   </w:t>
      </w:r>
    </w:p>
    <w:p>
      <w:r>
        <w:rPr>
          <w:sz w:val="22"/>
        </w:rPr>
        <w:t xml:space="preserve">Dosage Range: </w:t>
      </w:r>
    </w:p>
    <w:p>
      <w:r>
        <w:rPr>
          <w:sz w:val="22"/>
        </w:rPr>
        <w:t>Rhodiola: 100 mg - 400 mg daily</w:t>
      </w:r>
    </w:p>
    <w:p>
      <w:r>
        <w:rPr>
          <w:sz w:val="22"/>
        </w:rPr>
        <w:t>Ashwagandha: 300 mg - 600 mg daily</w:t>
      </w:r>
    </w:p>
    <w:p>
      <w:r>
        <w:rPr>
          <w:b/>
          <w:sz w:val="22"/>
        </w:rPr>
        <w:t>GABRA2, GABRB3, GAD1/GAD2 variants:</w:t>
      </w:r>
      <w:r>
        <w:rPr>
          <w:sz w:val="22"/>
        </w:rPr>
        <w:t xml:space="preserve"> </w:t>
      </w:r>
    </w:p>
    <w:p>
      <w:r>
        <w:rPr>
          <w:sz w:val="22"/>
        </w:rPr>
        <w:t>Focus on GABAergic support and anxiety management.</w:t>
      </w:r>
    </w:p>
    <w:p>
      <w:r>
        <w:rPr>
          <w:sz w:val="22"/>
        </w:rPr>
        <w:t>Supportive Substances: L-Theanine, Magnesium.</w:t>
      </w:r>
    </w:p>
    <w:p>
      <w:r>
        <w:rPr>
          <w:sz w:val="22"/>
        </w:rPr>
        <w:t xml:space="preserve">Dosage Range: </w:t>
      </w:r>
    </w:p>
    <w:p>
      <w:r>
        <w:rPr>
          <w:sz w:val="22"/>
        </w:rPr>
        <w:t>L-Theanine: 200 mg - 400 mg daily</w:t>
      </w:r>
    </w:p>
    <w:p>
      <w:r>
        <w:rPr>
          <w:sz w:val="22"/>
        </w:rPr>
        <w:t>Magnesium: 200 mg - 400 mg daily</w:t>
      </w:r>
    </w:p>
    <w:p>
      <w:r>
        <w:rPr>
          <w:b/>
          <w:sz w:val="22"/>
        </w:rPr>
        <w:t>Psychotherapy:</w:t>
      </w:r>
      <w:r>
        <w:rPr>
          <w:sz w:val="22"/>
        </w:rPr>
        <w:t xml:space="preserve"> </w:t>
      </w:r>
    </w:p>
    <w:p>
      <w:r>
        <w:rPr>
          <w:sz w:val="22"/>
        </w:rPr>
        <w:t>Alcoholics Anonymous (AA)</w:t>
      </w:r>
    </w:p>
    <w:p>
      <w:r>
        <w:rPr>
          <w:sz w:val="22"/>
        </w:rPr>
        <w:t>Cognitive Behavioral Therapy (CBT)</w:t>
      </w:r>
    </w:p>
    <w:p>
      <w:r>
        <w:rPr>
          <w:sz w:val="22"/>
        </w:rPr>
        <w:t>Mindfulness-based stress reduction (MBSR)</w:t>
      </w:r>
    </w:p>
    <w:p>
      <w:r>
        <w:rPr>
          <w:sz w:val="22"/>
        </w:rPr>
        <w:t>Yoga and meditation for anxiety reduction</w:t>
      </w:r>
    </w:p>
    <w:p>
      <w:r>
        <w:rPr>
          <w:b/>
          <w:sz w:val="22"/>
        </w:rPr>
        <w:t>2. Opioids</w:t>
      </w:r>
    </w:p>
    <w:p>
      <w:r>
        <w:rPr>
          <w:b/>
          <w:sz w:val="22"/>
        </w:rPr>
        <w:t>Genetic Markers:</w:t>
      </w:r>
      <w:r>
        <w:rPr>
          <w:sz w:val="22"/>
        </w:rPr>
        <w:t xml:space="preserve"> </w:t>
      </w:r>
    </w:p>
    <w:p>
      <w:r>
        <w:rPr>
          <w:sz w:val="22"/>
        </w:rPr>
        <w:t xml:space="preserve">OPRM1: Increased vulnerability to rapid tolerance development, addiction severity.   </w:t>
      </w:r>
    </w:p>
    <w:p>
      <w:r>
        <w:rPr>
          <w:sz w:val="22"/>
        </w:rPr>
        <w:t xml:space="preserve">CYP2D6: Alters opioid metabolism, influencing overdose risk and analgesic effectiveness.   </w:t>
      </w:r>
    </w:p>
    <w:p>
      <w:r>
        <w:rPr>
          <w:b/>
          <w:sz w:val="22"/>
        </w:rPr>
        <w:t>Protocol:</w:t>
      </w:r>
      <w:r>
        <w:rPr>
          <w:sz w:val="22"/>
        </w:rPr>
        <w:t xml:space="preserve"> </w:t>
      </w:r>
    </w:p>
    <w:p>
      <w:r>
        <w:rPr>
          <w:b/>
          <w:sz w:val="22"/>
        </w:rPr>
        <w:t>OPRM1 variants:</w:t>
      </w:r>
      <w:r>
        <w:rPr>
          <w:sz w:val="22"/>
        </w:rPr>
        <w:t xml:space="preserve"> </w:t>
      </w:r>
    </w:p>
    <w:p>
      <w:r>
        <w:rPr>
          <w:sz w:val="22"/>
        </w:rPr>
        <w:t>Supportive Substances: Consider medications that modulate opioid receptors (e.g., Naltrexone under medical supervision).</w:t>
      </w:r>
    </w:p>
    <w:p>
      <w:r>
        <w:rPr>
          <w:b/>
          <w:sz w:val="22"/>
        </w:rPr>
        <w:t>CYP2D6 variants:</w:t>
      </w:r>
      <w:r>
        <w:rPr>
          <w:sz w:val="22"/>
        </w:rPr>
        <w:t xml:space="preserve"> </w:t>
      </w:r>
    </w:p>
    <w:p>
      <w:r>
        <w:rPr>
          <w:sz w:val="22"/>
        </w:rPr>
        <w:t xml:space="preserve">Personalized opioid selection and dosing based on metabolizer status (ultra-rapid, poor, intermediate, normal).   </w:t>
      </w:r>
    </w:p>
    <w:p>
      <w:r>
        <w:rPr>
          <w:sz w:val="22"/>
        </w:rPr>
        <w:t>Caution with CYP2D6 substrates.</w:t>
      </w:r>
    </w:p>
    <w:p>
      <w:r>
        <w:rPr>
          <w:b/>
          <w:sz w:val="22"/>
        </w:rPr>
        <w:t>MTHFR TT:</w:t>
      </w:r>
      <w:r>
        <w:rPr>
          <w:sz w:val="22"/>
        </w:rPr>
        <w:t xml:space="preserve"> </w:t>
      </w:r>
    </w:p>
    <w:p>
      <w:r>
        <w:rPr>
          <w:sz w:val="22"/>
        </w:rPr>
        <w:t xml:space="preserve">Supportive Substances: Methylfolate (5-MTHF) to support endorphin function.   </w:t>
      </w:r>
    </w:p>
    <w:p>
      <w:r>
        <w:rPr>
          <w:sz w:val="22"/>
        </w:rPr>
        <w:t xml:space="preserve">Dosage Range: </w:t>
      </w:r>
    </w:p>
    <w:p>
      <w:r>
        <w:rPr>
          <w:sz w:val="22"/>
        </w:rPr>
        <w:t>Methylfolate: 400 mcg - 1 mg daily</w:t>
      </w:r>
    </w:p>
    <w:p>
      <w:r>
        <w:rPr>
          <w:b/>
          <w:sz w:val="22"/>
        </w:rPr>
        <w:t>COMT Met/Met:</w:t>
      </w:r>
      <w:r>
        <w:rPr>
          <w:sz w:val="22"/>
        </w:rPr>
        <w:t xml:space="preserve"> </w:t>
      </w:r>
    </w:p>
    <w:p>
      <w:r>
        <w:rPr>
          <w:sz w:val="22"/>
        </w:rPr>
        <w:t xml:space="preserve">Supportive Substances: Adaptogens for craving management.   </w:t>
      </w:r>
    </w:p>
    <w:p>
      <w:r>
        <w:rPr>
          <w:sz w:val="22"/>
        </w:rPr>
        <w:t xml:space="preserve">Dosage Range: </w:t>
      </w:r>
    </w:p>
    <w:p>
      <w:r>
        <w:rPr>
          <w:sz w:val="22"/>
        </w:rPr>
        <w:t>Rhodiola: 100 mg - 400 mg daily</w:t>
      </w:r>
    </w:p>
    <w:p>
      <w:r>
        <w:rPr>
          <w:sz w:val="22"/>
        </w:rPr>
        <w:t>Ashwagandha: 300 mg - 600 mg daily</w:t>
      </w:r>
    </w:p>
    <w:p>
      <w:r>
        <w:rPr>
          <w:b/>
          <w:sz w:val="22"/>
        </w:rPr>
        <w:t>Psychotherapy:</w:t>
      </w:r>
      <w:r>
        <w:rPr>
          <w:sz w:val="22"/>
        </w:rPr>
        <w:t xml:space="preserve"> </w:t>
      </w:r>
    </w:p>
    <w:p>
      <w:r>
        <w:rPr>
          <w:sz w:val="22"/>
        </w:rPr>
        <w:t>Narcotics Anonymous (NA)</w:t>
      </w:r>
    </w:p>
    <w:p>
      <w:r>
        <w:rPr>
          <w:sz w:val="22"/>
        </w:rPr>
        <w:t>Motivational Interviewing (MI)</w:t>
      </w:r>
    </w:p>
    <w:p>
      <w:r>
        <w:rPr>
          <w:sz w:val="22"/>
        </w:rPr>
        <w:t>Trauma-informed therapy</w:t>
      </w:r>
    </w:p>
    <w:p>
      <w:r>
        <w:rPr>
          <w:sz w:val="22"/>
        </w:rPr>
        <w:t>Music therapy for emotional expression</w:t>
      </w:r>
    </w:p>
    <w:p>
      <w:r>
        <w:rPr>
          <w:b/>
          <w:sz w:val="22"/>
        </w:rPr>
        <w:t>3. Cannabis</w:t>
      </w:r>
    </w:p>
    <w:p>
      <w:r>
        <w:rPr>
          <w:b/>
          <w:sz w:val="22"/>
        </w:rPr>
        <w:t>Genetic Markers:</w:t>
      </w:r>
      <w:r>
        <w:rPr>
          <w:sz w:val="22"/>
        </w:rPr>
        <w:t xml:space="preserve"> </w:t>
      </w:r>
    </w:p>
    <w:p>
      <w:r>
        <w:rPr>
          <w:sz w:val="22"/>
        </w:rPr>
        <w:t xml:space="preserve">CNR1 and FAAH variants: Enhance risk for anxiety, paranoia, psychosis, and addiction.   </w:t>
      </w:r>
    </w:p>
    <w:p>
      <w:r>
        <w:rPr>
          <w:sz w:val="22"/>
        </w:rPr>
        <w:t xml:space="preserve">COMT + AKT1 genotypes: Predict psychosis risk.   </w:t>
      </w:r>
    </w:p>
    <w:p>
      <w:r>
        <w:rPr>
          <w:b/>
          <w:sz w:val="22"/>
        </w:rPr>
        <w:t>Protocol:</w:t>
      </w:r>
      <w:r>
        <w:rPr>
          <w:sz w:val="22"/>
        </w:rPr>
        <w:t xml:space="preserve"> </w:t>
      </w:r>
    </w:p>
    <w:p>
      <w:r>
        <w:rPr>
          <w:b/>
          <w:sz w:val="22"/>
        </w:rPr>
        <w:t>CNR1 and FAAH variants:</w:t>
      </w:r>
      <w:r>
        <w:rPr>
          <w:sz w:val="22"/>
        </w:rPr>
        <w:t xml:space="preserve"> </w:t>
      </w:r>
    </w:p>
    <w:p>
      <w:r>
        <w:rPr>
          <w:sz w:val="22"/>
        </w:rPr>
        <w:t>Supportive Substances: Omega-3 fatty acids, Cannabidiol (CBD) (under careful consideration).</w:t>
      </w:r>
    </w:p>
    <w:p>
      <w:r>
        <w:rPr>
          <w:sz w:val="22"/>
        </w:rPr>
        <w:t xml:space="preserve">Dosage Range: </w:t>
      </w:r>
    </w:p>
    <w:p>
      <w:r>
        <w:rPr>
          <w:sz w:val="22"/>
        </w:rPr>
        <w:t>Omega-3 fatty acids: 1000 mg - 3000 mg daily</w:t>
      </w:r>
    </w:p>
    <w:p>
      <w:r>
        <w:rPr>
          <w:b/>
          <w:sz w:val="22"/>
        </w:rPr>
        <w:t>COMT + AKT1 genotypes:</w:t>
      </w:r>
      <w:r>
        <w:rPr>
          <w:sz w:val="22"/>
        </w:rPr>
        <w:t xml:space="preserve"> </w:t>
      </w:r>
    </w:p>
    <w:p>
      <w:r>
        <w:rPr>
          <w:sz w:val="22"/>
        </w:rPr>
        <w:t>Emphasis on psychosis prevention and mental health support.</w:t>
      </w:r>
    </w:p>
    <w:p>
      <w:r>
        <w:rPr>
          <w:sz w:val="22"/>
        </w:rPr>
        <w:t>Supportive Substances: Antipsychotics (if psychosis develops, under close medical supervision).</w:t>
      </w:r>
    </w:p>
    <w:p>
      <w:r>
        <w:rPr>
          <w:b/>
          <w:sz w:val="22"/>
        </w:rPr>
        <w:t>SLC6A4 variants:</w:t>
      </w:r>
      <w:r>
        <w:rPr>
          <w:sz w:val="22"/>
        </w:rPr>
        <w:t xml:space="preserve"> </w:t>
      </w:r>
    </w:p>
    <w:p>
      <w:r>
        <w:rPr>
          <w:sz w:val="22"/>
        </w:rPr>
        <w:t>Supportive Substances: Serotonin precursors (5-HTP) with caution and medical supervision.</w:t>
      </w:r>
    </w:p>
    <w:p>
      <w:r>
        <w:rPr>
          <w:sz w:val="22"/>
        </w:rPr>
        <w:t xml:space="preserve">Dosage Range: </w:t>
      </w:r>
    </w:p>
    <w:p>
      <w:r>
        <w:rPr>
          <w:sz w:val="22"/>
        </w:rPr>
        <w:t>5-HTP: 50 mg - 200 mg daily</w:t>
      </w:r>
    </w:p>
    <w:p>
      <w:r>
        <w:rPr>
          <w:b/>
          <w:sz w:val="22"/>
        </w:rPr>
        <w:t>Psychotherapy:</w:t>
      </w:r>
      <w:r>
        <w:rPr>
          <w:sz w:val="22"/>
        </w:rPr>
        <w:t xml:space="preserve"> </w:t>
      </w:r>
    </w:p>
    <w:p>
      <w:r>
        <w:rPr>
          <w:sz w:val="22"/>
        </w:rPr>
        <w:t>CBT for coping with anxiety and paranoia</w:t>
      </w:r>
    </w:p>
    <w:p>
      <w:r>
        <w:rPr>
          <w:sz w:val="22"/>
        </w:rPr>
        <w:t>Family therapy</w:t>
      </w:r>
    </w:p>
    <w:p>
      <w:r>
        <w:rPr>
          <w:sz w:val="22"/>
        </w:rPr>
        <w:t>Art therapy for self-expression</w:t>
      </w:r>
    </w:p>
    <w:p>
      <w:r>
        <w:rPr>
          <w:sz w:val="22"/>
        </w:rPr>
        <w:t>Mindfulness and meditation</w:t>
      </w:r>
    </w:p>
    <w:p>
      <w:r>
        <w:rPr>
          <w:b/>
          <w:sz w:val="22"/>
        </w:rPr>
        <w:t>4. Stimulants (Cocaine, Methamphetamine)</w:t>
      </w:r>
    </w:p>
    <w:p>
      <w:r>
        <w:rPr>
          <w:b/>
          <w:sz w:val="22"/>
        </w:rPr>
        <w:t>Genetic Markers:</w:t>
      </w:r>
      <w:r>
        <w:rPr>
          <w:sz w:val="22"/>
        </w:rPr>
        <w:t xml:space="preserve"> </w:t>
      </w:r>
    </w:p>
    <w:p>
      <w:r>
        <w:rPr>
          <w:sz w:val="22"/>
        </w:rPr>
        <w:t xml:space="preserve">DAT1, COMT, DRD2, and MAOA: Drive aggression and addiction severity.   </w:t>
      </w:r>
    </w:p>
    <w:p>
      <w:r>
        <w:rPr>
          <w:sz w:val="22"/>
        </w:rPr>
        <w:t xml:space="preserve">SLC6A3 (DAT1), DRD2, MAOA/MAOB, BDNF: Escalate addiction severity, psychosis, and aggression risk.   </w:t>
      </w:r>
    </w:p>
    <w:p>
      <w:r>
        <w:rPr>
          <w:b/>
          <w:sz w:val="22"/>
        </w:rPr>
        <w:t>Protocol:</w:t>
      </w:r>
      <w:r>
        <w:rPr>
          <w:sz w:val="22"/>
        </w:rPr>
        <w:t xml:space="preserve"> </w:t>
      </w:r>
    </w:p>
    <w:p>
      <w:r>
        <w:rPr>
          <w:b/>
          <w:sz w:val="22"/>
        </w:rPr>
        <w:t>DAT1, DRD2 variants:</w:t>
      </w:r>
      <w:r>
        <w:rPr>
          <w:sz w:val="22"/>
        </w:rPr>
        <w:t xml:space="preserve"> </w:t>
      </w:r>
    </w:p>
    <w:p>
      <w:r>
        <w:rPr>
          <w:sz w:val="22"/>
        </w:rPr>
        <w:t>Supportive Substances: Medications that modulate dopamine (e.g., Bupropion, Naltrexone).</w:t>
      </w:r>
    </w:p>
    <w:p>
      <w:r>
        <w:rPr>
          <w:b/>
          <w:sz w:val="22"/>
        </w:rPr>
        <w:t>COMT, MAOA/MAOB variants:</w:t>
      </w:r>
      <w:r>
        <w:rPr>
          <w:sz w:val="22"/>
        </w:rPr>
        <w:t xml:space="preserve"> </w:t>
      </w:r>
    </w:p>
    <w:p>
      <w:r>
        <w:rPr>
          <w:sz w:val="22"/>
        </w:rPr>
        <w:t>Supportive Substances: Mood stabilizers (under psychiatric supervision).</w:t>
      </w:r>
    </w:p>
    <w:p>
      <w:r>
        <w:rPr>
          <w:b/>
          <w:sz w:val="22"/>
        </w:rPr>
        <w:t>MTHFR TT:</w:t>
      </w:r>
      <w:r>
        <w:rPr>
          <w:sz w:val="22"/>
        </w:rPr>
        <w:t xml:space="preserve"> </w:t>
      </w:r>
    </w:p>
    <w:p>
      <w:r>
        <w:rPr>
          <w:sz w:val="22"/>
        </w:rPr>
        <w:t xml:space="preserve">Supportive Substances: Methylfolate, NAC for neuroprotection.   </w:t>
      </w:r>
    </w:p>
    <w:p>
      <w:r>
        <w:rPr>
          <w:sz w:val="22"/>
        </w:rPr>
        <w:t xml:space="preserve">Dosage Range: </w:t>
      </w:r>
    </w:p>
    <w:p>
      <w:r>
        <w:rPr>
          <w:sz w:val="22"/>
        </w:rPr>
        <w:t>Methylfolate: 400 mcg - 1 mg daily</w:t>
      </w:r>
    </w:p>
    <w:p>
      <w:r>
        <w:rPr>
          <w:sz w:val="22"/>
        </w:rPr>
        <w:t>NAC: 600 mg - 1800 mg daily</w:t>
      </w:r>
    </w:p>
    <w:p>
      <w:r>
        <w:rPr>
          <w:b/>
          <w:sz w:val="22"/>
        </w:rPr>
        <w:t>Psychotherapy:</w:t>
      </w:r>
      <w:r>
        <w:rPr>
          <w:sz w:val="22"/>
        </w:rPr>
        <w:t xml:space="preserve"> </w:t>
      </w:r>
    </w:p>
    <w:p>
      <w:r>
        <w:rPr>
          <w:sz w:val="22"/>
        </w:rPr>
        <w:t>CBT for relapse prevention</w:t>
      </w:r>
    </w:p>
    <w:p>
      <w:r>
        <w:rPr>
          <w:sz w:val="22"/>
        </w:rPr>
        <w:t>Contingency Management (CM)</w:t>
      </w:r>
    </w:p>
    <w:p>
      <w:r>
        <w:rPr>
          <w:sz w:val="22"/>
        </w:rPr>
        <w:t>Group therapy</w:t>
      </w:r>
    </w:p>
    <w:p>
      <w:r>
        <w:rPr>
          <w:sz w:val="22"/>
        </w:rPr>
        <w:t>Exercise and physical activity for dopamine regulation</w:t>
      </w:r>
    </w:p>
    <w:p>
      <w:r>
        <w:rPr>
          <w:b/>
          <w:sz w:val="22"/>
        </w:rPr>
        <w:t>5. MDMA, LSD</w:t>
      </w:r>
    </w:p>
    <w:p>
      <w:r>
        <w:rPr>
          <w:b/>
          <w:sz w:val="22"/>
        </w:rPr>
        <w:t>Genetic Markers:</w:t>
      </w:r>
      <w:r>
        <w:rPr>
          <w:sz w:val="22"/>
        </w:rPr>
        <w:t xml:space="preserve"> </w:t>
      </w:r>
    </w:p>
    <w:p>
      <w:r>
        <w:rPr>
          <w:sz w:val="22"/>
        </w:rPr>
        <w:t xml:space="preserve">HTR2A, SLC6A4: Predict increased risk of anxiety, psychosis, and challenging psychedelic experiences.   </w:t>
      </w:r>
    </w:p>
    <w:p>
      <w:r>
        <w:rPr>
          <w:sz w:val="22"/>
        </w:rPr>
        <w:t xml:space="preserve">CYP2D6: Influences serotonergic response, mood stability, neurotoxicity risk, and drug metabolism (MDMA).   </w:t>
      </w:r>
    </w:p>
    <w:p>
      <w:r>
        <w:rPr>
          <w:b/>
          <w:sz w:val="22"/>
        </w:rPr>
        <w:t>Protocol:</w:t>
      </w:r>
      <w:r>
        <w:rPr>
          <w:sz w:val="22"/>
        </w:rPr>
        <w:t xml:space="preserve"> </w:t>
      </w:r>
    </w:p>
    <w:p>
      <w:r>
        <w:rPr>
          <w:b/>
          <w:sz w:val="22"/>
        </w:rPr>
        <w:t>HTR2A, SLC6A4 variants:</w:t>
      </w:r>
      <w:r>
        <w:rPr>
          <w:sz w:val="22"/>
        </w:rPr>
        <w:t xml:space="preserve"> </w:t>
      </w:r>
    </w:p>
    <w:p>
      <w:r>
        <w:rPr>
          <w:sz w:val="22"/>
        </w:rPr>
        <w:t>Emphasis on harm reduction, preparation, and integration.</w:t>
      </w:r>
    </w:p>
    <w:p>
      <w:r>
        <w:rPr>
          <w:sz w:val="22"/>
        </w:rPr>
        <w:t>Supportive Substances: Antioxidants (e.g., Vitamin C, E).</w:t>
      </w:r>
    </w:p>
    <w:p>
      <w:r>
        <w:rPr>
          <w:sz w:val="22"/>
        </w:rPr>
        <w:t xml:space="preserve">Dosage Range: </w:t>
      </w:r>
    </w:p>
    <w:p>
      <w:r>
        <w:rPr>
          <w:sz w:val="22"/>
        </w:rPr>
        <w:t>Vitamin C: 500 mg - 1000 mg daily</w:t>
      </w:r>
    </w:p>
    <w:p>
      <w:r>
        <w:rPr>
          <w:sz w:val="22"/>
        </w:rPr>
        <w:t>Vitamin E: 400 IU daily</w:t>
      </w:r>
    </w:p>
    <w:p>
      <w:r>
        <w:rPr>
          <w:b/>
          <w:sz w:val="22"/>
        </w:rPr>
        <w:t>CYP2D6 variants (MDMA):</w:t>
      </w:r>
      <w:r>
        <w:rPr>
          <w:sz w:val="22"/>
        </w:rPr>
        <w:t xml:space="preserve"> </w:t>
      </w:r>
    </w:p>
    <w:p>
      <w:r>
        <w:rPr>
          <w:sz w:val="22"/>
        </w:rPr>
        <w:t xml:space="preserve">Dosage adjustments based on metabolizer status to minimize toxicity.   </w:t>
      </w:r>
    </w:p>
    <w:p>
      <w:r>
        <w:rPr>
          <w:b/>
          <w:sz w:val="22"/>
        </w:rPr>
        <w:t>BDNF variants:</w:t>
      </w:r>
      <w:r>
        <w:rPr>
          <w:sz w:val="22"/>
        </w:rPr>
        <w:t xml:space="preserve"> </w:t>
      </w:r>
    </w:p>
    <w:p>
      <w:r>
        <w:rPr>
          <w:sz w:val="22"/>
        </w:rPr>
        <w:t>Supportive Substances: Neurotrophic support (e.g., Lion's Mane mushroom).</w:t>
      </w:r>
    </w:p>
    <w:p>
      <w:r>
        <w:rPr>
          <w:sz w:val="22"/>
        </w:rPr>
        <w:t xml:space="preserve">Dosage Range: </w:t>
      </w:r>
    </w:p>
    <w:p>
      <w:r>
        <w:rPr>
          <w:sz w:val="22"/>
        </w:rPr>
        <w:t>Lion's Mane: 500 mg - 1000 mg daily</w:t>
      </w:r>
    </w:p>
    <w:p>
      <w:r>
        <w:rPr>
          <w:b/>
          <w:sz w:val="22"/>
        </w:rPr>
        <w:t>Psychotherapy:</w:t>
      </w:r>
      <w:r>
        <w:rPr>
          <w:sz w:val="22"/>
        </w:rPr>
        <w:t xml:space="preserve"> </w:t>
      </w:r>
    </w:p>
    <w:p>
      <w:r>
        <w:rPr>
          <w:sz w:val="22"/>
        </w:rPr>
        <w:t>Integration therapy</w:t>
      </w:r>
    </w:p>
    <w:p>
      <w:r>
        <w:rPr>
          <w:sz w:val="22"/>
        </w:rPr>
        <w:t>Mindfulness-based practices</w:t>
      </w:r>
    </w:p>
    <w:p>
      <w:r>
        <w:rPr>
          <w:sz w:val="22"/>
        </w:rPr>
        <w:t>Trauma-informed care</w:t>
      </w:r>
    </w:p>
    <w:p>
      <w:r>
        <w:rPr>
          <w:sz w:val="22"/>
        </w:rPr>
        <w:t>Peer support groups</w:t>
      </w:r>
    </w:p>
    <w:p>
      <w:r>
        <w:rPr>
          <w:b/>
          <w:sz w:val="22"/>
        </w:rPr>
        <w:t>6. General Supportive Substances and Considerations</w:t>
      </w:r>
    </w:p>
    <w:p>
      <w:r>
        <w:rPr>
          <w:b/>
          <w:sz w:val="22"/>
        </w:rPr>
        <w:t>Methylation Support:</w:t>
      </w:r>
      <w:r>
        <w:rPr>
          <w:sz w:val="22"/>
        </w:rPr>
        <w:t xml:space="preserve"> </w:t>
      </w:r>
    </w:p>
    <w:p>
      <w:r>
        <w:rPr>
          <w:sz w:val="22"/>
        </w:rPr>
        <w:t>Methylfolate (5-MTHF)</w:t>
      </w:r>
    </w:p>
    <w:p>
      <w:r>
        <w:rPr>
          <w:sz w:val="22"/>
        </w:rPr>
        <w:t>Methylcobalamin (B12)</w:t>
      </w:r>
    </w:p>
    <w:p>
      <w:r>
        <w:rPr>
          <w:sz w:val="22"/>
        </w:rPr>
        <w:t>SAM-e</w:t>
      </w:r>
    </w:p>
    <w:p>
      <w:r>
        <w:rPr>
          <w:sz w:val="22"/>
        </w:rPr>
        <w:t>TMG (Trimethylglycine)</w:t>
      </w:r>
    </w:p>
    <w:p>
      <w:r>
        <w:rPr>
          <w:sz w:val="22"/>
        </w:rPr>
        <w:t>NAC (N-Acetylcysteine)</w:t>
      </w:r>
    </w:p>
    <w:p>
      <w:r>
        <w:rPr>
          <w:b/>
          <w:sz w:val="22"/>
        </w:rPr>
        <w:t>Antioxidants:</w:t>
      </w:r>
      <w:r>
        <w:rPr>
          <w:sz w:val="22"/>
        </w:rPr>
        <w:t xml:space="preserve"> </w:t>
      </w:r>
    </w:p>
    <w:p>
      <w:r>
        <w:rPr>
          <w:sz w:val="22"/>
        </w:rPr>
        <w:t>Vitamin C</w:t>
      </w:r>
    </w:p>
    <w:p>
      <w:r>
        <w:rPr>
          <w:sz w:val="22"/>
        </w:rPr>
        <w:t>Vitamin E</w:t>
      </w:r>
    </w:p>
    <w:p>
      <w:r>
        <w:rPr>
          <w:b/>
          <w:sz w:val="22"/>
        </w:rPr>
        <w:t>Adaptogens:</w:t>
      </w:r>
      <w:r>
        <w:rPr>
          <w:sz w:val="22"/>
        </w:rPr>
        <w:t xml:space="preserve"> </w:t>
      </w:r>
    </w:p>
    <w:p>
      <w:r>
        <w:rPr>
          <w:sz w:val="22"/>
        </w:rPr>
        <w:t>Rhodiola</w:t>
      </w:r>
    </w:p>
    <w:p>
      <w:r>
        <w:rPr>
          <w:sz w:val="22"/>
        </w:rPr>
        <w:t>Ashwagandha</w:t>
      </w:r>
    </w:p>
    <w:p>
      <w:r>
        <w:rPr>
          <w:b/>
          <w:sz w:val="22"/>
        </w:rPr>
        <w:t>GABA Support:</w:t>
      </w:r>
      <w:r>
        <w:rPr>
          <w:sz w:val="22"/>
        </w:rPr>
        <w:t xml:space="preserve"> </w:t>
      </w:r>
    </w:p>
    <w:p>
      <w:r>
        <w:rPr>
          <w:sz w:val="22"/>
        </w:rPr>
        <w:t>L-Theanine</w:t>
      </w:r>
    </w:p>
    <w:p>
      <w:r>
        <w:rPr>
          <w:sz w:val="22"/>
        </w:rPr>
        <w:t>Magnesium</w:t>
      </w:r>
    </w:p>
    <w:p>
      <w:r>
        <w:rPr>
          <w:b/>
          <w:sz w:val="22"/>
        </w:rPr>
        <w:t>Neurotrophic Support:</w:t>
      </w:r>
      <w:r>
        <w:rPr>
          <w:sz w:val="22"/>
        </w:rPr>
        <w:t xml:space="preserve"> </w:t>
      </w:r>
    </w:p>
    <w:p>
      <w:r>
        <w:rPr>
          <w:sz w:val="22"/>
        </w:rPr>
        <w:t>Lion's Mane mushroom</w:t>
      </w:r>
    </w:p>
    <w:p>
      <w:r>
        <w:rPr>
          <w:b/>
          <w:sz w:val="22"/>
        </w:rPr>
        <w:t>Omega-3 Fatty Acids</w:t>
      </w:r>
    </w:p>
    <w:p>
      <w:r>
        <w:rPr>
          <w:b/>
          <w:sz w:val="22"/>
        </w:rPr>
        <w:t>7. Psychotherapy Modalities</w:t>
      </w:r>
    </w:p>
    <w:p>
      <w:r>
        <w:rPr>
          <w:b/>
          <w:sz w:val="22"/>
        </w:rPr>
        <w:t>12-Step</w:t>
      </w:r>
      <w:r>
        <w:rPr>
          <w:b/>
          <w:sz w:val="22"/>
        </w:rPr>
        <w:t xml:space="preserve"> or similar </w:t>
      </w:r>
      <w:r>
        <w:rPr>
          <w:b/>
          <w:sz w:val="22"/>
        </w:rPr>
        <w:t>Programs:</w:t>
      </w:r>
      <w:r>
        <w:rPr>
          <w:sz w:val="22"/>
        </w:rPr>
        <w:t xml:space="preserve"> </w:t>
      </w:r>
    </w:p>
    <w:p>
      <w:r>
        <w:rPr>
          <w:sz w:val="22"/>
        </w:rPr>
        <w:t>AA (Alcoholics Anonymous)</w:t>
      </w:r>
    </w:p>
    <w:p>
      <w:r>
        <w:rPr>
          <w:sz w:val="22"/>
        </w:rPr>
        <w:t>NA (Narcotics Anonymous)</w:t>
      </w:r>
    </w:p>
    <w:p>
      <w:r>
        <w:rPr>
          <w:sz w:val="22"/>
        </w:rPr>
        <w:t>SMART Recovery</w:t>
      </w:r>
    </w:p>
    <w:p>
      <w:r>
        <w:rPr>
          <w:sz w:val="22"/>
        </w:rPr>
        <w:t>Secular Organizations for Sobriety (SOS)</w:t>
      </w:r>
    </w:p>
    <w:p>
      <w:r>
        <w:rPr>
          <w:sz w:val="22"/>
        </w:rPr>
        <w:t>Women for Sobriety</w:t>
      </w:r>
    </w:p>
    <w:p>
      <w:r>
        <w:rPr>
          <w:sz w:val="22"/>
        </w:rPr>
        <w:t>LifeRing Secular Recovery</w:t>
      </w:r>
    </w:p>
    <w:p>
      <w:r>
        <w:rPr>
          <w:sz w:val="22"/>
        </w:rPr>
        <w:t>HAMS</w:t>
      </w:r>
    </w:p>
    <w:p>
      <w:r>
        <w:rPr>
          <w:sz w:val="22"/>
        </w:rPr>
        <w:t>Rational Recovery</w:t>
      </w:r>
    </w:p>
    <w:p>
      <w:r>
        <w:rPr>
          <w:sz w:val="22"/>
        </w:rPr>
        <w:t>Refuge Recovery</w:t>
      </w:r>
    </w:p>
    <w:p>
      <w:r>
        <w:rPr>
          <w:sz w:val="22"/>
        </w:rPr>
        <w:t>Celebrate Recovery</w:t>
      </w:r>
    </w:p>
    <w:p>
      <w:r>
        <w:rPr>
          <w:sz w:val="22"/>
        </w:rPr>
        <w:t>Moderation Management</w:t>
      </w:r>
    </w:p>
    <w:p>
      <w:r>
        <w:rPr>
          <w:b/>
          <w:sz w:val="22"/>
        </w:rPr>
        <w:t>Cognitive Behavioral Therapy (CBT):</w:t>
      </w:r>
      <w:r>
        <w:rPr>
          <w:sz w:val="22"/>
        </w:rPr>
        <w:t xml:space="preserve"> </w:t>
      </w:r>
    </w:p>
    <w:p>
      <w:r>
        <w:rPr>
          <w:sz w:val="22"/>
        </w:rPr>
        <w:t>Addresses maladaptive thoughts and behaviors.</w:t>
      </w:r>
    </w:p>
    <w:p>
      <w:r>
        <w:rPr>
          <w:b/>
          <w:sz w:val="22"/>
        </w:rPr>
        <w:t>Dialectical Behavior Therapy (DBT):</w:t>
      </w:r>
      <w:r>
        <w:rPr>
          <w:sz w:val="22"/>
        </w:rPr>
        <w:t xml:space="preserve"> </w:t>
      </w:r>
    </w:p>
    <w:p>
      <w:r>
        <w:rPr>
          <w:sz w:val="22"/>
        </w:rPr>
        <w:t>For emotional regulation and distress tolerance.</w:t>
      </w:r>
    </w:p>
    <w:p>
      <w:r>
        <w:rPr>
          <w:b/>
          <w:sz w:val="22"/>
        </w:rPr>
        <w:t>Motivational Interviewing (MI):</w:t>
      </w:r>
      <w:r>
        <w:rPr>
          <w:sz w:val="22"/>
        </w:rPr>
        <w:t xml:space="preserve"> </w:t>
      </w:r>
    </w:p>
    <w:p>
      <w:r>
        <w:rPr>
          <w:sz w:val="22"/>
        </w:rPr>
        <w:t>Enhances intrinsic motivation for change.</w:t>
      </w:r>
    </w:p>
    <w:p>
      <w:r>
        <w:rPr>
          <w:b/>
          <w:sz w:val="22"/>
        </w:rPr>
        <w:t>Trauma-Informed Therapy:</w:t>
      </w:r>
      <w:r>
        <w:rPr>
          <w:sz w:val="22"/>
        </w:rPr>
        <w:t xml:space="preserve"> </w:t>
      </w:r>
    </w:p>
    <w:p>
      <w:r>
        <w:rPr>
          <w:sz w:val="22"/>
        </w:rPr>
        <w:t>For individuals with a history of trauma.</w:t>
      </w:r>
    </w:p>
    <w:p>
      <w:r>
        <w:rPr>
          <w:b/>
          <w:sz w:val="22"/>
        </w:rPr>
        <w:t>Family Therapy:</w:t>
      </w:r>
      <w:r>
        <w:rPr>
          <w:sz w:val="22"/>
        </w:rPr>
        <w:t xml:space="preserve"> </w:t>
      </w:r>
    </w:p>
    <w:p>
      <w:r>
        <w:rPr>
          <w:sz w:val="22"/>
        </w:rPr>
        <w:t>Involves family members in the treatment process.</w:t>
      </w:r>
    </w:p>
    <w:p>
      <w:r>
        <w:rPr>
          <w:b/>
          <w:sz w:val="22"/>
        </w:rPr>
        <w:t>Group Therapy:</w:t>
      </w:r>
      <w:r>
        <w:rPr>
          <w:sz w:val="22"/>
        </w:rPr>
        <w:t xml:space="preserve"> </w:t>
      </w:r>
    </w:p>
    <w:p>
      <w:r>
        <w:rPr>
          <w:sz w:val="22"/>
        </w:rPr>
        <w:t>Provides peer support and shared experiences.</w:t>
      </w:r>
    </w:p>
    <w:p>
      <w:r>
        <w:rPr>
          <w:b/>
          <w:sz w:val="22"/>
        </w:rPr>
        <w:t>Mindfulness-Based Practices:</w:t>
      </w:r>
      <w:r>
        <w:rPr>
          <w:sz w:val="22"/>
        </w:rPr>
        <w:t xml:space="preserve"> </w:t>
      </w:r>
    </w:p>
    <w:p>
      <w:r>
        <w:rPr>
          <w:sz w:val="22"/>
        </w:rPr>
        <w:t>Mindfulness-Based Stress Reduction (MBSR)</w:t>
      </w:r>
    </w:p>
    <w:p>
      <w:r>
        <w:rPr>
          <w:sz w:val="22"/>
        </w:rPr>
        <w:t>Meditation</w:t>
      </w:r>
    </w:p>
    <w:p>
      <w:r>
        <w:rPr>
          <w:b/>
          <w:sz w:val="22"/>
        </w:rPr>
        <w:t>Expressive Therapies:</w:t>
      </w:r>
      <w:r>
        <w:rPr>
          <w:sz w:val="22"/>
        </w:rPr>
        <w:t xml:space="preserve"> </w:t>
      </w:r>
    </w:p>
    <w:p>
      <w:r>
        <w:rPr>
          <w:sz w:val="22"/>
        </w:rPr>
        <w:t>Art therapy</w:t>
      </w:r>
    </w:p>
    <w:p>
      <w:r>
        <w:rPr>
          <w:sz w:val="22"/>
        </w:rPr>
        <w:t>Music therapy</w:t>
      </w:r>
    </w:p>
    <w:p>
      <w:r>
        <w:rPr>
          <w:sz w:val="22"/>
        </w:rPr>
        <w:t>Yoga</w:t>
      </w:r>
    </w:p>
    <w:p>
      <w:r>
        <w:rPr>
          <w:sz w:val="22"/>
        </w:rPr>
        <w:t>This expanded protocol integrates genetic information with substance-specific recommendations, supportive substances, dosage ranges, and a comprehensive range of psychotherapy options. Remember that this is a complex field, and individualized care from qualified professionals is essential for optimal outcomes.</w:t>
      </w:r>
    </w:p>
    <w:p>
      <w:pPr>
        <w:pStyle w:val="Heading1"/>
      </w:pPr>
      <w:r>
        <w:rPr>
          <w:sz w:val="22"/>
        </w:rPr>
        <w:t>Public Health Campaign Toolkit: Genomic + Methylation-Based Prevention of Substance Use Disorders</w:t>
      </w:r>
    </w:p>
    <w:p>
      <w:r>
        <w:rPr>
          <w:b/>
          <w:sz w:val="22"/>
        </w:rPr>
        <w:t>Overview</w:t>
      </w:r>
    </w:p>
    <w:p>
      <w:r>
        <w:rPr>
          <w:sz w:val="22"/>
        </w:rPr>
        <w:t>This toolkit provides materials and strategic guidance for Ministries of Health, NGOs, and public health leaders to deploy genomic and methylation-based prevention programs targeting substance use disorders (SUDs). It includes messaging templates, community outreach guides, clinician education content, and implementation strategies for various resource settings.</w:t>
      </w:r>
    </w:p>
    <w:p>
      <w:r>
        <w:rPr>
          <w:b/>
          <w:sz w:val="22"/>
        </w:rPr>
        <w:t>1. Core Message Framework</w:t>
      </w:r>
    </w:p>
    <w:p>
      <w:r>
        <w:rPr>
          <w:sz w:val="22"/>
        </w:rPr>
        <w:t>Main Message: "Addiction isn’t a choice—it's chemistry. Know your genes. Support your brain."</w:t>
      </w:r>
      <w:r>
        <w:rPr>
          <w:sz w:val="22"/>
        </w:rPr>
        <w:br/>
      </w:r>
      <w:r>
        <w:rPr>
          <w:sz w:val="22"/>
        </w:rPr>
        <w:br/>
      </w:r>
      <w:r>
        <w:rPr>
          <w:sz w:val="22"/>
        </w:rPr>
        <w:t>Supporting Points:</w:t>
      </w:r>
      <w:r>
        <w:rPr>
          <w:sz w:val="22"/>
        </w:rPr>
        <w:br/>
      </w:r>
      <w:r>
        <w:rPr>
          <w:sz w:val="22"/>
        </w:rPr>
        <w:t>- Your nervous system needs methylation to detox and regulate emotions.</w:t>
      </w:r>
      <w:r>
        <w:rPr>
          <w:sz w:val="22"/>
        </w:rPr>
        <w:br/>
      </w:r>
      <w:r>
        <w:rPr>
          <w:sz w:val="22"/>
        </w:rPr>
        <w:t>- Some people are genetically wired to feel more pleasure—or more pain—from certain substances.</w:t>
      </w:r>
      <w:r>
        <w:rPr>
          <w:sz w:val="22"/>
        </w:rPr>
        <w:br/>
      </w:r>
      <w:r>
        <w:rPr>
          <w:sz w:val="22"/>
        </w:rPr>
        <w:t>- A single test can reveal your lifetime risk profile and guide smarter care.</w:t>
      </w:r>
      <w:r>
        <w:rPr>
          <w:sz w:val="22"/>
        </w:rPr>
        <w:br/>
      </w:r>
      <w:r>
        <w:rPr>
          <w:sz w:val="22"/>
        </w:rPr>
        <w:t>- Nutritional support (like SAM-e, B12, and magnesium) helps balance your neurochemistry.</w:t>
      </w:r>
    </w:p>
    <w:p>
      <w:r>
        <w:rPr>
          <w:b/>
          <w:sz w:val="22"/>
        </w:rPr>
        <w:t>2. Target Audiences &amp; Channels</w:t>
      </w:r>
    </w:p>
    <w:p>
      <w:r>
        <w:rPr>
          <w:sz w:val="22"/>
        </w:rPr>
        <w:t>A. Youth &amp; Schools:</w:t>
      </w:r>
      <w:r>
        <w:rPr>
          <w:sz w:val="22"/>
        </w:rPr>
        <w:br/>
      </w:r>
      <w:r>
        <w:rPr>
          <w:sz w:val="22"/>
        </w:rPr>
        <w:t>- Social media infographics, school assemblies, counselor kits</w:t>
      </w:r>
      <w:r>
        <w:rPr>
          <w:sz w:val="22"/>
        </w:rPr>
        <w:br/>
      </w:r>
      <w:r>
        <w:rPr>
          <w:sz w:val="22"/>
        </w:rPr>
        <w:br/>
      </w:r>
      <w:r>
        <w:rPr>
          <w:sz w:val="22"/>
        </w:rPr>
        <w:t>B. ER &amp; Addiction Centers:</w:t>
      </w:r>
      <w:r>
        <w:rPr>
          <w:sz w:val="22"/>
        </w:rPr>
        <w:br/>
      </w:r>
      <w:r>
        <w:rPr>
          <w:sz w:val="22"/>
        </w:rPr>
        <w:t>- Discharge leaflets, clinician talking points, consent forms for DNA testing</w:t>
      </w:r>
      <w:r>
        <w:rPr>
          <w:sz w:val="22"/>
        </w:rPr>
        <w:br/>
      </w:r>
      <w:r>
        <w:rPr>
          <w:sz w:val="22"/>
        </w:rPr>
        <w:br/>
      </w:r>
      <w:r>
        <w:rPr>
          <w:sz w:val="22"/>
        </w:rPr>
        <w:t>C. Public Sector &amp; Employers:</w:t>
      </w:r>
      <w:r>
        <w:rPr>
          <w:sz w:val="22"/>
        </w:rPr>
        <w:br/>
      </w:r>
      <w:r>
        <w:rPr>
          <w:sz w:val="22"/>
        </w:rPr>
        <w:t>- HR wellness packages, workplace campaigns, public transit ads</w:t>
      </w:r>
      <w:r>
        <w:rPr>
          <w:sz w:val="22"/>
        </w:rPr>
        <w:br/>
      </w:r>
      <w:r>
        <w:rPr>
          <w:sz w:val="22"/>
        </w:rPr>
        <w:br/>
      </w:r>
      <w:r>
        <w:rPr>
          <w:sz w:val="22"/>
        </w:rPr>
        <w:t>D. Faith-based &amp; Community Orgs:</w:t>
      </w:r>
      <w:r>
        <w:rPr>
          <w:sz w:val="22"/>
        </w:rPr>
        <w:br/>
      </w:r>
      <w:r>
        <w:rPr>
          <w:sz w:val="22"/>
        </w:rPr>
        <w:t>- Sermon outlines, support group guides, wellness tables</w:t>
      </w:r>
      <w:r>
        <w:rPr>
          <w:sz w:val="22"/>
        </w:rPr>
        <w:br/>
      </w:r>
      <w:r>
        <w:rPr>
          <w:sz w:val="22"/>
        </w:rPr>
        <w:br/>
      </w:r>
      <w:r>
        <w:rPr>
          <w:sz w:val="22"/>
        </w:rPr>
        <w:t>E. Low-Resource Settings:</w:t>
      </w:r>
      <w:r>
        <w:rPr>
          <w:sz w:val="22"/>
        </w:rPr>
        <w:br/>
      </w:r>
      <w:r>
        <w:rPr>
          <w:sz w:val="22"/>
        </w:rPr>
        <w:t>- Radio spots, posters, peer educator training modules</w:t>
      </w:r>
    </w:p>
    <w:p>
      <w:r>
        <w:rPr>
          <w:b/>
          <w:sz w:val="22"/>
        </w:rPr>
        <w:t>3. Visual Messaging Templates</w:t>
      </w:r>
    </w:p>
    <w:p>
      <w:r>
        <w:rPr>
          <w:sz w:val="22"/>
        </w:rPr>
        <w:t>Sample Poster Headline:</w:t>
      </w:r>
      <w:r>
        <w:rPr>
          <w:sz w:val="22"/>
        </w:rPr>
        <w:br/>
      </w:r>
      <w:r>
        <w:rPr>
          <w:sz w:val="22"/>
        </w:rPr>
        <w:t>"Your Brain Has a Blueprint—Want to See It Before You Use?"</w:t>
      </w:r>
      <w:r>
        <w:rPr>
          <w:sz w:val="22"/>
        </w:rPr>
        <w:br/>
      </w:r>
      <w:r>
        <w:rPr>
          <w:sz w:val="22"/>
        </w:rPr>
        <w:br/>
      </w:r>
      <w:r>
        <w:rPr>
          <w:sz w:val="22"/>
        </w:rPr>
        <w:t>Billboard:</w:t>
      </w:r>
      <w:r>
        <w:rPr>
          <w:sz w:val="22"/>
        </w:rPr>
        <w:br/>
      </w:r>
      <w:r>
        <w:rPr>
          <w:sz w:val="22"/>
        </w:rPr>
        <w:t>"1 DNA Test. 1 Supplement Plan. A Lifetime of Safer Choices."</w:t>
      </w:r>
      <w:r>
        <w:rPr>
          <w:sz w:val="22"/>
        </w:rPr>
        <w:br/>
      </w:r>
      <w:r>
        <w:rPr>
          <w:sz w:val="22"/>
        </w:rPr>
        <w:br/>
      </w:r>
      <w:r>
        <w:rPr>
          <w:sz w:val="22"/>
        </w:rPr>
        <w:t>Public Transit Ad:</w:t>
      </w:r>
      <w:r>
        <w:rPr>
          <w:sz w:val="22"/>
        </w:rPr>
        <w:br/>
      </w:r>
      <w:r>
        <w:rPr>
          <w:sz w:val="22"/>
        </w:rPr>
        <w:t>"What’s in your COMT? Overreaction, calm, addiction? Let’s find out."</w:t>
      </w:r>
      <w:r>
        <w:rPr>
          <w:sz w:val="22"/>
        </w:rPr>
        <w:br/>
      </w:r>
      <w:r>
        <w:rPr>
          <w:sz w:val="22"/>
        </w:rPr>
        <w:br/>
      </w:r>
      <w:r>
        <w:rPr>
          <w:sz w:val="22"/>
        </w:rPr>
        <w:t>Social Media (Instagram/TikTok):</w:t>
      </w:r>
      <w:r>
        <w:rPr>
          <w:sz w:val="22"/>
        </w:rPr>
        <w:br/>
      </w:r>
      <w:r>
        <w:rPr>
          <w:sz w:val="22"/>
        </w:rPr>
        <w:t>- Animated reels showing before/after brain chemistry.</w:t>
      </w:r>
      <w:r>
        <w:rPr>
          <w:sz w:val="22"/>
        </w:rPr>
        <w:br/>
      </w:r>
      <w:r>
        <w:rPr>
          <w:sz w:val="22"/>
        </w:rPr>
        <w:t>- “Methylation Mondays” with supplement tips.</w:t>
      </w:r>
    </w:p>
    <w:p>
      <w:r>
        <w:rPr>
          <w:b/>
          <w:sz w:val="22"/>
        </w:rPr>
        <w:t>4. Clinician &amp; Frontline Worker Training</w:t>
      </w:r>
    </w:p>
    <w:p>
      <w:r>
        <w:rPr>
          <w:sz w:val="22"/>
        </w:rPr>
        <w:t>- 1-page gene reference guide (MTHFR, COMT, DRD2, SLC6A4)</w:t>
      </w:r>
      <w:r>
        <w:rPr>
          <w:sz w:val="22"/>
        </w:rPr>
        <w:br/>
      </w:r>
      <w:r>
        <w:rPr>
          <w:sz w:val="22"/>
        </w:rPr>
        <w:t>- Counseling script: “Explaining Your DNA Report to a Patient”</w:t>
      </w:r>
      <w:r>
        <w:rPr>
          <w:sz w:val="22"/>
        </w:rPr>
        <w:br/>
      </w:r>
      <w:r>
        <w:rPr>
          <w:sz w:val="22"/>
        </w:rPr>
        <w:t>- Integration flowchart: genomic test → supplement protocol → referral options</w:t>
      </w:r>
      <w:r>
        <w:rPr>
          <w:sz w:val="22"/>
        </w:rPr>
        <w:br/>
      </w:r>
      <w:r>
        <w:rPr>
          <w:sz w:val="22"/>
        </w:rPr>
        <w:t>- Emergency protocols: genomic flags in ER settings (e.g., avoid ketamine in COMT Met/Met)</w:t>
      </w:r>
    </w:p>
    <w:p>
      <w:r>
        <w:rPr>
          <w:b/>
          <w:sz w:val="22"/>
        </w:rPr>
        <w:t>5. Implementation Blueprint</w:t>
      </w:r>
    </w:p>
    <w:p>
      <w:r>
        <w:rPr>
          <w:sz w:val="22"/>
        </w:rPr>
        <w:t>Phase 1: Community Pilot</w:t>
      </w:r>
      <w:r>
        <w:rPr>
          <w:sz w:val="22"/>
        </w:rPr>
        <w:br/>
      </w:r>
      <w:r>
        <w:rPr>
          <w:sz w:val="22"/>
        </w:rPr>
        <w:t>- Target population: 100,000 high-risk individuals</w:t>
      </w:r>
      <w:r>
        <w:rPr>
          <w:sz w:val="22"/>
        </w:rPr>
        <w:br/>
      </w:r>
      <w:r>
        <w:rPr>
          <w:sz w:val="22"/>
        </w:rPr>
        <w:t>- Genomic kits + methylation starter packs</w:t>
      </w:r>
      <w:r>
        <w:rPr>
          <w:sz w:val="22"/>
        </w:rPr>
        <w:br/>
      </w:r>
      <w:r>
        <w:rPr>
          <w:sz w:val="22"/>
        </w:rPr>
        <w:t>- Local health worker training</w:t>
      </w:r>
      <w:r>
        <w:rPr>
          <w:sz w:val="22"/>
        </w:rPr>
        <w:br/>
      </w:r>
      <w:r>
        <w:rPr>
          <w:sz w:val="22"/>
        </w:rPr>
        <w:br/>
      </w:r>
      <w:r>
        <w:rPr>
          <w:sz w:val="22"/>
        </w:rPr>
        <w:t>Phase 2: National Rollout</w:t>
      </w:r>
      <w:r>
        <w:rPr>
          <w:sz w:val="22"/>
        </w:rPr>
        <w:br/>
      </w:r>
      <w:r>
        <w:rPr>
          <w:sz w:val="22"/>
        </w:rPr>
        <w:t>- Integrate into schools, prisons, ERs</w:t>
      </w:r>
      <w:r>
        <w:rPr>
          <w:sz w:val="22"/>
        </w:rPr>
        <w:br/>
      </w:r>
      <w:r>
        <w:rPr>
          <w:sz w:val="22"/>
        </w:rPr>
        <w:t>- Mobile clinics + telehealth counselor networks</w:t>
      </w:r>
      <w:r>
        <w:rPr>
          <w:sz w:val="22"/>
        </w:rPr>
        <w:br/>
      </w:r>
      <w:r>
        <w:rPr>
          <w:sz w:val="22"/>
        </w:rPr>
        <w:br/>
      </w:r>
      <w:r>
        <w:rPr>
          <w:sz w:val="22"/>
        </w:rPr>
        <w:t>Phase 3: Global Linkage</w:t>
      </w:r>
      <w:r>
        <w:rPr>
          <w:sz w:val="22"/>
        </w:rPr>
        <w:br/>
      </w:r>
      <w:r>
        <w:rPr>
          <w:sz w:val="22"/>
        </w:rPr>
        <w:t>- Connect data to global methylation registry (voluntary + encrypted)</w:t>
      </w:r>
      <w:r>
        <w:rPr>
          <w:sz w:val="22"/>
        </w:rPr>
        <w:br/>
      </w:r>
      <w:r>
        <w:rPr>
          <w:sz w:val="22"/>
        </w:rPr>
        <w:t>- Cross-border support for refugees, migrants, and trauma survivors</w:t>
      </w:r>
    </w:p>
    <w:p>
      <w:r>
        <w:rPr>
          <w:b/>
          <w:sz w:val="22"/>
        </w:rPr>
        <w:t>6. Contact &amp; Resources</w:t>
      </w:r>
    </w:p>
    <w:p>
      <w:r>
        <w:rPr>
          <w:sz w:val="22"/>
        </w:rPr>
        <w:t>For editable visuals, scripts, and data packages, contact your regional Public Health Genomics Task Force.</w:t>
      </w:r>
      <w:r>
        <w:rPr>
          <w:sz w:val="22"/>
        </w:rPr>
        <w:br/>
      </w:r>
      <w:r>
        <w:rPr>
          <w:sz w:val="22"/>
        </w:rPr>
        <w:br/>
      </w:r>
      <w:r>
        <w:rPr>
          <w:sz w:val="22"/>
        </w:rPr>
        <w:t>Support provided by:</w:t>
      </w:r>
      <w:r>
        <w:rPr>
          <w:sz w:val="22"/>
        </w:rPr>
        <w:br/>
      </w:r>
      <w:r>
        <w:rPr>
          <w:sz w:val="22"/>
        </w:rPr>
        <w:t>- WHO Neurological Health Division</w:t>
      </w:r>
      <w:r>
        <w:rPr>
          <w:sz w:val="22"/>
        </w:rPr>
        <w:br/>
      </w:r>
      <w:r>
        <w:rPr>
          <w:sz w:val="22"/>
        </w:rPr>
        <w:t>- Global Methylation Alliance (non-profit)</w:t>
      </w:r>
      <w:r>
        <w:rPr>
          <w:sz w:val="22"/>
        </w:rPr>
        <w:br/>
      </w:r>
      <w:r>
        <w:rPr>
          <w:sz w:val="22"/>
        </w:rPr>
        <w:t>- Local Ministries of Health and Wellness</w:t>
      </w:r>
    </w:p>
    <w:p/>
    <w:p>
      <w:pPr>
        <w:pStyle w:val="Heading1"/>
      </w:pPr>
      <w:r>
        <w:rPr>
          <w:sz w:val="22"/>
        </w:rPr>
        <w:t>VC Impact Pitch: Genomic &amp; Methylation-Based Prevention for Substance Use Disorders</w:t>
      </w:r>
    </w:p>
    <w:p>
      <w:r>
        <w:rPr>
          <w:b/>
          <w:sz w:val="22"/>
        </w:rPr>
        <w:t>1. The Problem</w:t>
      </w:r>
    </w:p>
    <w:p>
      <w:r>
        <w:rPr>
          <w:sz w:val="22"/>
        </w:rPr>
        <w:t>- Substance use disorders (SUDs) cost $4.5–5 trillion globally each year</w:t>
      </w:r>
      <w:r>
        <w:rPr>
          <w:sz w:val="22"/>
        </w:rPr>
        <w:br/>
      </w:r>
      <w:r>
        <w:rPr>
          <w:sz w:val="22"/>
        </w:rPr>
        <w:t>- Solutions are reactive, not preventive</w:t>
      </w:r>
      <w:r>
        <w:rPr>
          <w:sz w:val="22"/>
        </w:rPr>
        <w:br/>
      </w:r>
      <w:r>
        <w:rPr>
          <w:sz w:val="22"/>
        </w:rPr>
        <w:t>- Most systems ignore underlying genetic and biochemical drivers</w:t>
      </w:r>
      <w:r>
        <w:rPr>
          <w:sz w:val="22"/>
        </w:rPr>
        <w:br/>
      </w:r>
      <w:r>
        <w:rPr>
          <w:sz w:val="22"/>
        </w:rPr>
        <w:t>- Relapse, overdose, and psych instability remain widespread</w:t>
      </w:r>
    </w:p>
    <w:p>
      <w:r>
        <w:rPr>
          <w:b/>
          <w:sz w:val="22"/>
        </w:rPr>
        <w:t>2. Our Solution</w:t>
      </w:r>
    </w:p>
    <w:p>
      <w:r>
        <w:rPr>
          <w:sz w:val="22"/>
        </w:rPr>
        <w:t>- Lifetime genomic screening: MTHFR, COMT, DRD2, SLC6A3, CYP1A2, etc.</w:t>
      </w:r>
      <w:r>
        <w:rPr>
          <w:sz w:val="22"/>
        </w:rPr>
        <w:br/>
      </w:r>
      <w:r>
        <w:rPr>
          <w:sz w:val="22"/>
        </w:rPr>
        <w:t>- Personalized methylation and detox support (SAM-e, B12, NAC)</w:t>
      </w:r>
      <w:r>
        <w:rPr>
          <w:sz w:val="22"/>
        </w:rPr>
        <w:br/>
      </w:r>
      <w:r>
        <w:rPr>
          <w:sz w:val="22"/>
        </w:rPr>
        <w:t>- Infrastructure for ERs, schools, mobile clinics, and addiction centers</w:t>
      </w:r>
      <w:r>
        <w:rPr>
          <w:sz w:val="22"/>
        </w:rPr>
        <w:br/>
      </w:r>
      <w:r>
        <w:rPr>
          <w:sz w:val="22"/>
        </w:rPr>
        <w:t>- Platform to scale genomic triage and supplement access globally</w:t>
      </w:r>
    </w:p>
    <w:p>
      <w:r>
        <w:rPr>
          <w:b/>
          <w:sz w:val="22"/>
        </w:rPr>
        <w:t>3. The Science</w:t>
      </w:r>
    </w:p>
    <w:p>
      <w:r>
        <w:rPr>
          <w:sz w:val="22"/>
        </w:rPr>
        <w:t>- MTHFR regulates methylation → needed for neurotransmitter synthesis and detox</w:t>
      </w:r>
      <w:r>
        <w:rPr>
          <w:sz w:val="22"/>
        </w:rPr>
        <w:br/>
      </w:r>
      <w:r>
        <w:rPr>
          <w:sz w:val="22"/>
        </w:rPr>
        <w:t>- COMT breaks down dopamine → imbalance linked to addiction and emotional dysregulation</w:t>
      </w:r>
      <w:r>
        <w:rPr>
          <w:sz w:val="22"/>
        </w:rPr>
        <w:br/>
      </w:r>
      <w:r>
        <w:rPr>
          <w:sz w:val="22"/>
        </w:rPr>
        <w:t xml:space="preserve">- SLC6A4, DRD2, and MAOA determine serotonin/dopamine transport and receptor </w:t>
      </w:r>
      <w:r>
        <w:rPr>
          <w:sz w:val="22"/>
        </w:rPr>
        <w:t>behavior</w:t>
      </w:r>
      <w:r>
        <w:rPr>
          <w:sz w:val="22"/>
        </w:rPr>
        <w:br/>
      </w:r>
      <w:r>
        <w:rPr>
          <w:sz w:val="22"/>
        </w:rPr>
        <w:t>- A one-time test reveals a lifelong risk profile</w:t>
      </w:r>
    </w:p>
    <w:p>
      <w:r>
        <w:rPr>
          <w:b/>
          <w:sz w:val="22"/>
        </w:rPr>
        <w:t>4. Market Opportunity</w:t>
      </w:r>
    </w:p>
    <w:p>
      <w:r>
        <w:rPr>
          <w:sz w:val="22"/>
        </w:rPr>
        <w:t>- 800 million high-risk individuals globally</w:t>
      </w:r>
      <w:r>
        <w:rPr>
          <w:sz w:val="22"/>
        </w:rPr>
        <w:br/>
      </w:r>
      <w:r>
        <w:rPr>
          <w:sz w:val="22"/>
        </w:rPr>
        <w:t>- Governments, insurers, NGOs, prison systems, military, and rehab providers</w:t>
      </w:r>
      <w:r>
        <w:rPr>
          <w:sz w:val="22"/>
        </w:rPr>
        <w:br/>
      </w:r>
      <w:r>
        <w:rPr>
          <w:sz w:val="22"/>
        </w:rPr>
        <w:t>- $560B implementation in Year 1 → $3T in savings per year thereafter</w:t>
      </w:r>
      <w:r>
        <w:rPr>
          <w:sz w:val="22"/>
        </w:rPr>
        <w:br/>
      </w:r>
      <w:r>
        <w:rPr>
          <w:sz w:val="22"/>
        </w:rPr>
        <w:t>- 5-year benefit: $10–12 trillion in recovered productivity and reduced harm</w:t>
      </w:r>
    </w:p>
    <w:p>
      <w:r>
        <w:rPr>
          <w:b/>
          <w:sz w:val="22"/>
        </w:rPr>
        <w:t>5. Business Model</w:t>
      </w:r>
    </w:p>
    <w:p>
      <w:r>
        <w:rPr>
          <w:sz w:val="22"/>
        </w:rPr>
        <w:t>- Genomic kits: $400 lifetime test</w:t>
      </w:r>
      <w:r>
        <w:rPr>
          <w:sz w:val="22"/>
        </w:rPr>
        <w:br/>
      </w:r>
      <w:r>
        <w:rPr>
          <w:sz w:val="22"/>
        </w:rPr>
        <w:t>- Supplements: $200/year support protocol</w:t>
      </w:r>
      <w:r>
        <w:rPr>
          <w:sz w:val="22"/>
        </w:rPr>
        <w:br/>
      </w:r>
      <w:r>
        <w:rPr>
          <w:sz w:val="22"/>
        </w:rPr>
        <w:t>- SaaS: Clinical interface for genomic risk + supplement workflow</w:t>
      </w:r>
      <w:r>
        <w:rPr>
          <w:sz w:val="22"/>
        </w:rPr>
        <w:br/>
      </w:r>
      <w:r>
        <w:rPr>
          <w:sz w:val="22"/>
        </w:rPr>
        <w:t>- Licensing to public and private systems</w:t>
      </w:r>
    </w:p>
    <w:p>
      <w:r>
        <w:rPr>
          <w:b/>
          <w:sz w:val="22"/>
        </w:rPr>
        <w:t>6. Impact Metrics</w:t>
      </w:r>
    </w:p>
    <w:p>
      <w:r>
        <w:rPr>
          <w:sz w:val="22"/>
        </w:rPr>
        <w:t>- 30x ROI over 5 years</w:t>
      </w:r>
      <w:r>
        <w:rPr>
          <w:sz w:val="22"/>
        </w:rPr>
        <w:br/>
      </w:r>
      <w:r>
        <w:rPr>
          <w:sz w:val="22"/>
        </w:rPr>
        <w:t>- 7–10 million lives saved globally</w:t>
      </w:r>
      <w:r>
        <w:rPr>
          <w:sz w:val="22"/>
        </w:rPr>
        <w:br/>
      </w:r>
      <w:r>
        <w:rPr>
          <w:sz w:val="22"/>
        </w:rPr>
        <w:t>- 250–400 million DALYs restored</w:t>
      </w:r>
      <w:r>
        <w:rPr>
          <w:sz w:val="22"/>
        </w:rPr>
        <w:br/>
      </w:r>
      <w:r>
        <w:rPr>
          <w:sz w:val="22"/>
        </w:rPr>
        <w:t>- 40–60% relapse reduction in addiction treatment programs</w:t>
      </w:r>
    </w:p>
    <w:p>
      <w:r>
        <w:rPr>
          <w:b/>
          <w:sz w:val="22"/>
        </w:rPr>
        <w:t>7. Implementation Strategy</w:t>
      </w:r>
    </w:p>
    <w:p>
      <w:r>
        <w:rPr>
          <w:sz w:val="22"/>
        </w:rPr>
        <w:t>Phase 1: Regional pilots (e.g., tribal clinics, urban centers, refugee hubs)</w:t>
      </w:r>
      <w:r>
        <w:rPr>
          <w:sz w:val="22"/>
        </w:rPr>
        <w:br/>
      </w:r>
      <w:r>
        <w:rPr>
          <w:sz w:val="22"/>
        </w:rPr>
        <w:t>Phase 2: National scale with Ministries of Health and NGOs</w:t>
      </w:r>
      <w:r>
        <w:rPr>
          <w:sz w:val="22"/>
        </w:rPr>
        <w:br/>
      </w:r>
      <w:r>
        <w:rPr>
          <w:sz w:val="22"/>
        </w:rPr>
        <w:t>Phase 3: Global encrypted registry and interoperable infrastructure</w:t>
      </w:r>
      <w:r>
        <w:rPr>
          <w:sz w:val="22"/>
        </w:rPr>
        <w:br/>
      </w:r>
      <w:r>
        <w:rPr>
          <w:sz w:val="22"/>
        </w:rPr>
        <w:t>Allied with: WHO, NIH, SAMHSA, and innovation funds</w:t>
      </w:r>
    </w:p>
    <w:p>
      <w:r>
        <w:rPr>
          <w:b/>
          <w:sz w:val="22"/>
        </w:rPr>
        <w:t>8. The Ask</w:t>
      </w:r>
    </w:p>
    <w:p>
      <w:r>
        <w:rPr>
          <w:sz w:val="22"/>
        </w:rPr>
        <w:t>- $100M seed round</w:t>
      </w:r>
      <w:r>
        <w:rPr>
          <w:sz w:val="22"/>
        </w:rPr>
        <w:br/>
      </w:r>
      <w:r>
        <w:rPr>
          <w:sz w:val="22"/>
        </w:rPr>
        <w:t>- Use: test manufacturing, mobile units, clinician interface, public outreach</w:t>
      </w:r>
      <w:r>
        <w:rPr>
          <w:sz w:val="22"/>
        </w:rPr>
        <w:br/>
      </w:r>
      <w:r>
        <w:rPr>
          <w:sz w:val="22"/>
        </w:rPr>
        <w:t>- Co-investors: philanthropic foundations, impact VCs, ESG-aligned funds</w:t>
      </w:r>
      <w:r>
        <w:rPr>
          <w:sz w:val="22"/>
        </w:rPr>
        <w:br/>
      </w:r>
      <w:r>
        <w:rPr>
          <w:sz w:val="22"/>
        </w:rPr>
        <w:t>- Opportunity: turn neuroscience into public health infrastructure</w:t>
      </w:r>
    </w:p>
    <w:p/>
    <w:p/>
    <w:p>
      <w:pPr>
        <w:pStyle w:val="Heading2"/>
      </w:pPr>
      <w:r>
        <w:rPr>
          <w:sz w:val="22"/>
        </w:rPr>
        <w:t>Citations</w:t>
      </w:r>
    </w:p>
    <w:p>
      <w:r>
        <w:rPr>
          <w:sz w:val="22"/>
        </w:rPr>
      </w:r>
      <w:r>
        <w:rPr>
          <w:sz w:val="22"/>
        </w:rPr>
      </w:r>
      <w:r>
        <w:rPr>
          <w:sz w:val="22"/>
        </w:rPr>
      </w:r>
    </w:p>
    <w:p>
      <w:r>
        <w:rPr>
          <w:sz w:val="22"/>
        </w:rPr>
      </w:r>
    </w:p>
    <w:p>
      <w:r>
        <w:rPr>
          <w:b/>
          <w:sz w:val="22"/>
        </w:rPr>
        <w:t>The Prevalence and Role of MTHFR Polymorphisms in Opiate Dependency</w:t>
      </w:r>
    </w:p>
    <w:p>
      <w:r>
        <w:rPr>
          <w:sz w:val="22"/>
        </w:rPr>
        <w:t>https://www.gavinpublishers.com/article/view/the-prevalence-and-role-of-mthfr-polymorphisms-in-opiate-dependency</w:t>
      </w:r>
    </w:p>
    <w:p>
      <w:r>
        <w:rPr>
          <w:sz w:val="22"/>
        </w:rPr>
      </w:r>
      <w:r>
        <w:rPr>
          <w:sz w:val="22"/>
        </w:rPr>
      </w:r>
      <w:r>
        <w:rPr>
          <w:sz w:val="22"/>
        </w:rPr>
      </w:r>
      <w:r>
        <w:rPr>
          <w:sz w:val="22"/>
        </w:rPr>
      </w:r>
      <w:r>
        <w:rPr>
          <w:sz w:val="22"/>
        </w:rPr>
      </w:r>
    </w:p>
    <w:p>
      <w:r>
        <w:rPr>
          <w:sz w:val="22"/>
        </w:rPr>
      </w:r>
    </w:p>
    <w:p>
      <w:r>
        <w:rPr>
          <w:b/>
          <w:sz w:val="22"/>
        </w:rPr>
        <w:t>The Implication of a Polymorphism in the Methylenetetrahydrofolate Reductase Gene in Homocysteine Metabolism and Related Civilisation Diseases - PMC</w:t>
      </w:r>
    </w:p>
    <w:p>
      <w:r>
        <w:rPr>
          <w:sz w:val="22"/>
        </w:rPr>
        <w:t>https://pmc.ncbi.nlm.nih.gov/articles/PMC10779094/</w:t>
      </w:r>
    </w:p>
    <w:p>
      <w:r>
        <w:rPr>
          <w:sz w:val="22"/>
        </w:rPr>
      </w:r>
      <w:r>
        <w:rPr>
          <w:sz w:val="22"/>
        </w:rPr>
      </w:r>
      <w:r>
        <w:rPr>
          <w:sz w:val="22"/>
        </w:rPr>
      </w:r>
      <w:r>
        <w:rPr>
          <w:sz w:val="22"/>
        </w:rPr>
      </w:r>
    </w:p>
    <w:p>
      <w:r>
        <w:rPr>
          <w:sz w:val="22"/>
        </w:rPr>
      </w:r>
    </w:p>
    <w:p>
      <w:r>
        <w:rPr>
          <w:b/>
          <w:sz w:val="22"/>
        </w:rPr>
        <w:t>The Implication of a Polymorphism in the Methylenetetrahydrofolate Reductase Gene in Homocysteine Metabolism and Related Civilisation Diseases - PMC</w:t>
      </w:r>
    </w:p>
    <w:p>
      <w:r>
        <w:rPr>
          <w:sz w:val="22"/>
        </w:rPr>
        <w:t>https://pmc.ncbi.nlm.nih.gov/articles/PMC10779094/</w:t>
      </w:r>
    </w:p>
    <w:p>
      <w:r>
        <w:rPr>
          <w:sz w:val="22"/>
        </w:rPr>
      </w:r>
      <w:r>
        <w:rPr>
          <w:sz w:val="22"/>
        </w:rPr>
      </w:r>
      <w:r>
        <w:rPr>
          <w:sz w:val="22"/>
        </w:rPr>
      </w:r>
      <w:r>
        <w:rPr>
          <w:sz w:val="22"/>
        </w:rPr>
      </w:r>
    </w:p>
    <w:p>
      <w:r>
        <w:rPr>
          <w:b/>
          <w:sz w:val="22"/>
        </w:rPr>
        <w:t>Neurogenomic Sovereignty.docx</w:t>
      </w:r>
    </w:p>
    <w:p>
      <w:r>
        <w:rPr>
          <w:sz w:val="22"/>
        </w:rPr>
        <w:t>file://file-BZX3QSoqVMRWFpwkV6L9ds</w:t>
      </w:r>
    </w:p>
    <w:p>
      <w:r>
        <w:rPr>
          <w:sz w:val="22"/>
        </w:rPr>
      </w:r>
      <w:r>
        <w:rPr>
          <w:sz w:val="22"/>
        </w:rPr>
      </w:r>
      <w:r>
        <w:rPr>
          <w:sz w:val="22"/>
        </w:rPr>
      </w:r>
      <w:r>
        <w:rPr>
          <w:sz w:val="22"/>
        </w:rPr>
      </w:r>
    </w:p>
    <w:p>
      <w:r>
        <w:rPr>
          <w:sz w:val="22"/>
        </w:rPr>
      </w:r>
    </w:p>
    <w:p>
      <w:r>
        <w:rPr>
          <w:b/>
          <w:sz w:val="22"/>
        </w:rPr>
        <w:t>Frontiers | Heterosis in COMT Val158Met Polymorphism Contributes to Sex-Differences in Children’s Math Anxiety</w:t>
      </w:r>
    </w:p>
    <w:p>
      <w:r>
        <w:rPr>
          <w:sz w:val="22"/>
        </w:rPr>
        <w:t>https://www.frontiersin.org/journals/psychology/articles/10.3389/fpsyg.2019.01013/full</w:t>
      </w:r>
    </w:p>
    <w:p>
      <w:r>
        <w:rPr>
          <w:sz w:val="22"/>
        </w:rPr>
      </w:r>
      <w:r>
        <w:rPr>
          <w:sz w:val="22"/>
        </w:rPr>
      </w:r>
      <w:r>
        <w:rPr>
          <w:sz w:val="22"/>
        </w:rPr>
      </w:r>
      <w:r>
        <w:rPr>
          <w:sz w:val="22"/>
        </w:rPr>
      </w:r>
    </w:p>
    <w:p>
      <w:r>
        <w:rPr>
          <w:sz w:val="22"/>
        </w:rPr>
      </w:r>
    </w:p>
    <w:p>
      <w:r>
        <w:rPr>
          <w:b/>
          <w:sz w:val="22"/>
        </w:rPr>
        <w:t>Frontiers | Heterosis in COMT Val158Met Polymorphism Contributes to Sex-Differences in Children’s Math Anxiety</w:t>
      </w:r>
    </w:p>
    <w:p>
      <w:r>
        <w:rPr>
          <w:sz w:val="22"/>
        </w:rPr>
        <w:t>https://www.frontiersin.org/journals/psychology/articles/10.3389/fpsyg.2019.01013/full</w:t>
      </w:r>
    </w:p>
    <w:p>
      <w:r>
        <w:rPr>
          <w:sz w:val="22"/>
        </w:rPr>
      </w:r>
      <w:r>
        <w:rPr>
          <w:sz w:val="22"/>
        </w:rPr>
      </w:r>
      <w:r>
        <w:rPr>
          <w:sz w:val="22"/>
        </w:rPr>
      </w:r>
      <w:r>
        <w:rPr>
          <w:sz w:val="22"/>
        </w:rPr>
      </w:r>
    </w:p>
    <w:p>
      <w:r>
        <w:rPr>
          <w:sz w:val="22"/>
        </w:rPr>
      </w:r>
    </w:p>
    <w:p>
      <w:r>
        <w:rPr>
          <w:b/>
          <w:sz w:val="22"/>
        </w:rPr>
        <w:t>Ex vivo and in vitro inhibitory potential of Kava extract on monoamine oxidase B activity in mice - PMC</w:t>
      </w:r>
    </w:p>
    <w:p>
      <w:r>
        <w:rPr>
          <w:sz w:val="22"/>
        </w:rPr>
        <w:t>https://pmc.ncbi.nlm.nih.gov/articles/PMC9072822/</w:t>
      </w:r>
    </w:p>
    <w:p>
      <w:r>
        <w:rPr>
          <w:sz w:val="22"/>
        </w:rPr>
      </w:r>
      <w:r>
        <w:rPr>
          <w:sz w:val="22"/>
        </w:rPr>
      </w:r>
      <w:r>
        <w:rPr>
          <w:sz w:val="22"/>
        </w:rPr>
      </w:r>
      <w:r>
        <w:rPr>
          <w:sz w:val="22"/>
        </w:rPr>
      </w:r>
    </w:p>
    <w:p>
      <w:r>
        <w:rPr>
          <w:sz w:val="22"/>
        </w:rPr>
      </w:r>
    </w:p>
    <w:p>
      <w:r>
        <w:rPr>
          <w:b/>
          <w:sz w:val="22"/>
        </w:rPr>
        <w:t>Cannabis induced psychosis: A systematic review on the role of ...</w:t>
      </w:r>
    </w:p>
    <w:p>
      <w:r>
        <w:rPr>
          <w:sz w:val="22"/>
        </w:rPr>
        <w:t>https://www.sciencedirect.com/science/article/pii/S1043661822002031</w:t>
      </w:r>
    </w:p>
    <w:p>
      <w:r>
        <w:rPr>
          <w:sz w:val="22"/>
        </w:rPr>
      </w:r>
      <w:r>
        <w:rPr>
          <w:sz w:val="22"/>
        </w:rPr>
      </w:r>
      <w:r>
        <w:rPr>
          <w:sz w:val="22"/>
        </w:rPr>
      </w:r>
      <w:r>
        <w:rPr>
          <w:sz w:val="22"/>
        </w:rPr>
      </w:r>
    </w:p>
    <w:p>
      <w:r>
        <w:rPr>
          <w:sz w:val="22"/>
        </w:rPr>
      </w:r>
    </w:p>
    <w:p>
      <w:r>
        <w:rPr>
          <w:b/>
          <w:sz w:val="22"/>
        </w:rPr>
        <w:t>Mechanisms of homocysteine neurotoxicity in neurodegenerative ...</w:t>
      </w:r>
    </w:p>
    <w:p>
      <w:r>
        <w:rPr>
          <w:sz w:val="22"/>
        </w:rPr>
        <w:t>https://www.sciencedirect.com/science/article/pii/S001457930600545X</w:t>
      </w:r>
    </w:p>
    <w:p>
      <w:r>
        <w:rPr>
          <w:sz w:val="22"/>
        </w:rPr>
      </w:r>
      <w:r>
        <w:rPr>
          <w:sz w:val="22"/>
        </w:rPr>
      </w:r>
      <w:r>
        <w:rPr>
          <w:sz w:val="22"/>
        </w:rPr>
      </w:r>
      <w:r>
        <w:rPr>
          <w:sz w:val="22"/>
        </w:rPr>
      </w:r>
    </w:p>
    <w:p>
      <w:r>
        <w:rPr>
          <w:sz w:val="22"/>
        </w:rPr>
      </w:r>
    </w:p>
    <w:p>
      <w:r>
        <w:rPr>
          <w:b/>
          <w:sz w:val="22"/>
        </w:rPr>
        <w:t>Association Between the Catechol-O-Methyltransferase Val158Met Polymorphism and Cocaine Dependence | Neuropsychopharmacology</w:t>
      </w:r>
    </w:p>
    <w:p>
      <w:r>
        <w:rPr>
          <w:sz w:val="22"/>
        </w:rPr>
        <w:t>https://www.nature.com/articles/npp2008126</w:t>
      </w:r>
    </w:p>
    <w:p>
      <w:r>
        <w:rPr>
          <w:sz w:val="22"/>
        </w:rPr>
      </w:r>
      <w:r>
        <w:rPr>
          <w:sz w:val="22"/>
        </w:rPr>
      </w:r>
      <w:r>
        <w:rPr>
          <w:sz w:val="22"/>
        </w:rPr>
      </w:r>
      <w:r>
        <w:rPr>
          <w:sz w:val="22"/>
        </w:rPr>
      </w:r>
    </w:p>
    <w:p>
      <w:r>
        <w:rPr>
          <w:sz w:val="22"/>
        </w:rPr>
      </w:r>
    </w:p>
    <w:p>
      <w:r>
        <w:rPr>
          <w:b/>
          <w:sz w:val="22"/>
        </w:rPr>
        <w:t>The Implication of a Polymorphism in the Methylenetetrahydrofolate Reductase Gene in Homocysteine Metabolism and Related Civilisation Diseases - PMC</w:t>
      </w:r>
    </w:p>
    <w:p>
      <w:r>
        <w:rPr>
          <w:sz w:val="22"/>
        </w:rPr>
        <w:t>https://pmc.ncbi.nlm.nih.gov/articles/PMC10779094/</w:t>
      </w:r>
    </w:p>
    <w:p>
      <w:r>
        <w:rPr>
          <w:sz w:val="22"/>
        </w:rPr>
      </w:r>
      <w:r>
        <w:rPr>
          <w:sz w:val="22"/>
        </w:rPr>
      </w:r>
      <w:r>
        <w:rPr>
          <w:sz w:val="22"/>
        </w:rPr>
      </w:r>
      <w:r>
        <w:rPr>
          <w:sz w:val="22"/>
        </w:rPr>
      </w:r>
    </w:p>
    <w:p>
      <w:r>
        <w:rPr>
          <w:sz w:val="22"/>
        </w:rPr>
      </w:r>
    </w:p>
    <w:p>
      <w:r>
        <w:rPr>
          <w:b/>
          <w:sz w:val="22"/>
        </w:rPr>
        <w:t>The Implication of a Polymorphism in the Methylenetetrahydrofolate Reductase Gene in Homocysteine Metabolism and Related Civilisation Diseases - PMC</w:t>
      </w:r>
    </w:p>
    <w:p>
      <w:r>
        <w:rPr>
          <w:sz w:val="22"/>
        </w:rPr>
        <w:t>https://pmc.ncbi.nlm.nih.gov/articles/PMC10779094/</w:t>
      </w:r>
    </w:p>
    <w:p>
      <w:r>
        <w:rPr>
          <w:sz w:val="22"/>
        </w:rPr>
      </w:r>
      <w:r>
        <w:rPr>
          <w:sz w:val="22"/>
        </w:rPr>
      </w:r>
      <w:r>
        <w:rPr>
          <w:sz w:val="22"/>
        </w:rPr>
      </w:r>
      <w:r>
        <w:rPr>
          <w:sz w:val="22"/>
        </w:rPr>
      </w:r>
    </w:p>
    <w:p>
      <w:r>
        <w:rPr>
          <w:sz w:val="22"/>
        </w:rPr>
      </w:r>
    </w:p>
    <w:p>
      <w:r>
        <w:rPr>
          <w:b/>
          <w:sz w:val="22"/>
        </w:rPr>
        <w:t>The Val158Met polymorphism of the COMT gene is associated with ...</w:t>
      </w:r>
    </w:p>
    <w:p>
      <w:r>
        <w:rPr>
          <w:sz w:val="22"/>
        </w:rPr>
        <w:t>https://pmc.ncbi.nlm.nih.gov/articles/PMC3690109/</w:t>
      </w:r>
    </w:p>
    <w:p>
      <w:r>
        <w:rPr>
          <w:sz w:val="22"/>
        </w:rPr>
      </w:r>
      <w:r>
        <w:rPr>
          <w:sz w:val="22"/>
        </w:rPr>
      </w:r>
      <w:r>
        <w:rPr>
          <w:sz w:val="22"/>
        </w:rPr>
      </w:r>
      <w:r>
        <w:rPr>
          <w:sz w:val="22"/>
        </w:rPr>
      </w:r>
    </w:p>
    <w:p>
      <w:r>
        <w:rPr>
          <w:sz w:val="22"/>
        </w:rPr>
      </w:r>
    </w:p>
    <w:p>
      <w:r>
        <w:rPr>
          <w:b/>
          <w:sz w:val="22"/>
        </w:rPr>
        <w:t>The Val158Met polymorphism of the COMT gene is associated with ...</w:t>
      </w:r>
    </w:p>
    <w:p>
      <w:r>
        <w:rPr>
          <w:sz w:val="22"/>
        </w:rPr>
        <w:t>https://bpspubs.onlinelibrary.wiley.com/doi/abs/10.1111/bcp.12052</w:t>
      </w:r>
    </w:p>
    <w:p>
      <w:r>
        <w:rPr>
          <w:sz w:val="22"/>
        </w:rPr>
      </w:r>
      <w:r>
        <w:rPr>
          <w:sz w:val="22"/>
        </w:rPr>
      </w:r>
      <w:r>
        <w:rPr>
          <w:sz w:val="22"/>
        </w:rPr>
      </w:r>
      <w:r>
        <w:rPr>
          <w:sz w:val="22"/>
        </w:rPr>
      </w:r>
    </w:p>
    <w:p>
      <w:r>
        <w:rPr>
          <w:sz w:val="22"/>
        </w:rPr>
      </w:r>
    </w:p>
    <w:p>
      <w:r>
        <w:rPr>
          <w:b/>
          <w:sz w:val="22"/>
        </w:rPr>
        <w:t>COMT val158met genotype affects mu-opioid neurotransmitter ...</w:t>
      </w:r>
    </w:p>
    <w:p>
      <w:r>
        <w:rPr>
          <w:sz w:val="22"/>
        </w:rPr>
        <w:t>https://pubmed.ncbi.nlm.nih.gov/12595695/</w:t>
      </w:r>
    </w:p>
    <w:p>
      <w:r>
        <w:rPr>
          <w:sz w:val="22"/>
        </w:rPr>
      </w:r>
      <w:r>
        <w:rPr>
          <w:sz w:val="22"/>
        </w:rPr>
      </w:r>
      <w:r>
        <w:rPr>
          <w:sz w:val="22"/>
        </w:rPr>
      </w:r>
      <w:r>
        <w:rPr>
          <w:sz w:val="22"/>
        </w:rPr>
      </w:r>
    </w:p>
    <w:p>
      <w:r>
        <w:rPr>
          <w:sz w:val="22"/>
        </w:rPr>
      </w:r>
    </w:p>
    <w:p>
      <w:r>
        <w:rPr>
          <w:b/>
          <w:sz w:val="22"/>
        </w:rPr>
        <w:t>Influence of MTHFR gene polymorphisms on homocysteine... - LWW</w:t>
      </w:r>
    </w:p>
    <w:p>
      <w:r>
        <w:rPr>
          <w:sz w:val="22"/>
        </w:rPr>
        <w:t>https://journals.lww.com/ejanaesthesiology/fulltext/2008/05001/influence_of_mthfr_gene_polymorphisms_on.469.aspx</w:t>
      </w:r>
    </w:p>
    <w:p>
      <w:r>
        <w:rPr>
          <w:sz w:val="22"/>
        </w:rPr>
      </w:r>
      <w:r>
        <w:rPr>
          <w:sz w:val="22"/>
        </w:rPr>
      </w:r>
      <w:r>
        <w:rPr>
          <w:sz w:val="22"/>
        </w:rPr>
      </w:r>
      <w:r>
        <w:rPr>
          <w:sz w:val="22"/>
        </w:rPr>
      </w:r>
    </w:p>
    <w:p>
      <w:r>
        <w:rPr>
          <w:sz w:val="22"/>
        </w:rPr>
      </w:r>
    </w:p>
    <w:p>
      <w:r>
        <w:rPr>
          <w:b/>
          <w:sz w:val="22"/>
        </w:rPr>
        <w:t>MTHFR Gene Polymorphism &amp; Dental Care | Chevy Chase Pediatric ...</w:t>
      </w:r>
    </w:p>
    <w:p>
      <w:r>
        <w:rPr>
          <w:sz w:val="22"/>
        </w:rPr>
        <w:t>https://www.chevychasekids.dentist/mthfr-gene-polymorphism-dental-care</w:t>
      </w:r>
    </w:p>
    <w:p>
      <w:r>
        <w:rPr>
          <w:sz w:val="22"/>
        </w:rPr>
      </w:r>
      <w:r>
        <w:rPr>
          <w:sz w:val="22"/>
        </w:rPr>
      </w:r>
      <w:r>
        <w:rPr>
          <w:sz w:val="22"/>
        </w:rPr>
      </w:r>
      <w:r>
        <w:rPr>
          <w:sz w:val="22"/>
        </w:rPr>
      </w:r>
    </w:p>
    <w:p>
      <w:r>
        <w:rPr>
          <w:sz w:val="22"/>
        </w:rPr>
      </w:r>
    </w:p>
    <w:p>
      <w:r>
        <w:rPr>
          <w:b/>
          <w:sz w:val="22"/>
        </w:rPr>
        <w:t>Adverse Effect of Nitrous Oxide in a Child with 5,10 ...</w:t>
      </w:r>
    </w:p>
    <w:p>
      <w:r>
        <w:rPr>
          <w:sz w:val="22"/>
        </w:rPr>
        <w:t>https://www.nejm.org/doi/full/10.1056/NEJMoa021867</w:t>
      </w:r>
    </w:p>
    <w:p>
      <w:r>
        <w:rPr>
          <w:sz w:val="22"/>
        </w:rPr>
      </w:r>
      <w:r>
        <w:rPr>
          <w:sz w:val="22"/>
        </w:rPr>
      </w:r>
      <w:r>
        <w:rPr>
          <w:sz w:val="22"/>
        </w:rPr>
      </w:r>
      <w:r>
        <w:rPr>
          <w:sz w:val="22"/>
        </w:rPr>
      </w:r>
    </w:p>
    <w:p>
      <w:r>
        <w:rPr>
          <w:sz w:val="22"/>
        </w:rPr>
      </w:r>
    </w:p>
    <w:p>
      <w:r>
        <w:rPr>
          <w:b/>
          <w:sz w:val="22"/>
        </w:rPr>
        <w:t>A summary of mechanistic hypotheses of gabapentin pharmacology</w:t>
      </w:r>
    </w:p>
    <w:p>
      <w:r>
        <w:rPr>
          <w:sz w:val="22"/>
        </w:rPr>
        <w:t>https://www.sciencedirect.com/science/article/abs/pii/S0920121197000843</w:t>
      </w:r>
    </w:p>
    <w:p>
      <w:r>
        <w:rPr>
          <w:sz w:val="22"/>
        </w:rPr>
      </w:r>
      <w:r>
        <w:rPr>
          <w:sz w:val="22"/>
        </w:rPr>
      </w:r>
      <w:r>
        <w:rPr>
          <w:sz w:val="22"/>
        </w:rPr>
      </w:r>
      <w:r>
        <w:rPr>
          <w:sz w:val="22"/>
        </w:rPr>
      </w:r>
    </w:p>
    <w:p>
      <w:r>
        <w:rPr>
          <w:sz w:val="22"/>
        </w:rPr>
      </w:r>
    </w:p>
    <w:p>
      <w:r>
        <w:rPr>
          <w:b/>
          <w:sz w:val="22"/>
        </w:rPr>
        <w:t>Gabapentin-induced drug-seeking-like behavior: a potential role for the dopaminergic system | Scientific Reports</w:t>
      </w:r>
    </w:p>
    <w:p>
      <w:r>
        <w:rPr>
          <w:sz w:val="22"/>
        </w:rPr>
        <w:t>https://www.nature.com/articles/s41598-020-67318-6</w:t>
      </w:r>
    </w:p>
    <w:p>
      <w:r>
        <w:rPr>
          <w:sz w:val="22"/>
        </w:rPr>
      </w:r>
      <w:r>
        <w:rPr>
          <w:sz w:val="22"/>
        </w:rPr>
      </w:r>
      <w:r>
        <w:rPr>
          <w:sz w:val="22"/>
        </w:rPr>
      </w:r>
      <w:r>
        <w:rPr>
          <w:sz w:val="22"/>
        </w:rPr>
      </w:r>
    </w:p>
    <w:p>
      <w:r>
        <w:rPr>
          <w:sz w:val="22"/>
        </w:rPr>
      </w:r>
    </w:p>
    <w:p>
      <w:r>
        <w:rPr>
          <w:b/>
          <w:sz w:val="22"/>
        </w:rPr>
        <w:t>Gabapentin-induced drug-seeking-like behavior: a potential role for the dopaminergic system | Scientific Reports</w:t>
      </w:r>
    </w:p>
    <w:p>
      <w:r>
        <w:rPr>
          <w:sz w:val="22"/>
        </w:rPr>
        <w:t>https://www.nature.com/articles/s41598-020-67318-6</w:t>
      </w:r>
    </w:p>
    <w:p>
      <w:r>
        <w:rPr>
          <w:sz w:val="22"/>
        </w:rPr>
      </w:r>
      <w:r>
        <w:rPr>
          <w:sz w:val="22"/>
        </w:rPr>
      </w:r>
      <w:r>
        <w:rPr>
          <w:sz w:val="22"/>
        </w:rPr>
      </w:r>
      <w:r>
        <w:rPr>
          <w:sz w:val="22"/>
        </w:rPr>
      </w:r>
    </w:p>
    <w:p>
      <w:r>
        <w:rPr>
          <w:sz w:val="22"/>
        </w:rPr>
      </w:r>
    </w:p>
    <w:p>
      <w:r>
        <w:rPr>
          <w:b/>
          <w:sz w:val="22"/>
        </w:rPr>
        <w:t>Comparison of genotype distributions of COMT Val158Met ...</w:t>
      </w:r>
    </w:p>
    <w:p>
      <w:r>
        <w:rPr>
          <w:sz w:val="22"/>
        </w:rPr>
        <w:t>https://www.researchgate.net/figure/Comparison-of-genotype-distributions-of-COMT-Val158Met-polymorphism-in-patients-with-the_tbl1_357763212</w:t>
      </w:r>
    </w:p>
    <w:p>
      <w:r>
        <w:rPr>
          <w:sz w:val="22"/>
        </w:rPr>
      </w:r>
    </w:p>
    <w:p>
      <w:r>
        <w:rPr>
          <w:sz w:val="22"/>
        </w:rPr>
        <w:t>All Sources</w:t>
      </w:r>
    </w:p>
    <w:p/>
    <w:p>
      <w:r>
        <w:br w:type="page"/>
      </w:r>
    </w:p>
    <w:p>
      <w:pPr>
        <w:pStyle w:val="Heading1"/>
      </w:pPr>
      <w:r>
        <w:t>Expanded Genomic Neurochemical Risk Tables</w:t>
      </w:r>
    </w:p>
    <w:p>
      <w:r>
        <w:rPr>
          <w:sz w:val="22"/>
        </w:rPr>
        <w:t>Master Genomic Public Health Handbook: Substance Use Risk, Neurochemical Pathways, and Precision Prevention Protocols</w:t>
      </w:r>
    </w:p>
    <w:p>
      <w:pPr>
        <w:pStyle w:val="Heading1"/>
      </w:pPr>
      <w:r>
        <w:rPr>
          <w:sz w:val="22"/>
        </w:rPr>
        <w:t>Purpose</w:t>
      </w:r>
    </w:p>
    <w:p>
      <w:r>
        <w:rPr>
          <w:sz w:val="22"/>
        </w:rPr>
        <w:t>This handbook integrates genomic, biochemical, and clinical evidence related to neurochemical responses to substances of abuse. It provides detailed gene-to-chemical mapping tables, clinical impact insights, test availability, provider intervention strategies, and implementation economics for global adoption of genomic triage and methylation support in addiction medicine.</w:t>
      </w:r>
    </w:p>
    <w:p>
      <w:r>
        <w:rPr>
          <w:sz w:val="22"/>
        </w:rPr>
        <w:br/>
      </w:r>
    </w:p>
    <w:p>
      <w:pPr>
        <w:pStyle w:val="Heading1"/>
      </w:pPr>
      <w:r>
        <w:rPr>
          <w:sz w:val="22"/>
        </w:rPr>
        <w:t>Section 1: Neurochemical Gene Mapping and Risk Profiles</w:t>
      </w:r>
    </w:p>
    <w:p>
      <w:r>
        <w:rPr>
          <w:sz w:val="22"/>
        </w:rPr>
        <w:br/>
      </w:r>
    </w:p>
    <w:p>
      <w:pPr>
        <w:pStyle w:val="Heading1"/>
      </w:pPr>
      <w:r>
        <w:rPr>
          <w:sz w:val="22"/>
        </w:rPr>
        <w:t>Section 2: Genomic Testing Panels, Provider Actions, and Public Health ROI</w:t>
      </w:r>
    </w:p>
    <w:p>
      <w:r>
        <w:rPr>
          <w:sz w:val="22"/>
        </w:rPr>
        <w:t>Neurochemical-Specific Genomic Risk Mapping &amp; Health Outcomes</w:t>
      </w:r>
    </w:p>
    <w:p>
      <w:r>
        <w:rPr>
          <w:sz w:val="22"/>
        </w:rPr>
        <w:t>This document provides a structured reference for the genetic pathways and risk factors associated with individual neurochemicals involved in substance use disorders, stimulant sensitivity, and psychiatric vulnerability. Each neurochemical is listed separately, followed by the genes involved in its metabolism, clearance, or receptor function, and the health outcomes associated with polymorphisms in those genes.</w:t>
      </w:r>
    </w:p>
    <w:p>
      <w:pPr>
        <w:pStyle w:val="Heading1"/>
      </w:pPr>
      <w:r>
        <w:rPr>
          <w:sz w:val="22"/>
        </w:rPr>
        <w:t>Dopamine</w:t>
      </w:r>
    </w:p>
    <w:p>
      <w:pPr>
        <w:pStyle w:val="Heading1"/>
      </w:pPr>
      <w:r>
        <w:rPr>
          <w:sz w:val="22"/>
        </w:rPr>
        <w:t>Serotonin</w:t>
      </w:r>
    </w:p>
    <w:p>
      <w:pPr>
        <w:pStyle w:val="Heading1"/>
      </w:pPr>
      <w:r>
        <w:rPr>
          <w:sz w:val="22"/>
        </w:rPr>
        <w:t>Norepinephrine</w:t>
      </w:r>
    </w:p>
    <w:p>
      <w:pPr>
        <w:pStyle w:val="Heading1"/>
      </w:pPr>
      <w:r>
        <w:rPr>
          <w:sz w:val="22"/>
        </w:rPr>
        <w:t>Glutamate</w:t>
      </w:r>
    </w:p>
    <w:p>
      <w:pPr>
        <w:pStyle w:val="Heading1"/>
      </w:pPr>
      <w:r>
        <w:rPr>
          <w:sz w:val="22"/>
        </w:rPr>
        <w:t>GABA</w:t>
      </w:r>
    </w:p>
    <w:p>
      <w:pPr>
        <w:pStyle w:val="Heading1"/>
      </w:pPr>
      <w:r>
        <w:rPr>
          <w:sz w:val="22"/>
        </w:rPr>
        <w:t>Endocannabinoids</w:t>
      </w:r>
    </w:p>
    <w:p>
      <w:pPr>
        <w:pStyle w:val="Heading1"/>
      </w:pPr>
      <w:r>
        <w:rPr>
          <w:sz w:val="22"/>
        </w:rPr>
        <w:t>Opioid System</w:t>
      </w:r>
    </w:p>
    <w:p>
      <w:pPr>
        <w:pStyle w:val="Heading1"/>
      </w:pPr>
      <w:r>
        <w:rPr>
          <w:sz w:val="22"/>
        </w:rPr>
        <w:t>Methylation &amp; Detox</w:t>
      </w:r>
    </w:p>
    <w:p>
      <w:pPr>
        <w:pStyle w:val="Heading1"/>
      </w:pPr>
      <w:r>
        <w:rPr>
          <w:sz w:val="22"/>
        </w:rPr>
        <w:t>Stimulant &amp; Toxin Metabolism</w:t>
      </w:r>
    </w:p>
    <w:p>
      <w:pPr>
        <w:pStyle w:val="Heading1"/>
      </w:pPr>
      <w:r>
        <w:rPr>
          <w:sz w:val="22"/>
        </w:rPr>
        <w:t>Neuroplasticity &amp; Stress</w:t>
      </w:r>
    </w:p>
    <w:p>
      <w:r>
        <w:rPr>
          <w:sz w:val="22"/>
        </w:rPr>
        <w:t>Genomic Testing: Table of Neurochemical Targets, Test Panels, and Clinical Impact</w:t>
      </w:r>
    </w:p>
    <w:p>
      <w:r>
        <w:rPr>
          <w:sz w:val="22"/>
        </w:rPr>
        <w:t>This document expands the genomic-neurochemical mapping framework by linking each neurochemical system to available genetic tests, approximate costs, test origins, clinical insights gained, and specific changes a provider may make to treatment protocols as a result. It includes an estimation of public health and clinical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