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Foundation Submission Letter &amp; Funding Rationale Summary</w:t>
      </w:r>
    </w:p>
    <w:p>
      <w:pPr>
        <w:pStyle w:val="Heading1"/>
      </w:pPr>
      <w:r>
        <w:t>1. Submission Letter (Template)</w:t>
      </w:r>
    </w:p>
    <w:p>
      <w:r>
        <w:t>To: Strategic Initiatives Office</w:t>
        <w:br/>
        <w:t>Bill &amp; Melinda Gates Foundation</w:t>
        <w:br/>
        <w:br/>
        <w:t>Subject: Proposal Submission – Global Genomic &amp; Methylation-Based Prevention of Substance Use Disorders</w:t>
        <w:br/>
        <w:br/>
        <w:t>Dear Strategic Initiatives Team,</w:t>
        <w:br/>
        <w:br/>
        <w:t>We respectfully submit for your review a comprehensive public health framework titled “Neurogenomic Sovereignty,” a scalable model for global prevention of substance use disorders through one-time genomic screening and targeted biochemical support.</w:t>
        <w:br/>
        <w:br/>
        <w:t>This initiative reflects the core values of the Bill &amp; Melinda Gates Foundation by:</w:t>
        <w:br/>
        <w:t>- Targeting biochemical root causes of global addiction, especially in high-risk youth and trauma-affected populations</w:t>
        <w:br/>
        <w:t>- Offering a scalable, low-cost intervention with a projected 30x ROI in 5 years</w:t>
        <w:br/>
        <w:t>- Supporting equitable mental health infrastructure using genetic data and nutritional science</w:t>
        <w:br/>
        <w:br/>
        <w:t>We believe this approach could profoundly transform addiction care and preventive mental health in low- and middle-income countries.</w:t>
        <w:br/>
        <w:br/>
        <w:t>Included are a UN whitepaper, public health toolkit, and impact investment pitch materials. We are open to collaboration, pilot funding, or joint implementation with Foundation-aligned partners.</w:t>
        <w:br/>
        <w:br/>
        <w:t>Sincerely,</w:t>
        <w:br/>
        <w:br/>
        <w:t>Justin Robbins</w:t>
        <w:br/>
        <w:t>Principal Consultant, Genomic Prevention Alliance</w:t>
        <w:br/>
        <w:t>Email: justinrobbins@outlook.com</w:t>
        <w:br/>
        <w:t>Phone: [Insert phone number]</w:t>
      </w:r>
    </w:p>
    <w:p>
      <w:pPr>
        <w:pStyle w:val="Heading1"/>
      </w:pPr>
      <w:r>
        <w:t>2. Funding Rationale Summary</w:t>
      </w:r>
    </w:p>
    <w:p>
      <w:r>
        <w:t>Project Title: Global Genomic &amp; Methylation-Based Prevention of Substance Use Disorders</w:t>
        <w:br/>
        <w:br/>
        <w:t>Objective:</w:t>
        <w:br/>
        <w:t>To implement a one-time genomic screening and biochemical support model targeting addiction vulnerability across global populations.</w:t>
        <w:br/>
        <w:br/>
        <w:t>Justification:</w:t>
        <w:br/>
        <w:t>- Addresses a $4.5T/year global burden from addiction and neuroactive substances</w:t>
        <w:br/>
        <w:t>- Deploys lifetime-use genomic tools (MTHFR, COMT, CYP1A2, DRD2, etc.) to personalize prevention</w:t>
        <w:br/>
        <w:t>- Offers a cost-effective supplement protocol (SAM-e, methyl B12, NAC) for under $200/year</w:t>
        <w:br/>
        <w:t>- Aligns with precision public health and behavioral equity objectives</w:t>
        <w:br/>
        <w:br/>
        <w:t>Impact Projections (5 Years):</w:t>
        <w:br/>
        <w:t>- &gt;7M lives saved</w:t>
        <w:br/>
        <w:t>- &gt;250M DALYs restored</w:t>
        <w:br/>
        <w:t>- &gt;$12T in productivity and justice system recovery</w:t>
        <w:br/>
        <w:br/>
        <w:t>Requested Support:</w:t>
        <w:br/>
        <w:t>- Initial seed funding ($10–100M range) for genomic test kit production, mobile clinic deployment, and regional pilots</w:t>
        <w:br/>
        <w:t>- Strategic partnerships for evaluation, scaling, and research</w:t>
        <w:br/>
        <w:br/>
        <w:t>Compatibility:</w:t>
        <w:br/>
        <w:t>- Fully aligned with Gates Foundation interests in neurodevelopment, public health genomics, trauma resilience, and behavioral economics</w:t>
        <w:br/>
        <w:br/>
        <w:t>Attachments:</w:t>
        <w:br/>
        <w:t>- UN Policy Whitepaper</w:t>
        <w:br/>
        <w:t>- Public Health Campaign Toolkit</w:t>
        <w:br/>
        <w:t>- VC Impact Pitch (PPT and Word)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