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E24CA" w14:textId="77777777" w:rsidR="00984728" w:rsidRPr="00984728" w:rsidRDefault="00984728" w:rsidP="009847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728">
        <w:rPr>
          <w:rFonts w:ascii="Times New Roman" w:eastAsia="Times New Roman" w:hAnsi="Times New Roman" w:cs="Times New Roman"/>
          <w:b/>
          <w:bCs/>
          <w:kern w:val="36"/>
          <w:sz w:val="48"/>
          <w:szCs w:val="48"/>
          <w14:ligatures w14:val="none"/>
        </w:rPr>
        <w:t>THE RECOVERY KERNEL</w:t>
      </w:r>
    </w:p>
    <w:p w14:paraId="6B96431B"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MS Mincho" w:eastAsia="MS Mincho" w:hAnsi="MS Mincho" w:cs="MS Mincho" w:hint="eastAsia"/>
          <w:kern w:val="0"/>
          <w14:ligatures w14:val="none"/>
        </w:rPr>
        <w:t>━━━━━━━━━━━━━━━━━━━━━━━━━━</w:t>
      </w:r>
      <w:r w:rsidRPr="00984728">
        <w:rPr>
          <w:rFonts w:ascii="MS Mincho" w:eastAsia="MS Mincho" w:hAnsi="MS Mincho" w:cs="MS Mincho"/>
          <w:kern w:val="0"/>
          <w14:ligatures w14:val="none"/>
        </w:rPr>
        <w:t>━</w:t>
      </w:r>
    </w:p>
    <w:p w14:paraId="7E994809"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מדריך אדריכל המערכות להתגברות על התמכרות</w:t>
      </w:r>
    </w:p>
    <w:p w14:paraId="596D6A65"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פרוטוקולי התאוששות פרמקוגנומיים למטופלים עמידים לטיפול</w:t>
      </w:r>
    </w:p>
    <w:p w14:paraId="55977889"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ג'יי. אר. טוקן</w:t>
      </w:r>
    </w:p>
    <w:p w14:paraId="2EF8036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אדריכל מערכות בכיר</w:t>
      </w:r>
    </w:p>
    <w:p w14:paraId="7BA83666"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6F5D71AE">
          <v:rect id="_x0000_i1075" alt="" style="width:468pt;height:.05pt;mso-width-percent:0;mso-height-percent:0;mso-width-percent:0;mso-height-percent:0" o:hralign="center" o:hrstd="t" o:hr="t" fillcolor="#a0a0a0" stroked="f"/>
        </w:pict>
      </w:r>
    </w:p>
    <w:p w14:paraId="7F3BE408"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זהו מדריך להפחתת נזקים — לא ייעוץ רפואי </w:t>
      </w:r>
      <w:r w:rsidRPr="00984728">
        <w:rPr>
          <w:rFonts w:ascii="Apple Color Emoji" w:eastAsia="Times New Roman" w:hAnsi="Apple Color Emoji" w:cs="Apple Color Emoji"/>
          <w:b/>
          <w:bCs/>
          <w:kern w:val="0"/>
          <w14:ligatures w14:val="none"/>
        </w:rPr>
        <w:t>⚠️</w:t>
      </w:r>
    </w:p>
    <w:p w14:paraId="37A80636"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782A6C6D">
          <v:rect id="_x0000_i1074" alt="" style="width:468pt;height:.05pt;mso-width-percent:0;mso-height-percent:0;mso-width-percent:0;mso-height-percent:0" o:hralign="center" o:hrstd="t" o:hr="t" fillcolor="#a0a0a0" stroked="f"/>
        </w:pict>
      </w:r>
    </w:p>
    <w:p w14:paraId="44031078"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הקדשה: מורשת המערכת</w:t>
      </w:r>
    </w:p>
    <w:p w14:paraId="449BB70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למערכות שלא הצלחנו לאתחל מחדש.</w:t>
      </w:r>
    </w:p>
    <w:p w14:paraId="24C9E69B"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223B407A">
          <v:rect id="_x0000_i1073" alt="" style="width:468pt;height:.05pt;mso-width-percent:0;mso-height-percent:0;mso-width-percent:0;mso-height-percent:0" o:hralign="center" o:hrstd="t" o:hr="t" fillcolor="#a0a0a0" stroked="f"/>
        </w:pict>
      </w:r>
    </w:p>
    <w:p w14:paraId="70A09854"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לבן דוד שלי, </w:t>
      </w:r>
      <w:r w:rsidRPr="00984728">
        <w:rPr>
          <w:rFonts w:ascii="Times New Roman" w:eastAsia="Times New Roman" w:hAnsi="Times New Roman" w:cs="Times New Roman"/>
          <w:b/>
          <w:bCs/>
          <w:kern w:val="0"/>
          <w14:ligatures w14:val="none"/>
        </w:rPr>
        <w:t>ג'יי.פי.</w:t>
      </w:r>
    </w:p>
    <w:p w14:paraId="5C00CE6B"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שהלך תחת הנטל המצטבר של אופיואידים, מתדון וסרטן.</w:t>
      </w:r>
    </w:p>
    <w:p w14:paraId="25FBBB1C"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היית אופליין הרבה לפני זמנך.</w:t>
      </w:r>
    </w:p>
    <w:p w14:paraId="4545EBA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לבת דודה שלי, </w:t>
      </w:r>
      <w:r w:rsidRPr="00984728">
        <w:rPr>
          <w:rFonts w:ascii="Times New Roman" w:eastAsia="Times New Roman" w:hAnsi="Times New Roman" w:cs="Times New Roman"/>
          <w:b/>
          <w:bCs/>
          <w:kern w:val="0"/>
          <w14:ligatures w14:val="none"/>
        </w:rPr>
        <w:t>איי.סי.</w:t>
      </w:r>
    </w:p>
    <w:p w14:paraId="266E2E46"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לשקט של חדר בית החולים ולשאריות הפחם של הצלה שהגיעה מאוחר מדי.</w:t>
      </w:r>
    </w:p>
    <w:p w14:paraId="6BF20DA4"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ראיתי את התוצאות של מנת יתר, וראיתי מערכת שידעה איך לשטוף קיבה</w:t>
      </w:r>
    </w:p>
    <w:p w14:paraId="40024118"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אבל לא ידעה איך לרפא נשמה.</w:t>
      </w:r>
    </w:p>
    <w:p w14:paraId="3187FA94"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5E73563E">
          <v:rect id="_x0000_i1072" alt="" style="width:468pt;height:.05pt;mso-width-percent:0;mso-height-percent:0;mso-width-percent:0;mso-height-percent:0" o:hralign="center" o:hrstd="t" o:hr="t" fillcolor="#a0a0a0" stroked="f"/>
        </w:pict>
      </w:r>
    </w:p>
    <w:p w14:paraId="48A4D6D5"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לקורבנות השותקים.</w:t>
      </w:r>
    </w:p>
    <w:p w14:paraId="76D285C3"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ג'יי.אס. מקראון פוינט וג'יי.אף. מפיניקס, אריזונה.</w:t>
      </w:r>
    </w:p>
    <w:p w14:paraId="0562889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lastRenderedPageBreak/>
        <w:t>אלה שמותם נודע לי רק מדוחות שלאחר המוות.</w:t>
      </w:r>
    </w:p>
    <w:p w14:paraId="301FFC20"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לחברים שנלחמו בשקט וסיימו את התהליכים שלהם כי הכאב של להמשיך היה גדול מדי.</w:t>
      </w:r>
    </w:p>
    <w:p w14:paraId="56183296"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קיי.או. מהובארט, אינדיאנה</w:t>
      </w:r>
    </w:p>
    <w:p w14:paraId="795991F6"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שעזב את העולם הזה פתאום מאמפיזמה כרונית. נתת לי השראה ללכת אחרי כוכב הצפון שלי.</w:t>
      </w:r>
    </w:p>
    <w:p w14:paraId="7C4172A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לשומרים האנלוגיים.</w:t>
      </w:r>
    </w:p>
    <w:p w14:paraId="75D8DDF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i/>
          <w:iCs/>
          <w:kern w:val="0"/>
          <w14:ligatures w14:val="none"/>
        </w:rPr>
        <w:t>ווינסטון, קלואי, גרשווין ופרינסס.</w:t>
      </w:r>
    </w:p>
    <w:p w14:paraId="1BC83076"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החתולים שלי שנשארו לצידי בטירוף בזמן שרופאים ניסו את ה"פתרונות" וה"תרופות היצירתיות" שלהם.</w:t>
      </w:r>
    </w:p>
    <w:p w14:paraId="69F7EFB6"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רק אתן ראיתן שהתרופות לא מרפאות אותי —</w:t>
      </w:r>
    </w:p>
    <w:p w14:paraId="67B418F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הן רק מרגיעות כימית מערכת משוגעת.</w:t>
      </w:r>
    </w:p>
    <w:p w14:paraId="032DD11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שמרתן עליי כשלוח האם התחמם יתר על המידה.</w:t>
      </w:r>
    </w:p>
    <w:p w14:paraId="0FBBE6CE"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i/>
          <w:iCs/>
          <w:kern w:val="0"/>
          <w14:ligatures w14:val="none"/>
        </w:rPr>
        <w:t>The Feline Felonz</w:t>
      </w:r>
    </w:p>
    <w:p w14:paraId="3692393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חברותיי הפרוותיות, שימיכן יעברו בשמחה, אהבה ושלום.</w:t>
      </w:r>
    </w:p>
    <w:p w14:paraId="22A8DACE"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39287E21">
          <v:rect id="_x0000_i1071" alt="" style="width:468pt;height:.05pt;mso-width-percent:0;mso-height-percent:0;mso-width-percent:0;mso-height-percent:0" o:hralign="center" o:hrstd="t" o:hr="t" fillcolor="#a0a0a0" stroked="f"/>
        </w:pict>
      </w:r>
    </w:p>
    <w:p w14:paraId="42DEC7A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ולבסוף, למעבדה.</w:t>
      </w:r>
    </w:p>
    <w:p w14:paraId="779F5CE9"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במשך שנים, התעשייה התייחסה אלינו כניסוי ובידור.</w:t>
      </w:r>
    </w:p>
    <w:p w14:paraId="37BC5CC4"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 xml:space="preserve">אמרו לנו: </w:t>
      </w:r>
      <w:r w:rsidRPr="00984728">
        <w:rPr>
          <w:rFonts w:ascii="Times New Roman" w:eastAsia="Times New Roman" w:hAnsi="Times New Roman" w:cs="Times New Roman"/>
          <w:b/>
          <w:bCs/>
          <w:i/>
          <w:iCs/>
          <w:kern w:val="0"/>
          <w14:ligatures w14:val="none"/>
        </w:rPr>
        <w:t>"אני אוריד את הסיבה... אבל לא את הסימפטום."</w:t>
      </w:r>
    </w:p>
    <w:p w14:paraId="503FAA49"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הספר הזה הוא ההפך.</w:t>
      </w:r>
    </w:p>
    <w:p w14:paraId="35749F9E"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אנחנו הולכים למעבדה לראות מה על השולחן.</w:t>
      </w:r>
    </w:p>
    <w:p w14:paraId="561C35DB"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אבל הפעם, אנחנו לא יוצרים מפלצת בשם רוקי מקבוטום</w:t>
      </w:r>
    </w:p>
    <w:p w14:paraId="134AFB03"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אנחנו משקמים את האדם.</w:t>
      </w:r>
    </w:p>
    <w:p w14:paraId="3E8C5D82"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0FD3A0A4">
          <v:rect id="_x0000_i1070" alt="" style="width:468pt;height:.05pt;mso-width-percent:0;mso-height-percent:0;mso-width-percent:0;mso-height-percent:0" o:hralign="center" o:hrstd="t" o:hr="t" fillcolor="#a0a0a0" stroked="f"/>
        </w:pict>
      </w:r>
    </w:p>
    <w:p w14:paraId="29EC1FA4"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על האדריכל</w:t>
      </w:r>
    </w:p>
    <w:p w14:paraId="6286A12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lastRenderedPageBreak/>
        <w:t>🔧</w:t>
      </w:r>
      <w:r w:rsidRPr="00984728">
        <w:rPr>
          <w:rFonts w:ascii="Times New Roman" w:eastAsia="Times New Roman" w:hAnsi="Times New Roman" w:cs="Times New Roman"/>
          <w:b/>
          <w:bCs/>
          <w:kern w:val="0"/>
          <w14:ligatures w14:val="none"/>
        </w:rPr>
        <w:t xml:space="preserve"> יומן האדריכל</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i/>
          <w:iCs/>
          <w:kern w:val="0"/>
          <w14:ligatures w14:val="none"/>
        </w:rPr>
        <w:t>אני לא רופא. אני אדריכל מערכות. רופאים מאומנים לטפל בסימפטומים. אדריכלים מאומנים לדבג מערכות. כשנורית האזהרה של המנוע נדלקת ברכב שלך, המכונאי לא מדביק עליה סלוטייפ — הוא מאבחן את התקלה הבסיסית. עם זאת, במשך עשורים, הפסיכיאטריה עשתה לי בדיוק את זה: הסוואת אותות האזהרה בלי להסתכל מתחת למכסה המנוע.</w:t>
      </w:r>
    </w:p>
    <w:p w14:paraId="61E064EC"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ג'יי. אר. טוקן</w:t>
      </w:r>
      <w:r w:rsidRPr="00984728">
        <w:rPr>
          <w:rFonts w:ascii="Times New Roman" w:eastAsia="Times New Roman" w:hAnsi="Times New Roman" w:cs="Times New Roman"/>
          <w:kern w:val="0"/>
          <w14:ligatures w14:val="none"/>
        </w:rPr>
        <w:t xml:space="preserve"> הוא אדריכל מערכות מחשב בחברת טכנולוגיה גדולה — ואדריכל ההתאוששות של עצמו.</w:t>
      </w:r>
    </w:p>
    <w:p w14:paraId="788CAE30"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אחרי 15 שנים של ניסוי וטעייה יקרים במערכת בריאות הנפש המסורתית — מסע שעלה לחברות הביטוח יותר מ-1.5 מיליון דולר (כ-5.5 מיליון ש"ח) באשפוזים וטיפולים כושלים — ג'יי. אר. הבין ש"תקן הטיפול" לא עובד. הוא ניסה כל תרופה מודרנית זמינה, עלויות הטיפול החודשיות הגיעו ל-8,000 דולר (30,000 ש"ח), ובכל זאת נשאר לא יציב.</w:t>
      </w:r>
    </w:p>
    <w:p w14:paraId="48035C53"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מסרב לקבל את זה, ג'יי. אר. יישם את המומחיות שלו בהנדסת מערכות על הביולוגיה של עצמו. באמצעות ניתוח גנטי עמוק, הוא החליף את גישת ה"רובה ציד" בדיוק: קוקטיילים מרדימים כבדים הוחלפו בפרוטוקול ממוקד של תוספי תזונה ספציפיים ומינימום מינונים של תרופות — התערבויות שלקח </w:t>
      </w:r>
      <w:r w:rsidRPr="00984728">
        <w:rPr>
          <w:rFonts w:ascii="Times New Roman" w:eastAsia="Times New Roman" w:hAnsi="Times New Roman" w:cs="Times New Roman"/>
          <w:b/>
          <w:bCs/>
          <w:kern w:val="0"/>
          <w14:ligatures w14:val="none"/>
        </w:rPr>
        <w:t>חמש עשרה שנים</w:t>
      </w:r>
      <w:r w:rsidRPr="00984728">
        <w:rPr>
          <w:rFonts w:ascii="Times New Roman" w:eastAsia="Times New Roman" w:hAnsi="Times New Roman" w:cs="Times New Roman"/>
          <w:kern w:val="0"/>
          <w14:ligatures w14:val="none"/>
        </w:rPr>
        <w:t xml:space="preserve"> למצוא בניסוי וטעייה אבל ניתן היה לזהות תוך </w:t>
      </w:r>
      <w:r w:rsidRPr="00984728">
        <w:rPr>
          <w:rFonts w:ascii="Times New Roman" w:eastAsia="Times New Roman" w:hAnsi="Times New Roman" w:cs="Times New Roman"/>
          <w:b/>
          <w:bCs/>
          <w:kern w:val="0"/>
          <w14:ligatures w14:val="none"/>
        </w:rPr>
        <w:t>שבועות</w:t>
      </w:r>
      <w:r w:rsidRPr="00984728">
        <w:rPr>
          <w:rFonts w:ascii="Times New Roman" w:eastAsia="Times New Roman" w:hAnsi="Times New Roman" w:cs="Times New Roman"/>
          <w:kern w:val="0"/>
          <w14:ligatures w14:val="none"/>
        </w:rPr>
        <w:t xml:space="preserve"> עם בדיקות גנטיות נאותות. הוא בדק את הפרוטוקול שלו במשך 10 שנים כדי לתעד את הצלחתו.</w:t>
      </w:r>
    </w:p>
    <w:p w14:paraId="43F9C3C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הערת המחבר:</w:t>
      </w:r>
      <w:r w:rsidRPr="00984728">
        <w:rPr>
          <w:rFonts w:ascii="Times New Roman" w:eastAsia="Times New Roman" w:hAnsi="Times New Roman" w:cs="Times New Roman"/>
          <w:kern w:val="0"/>
          <w14:ligatures w14:val="none"/>
        </w:rPr>
        <w:t xml:space="preserve"> מודל הגרעין (Kernel) התחיל כמטאפורה מחיי הזמניים בוולפרייסו — שילוב של בית אמצע הדרך, פסטיבל פופקורן, ואיך גרעין המחשב קובע מה נטען ומה קורס. מה שבא להלן הוא מסגרת אישית בהשראת החוויות האלה, שאני מציב במסגרת המחקר הקיים היכן שאפשר.</w:t>
      </w:r>
    </w:p>
    <w:p w14:paraId="5FD88B26"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עמידות לטיפול</w:t>
      </w:r>
      <w:r w:rsidRPr="00984728">
        <w:rPr>
          <w:rFonts w:ascii="Times New Roman" w:eastAsia="Times New Roman" w:hAnsi="Times New Roman" w:cs="Times New Roman"/>
          <w:kern w:val="0"/>
          <w14:ligatures w14:val="none"/>
        </w:rPr>
        <w:t xml:space="preserve"> אם המערכת המסורתית הייתה עובדת בשבילך, לא היית קורא את זה. אתה כאן כי אתה — כמוני — עמיד לטיפול. לא כי אתה שבור, אלא כי נתנו לך מדריך תיקון לא נכון.</w:t>
      </w:r>
    </w:p>
    <w:p w14:paraId="115F1330"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הגרעין</w:t>
      </w:r>
      <w:r w:rsidRPr="00984728">
        <w:rPr>
          <w:rFonts w:ascii="Times New Roman" w:eastAsia="Times New Roman" w:hAnsi="Times New Roman" w:cs="Times New Roman"/>
          <w:kern w:val="0"/>
          <w14:ligatures w14:val="none"/>
        </w:rPr>
        <w:t xml:space="preserve"> הספר הזה הוא מדריך דיבוג למנגנון הנוירו-מטבולי הייחודי שלך. הוא מספק מפרטים טכניים שהרופא שלך מעולם לא קיבל — כי בתי הספר לרפואה לא מלמדים פרמקוגנומיקה, ורוב חברות הביטוח לא מכסות בדיקות גנטיות לבריאות הנפש.</w:t>
      </w:r>
    </w:p>
    <w:p w14:paraId="076FDEE0"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38165B51">
          <v:rect id="_x0000_i1069" alt="" style="width:468pt;height:.05pt;mso-width-percent:0;mso-height-percent:0;mso-width-percent:0;mso-height-percent:0" o:hralign="center" o:hrstd="t" o:hr="t" fillcolor="#a0a0a0" stroked="f"/>
        </w:pict>
      </w:r>
    </w:p>
    <w:p w14:paraId="69C5E0F5" w14:textId="77777777" w:rsidR="00984728" w:rsidRPr="00984728" w:rsidRDefault="00984728" w:rsidP="009847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728">
        <w:rPr>
          <w:rFonts w:ascii="Times New Roman" w:eastAsia="Times New Roman" w:hAnsi="Times New Roman" w:cs="Times New Roman"/>
          <w:b/>
          <w:bCs/>
          <w:kern w:val="36"/>
          <w:sz w:val="48"/>
          <w:szCs w:val="48"/>
          <w14:ligatures w14:val="none"/>
        </w:rPr>
        <w:t>תוכן עניינים</w:t>
      </w:r>
    </w:p>
    <w:p w14:paraId="67540FF0" w14:textId="77777777" w:rsidR="00984728" w:rsidRPr="00984728" w:rsidRDefault="00984728" w:rsidP="00984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D7%92%D7%A8%D7%A2%D7%99%D7%9F-1" w:history="1">
        <w:r w:rsidRPr="00984728">
          <w:rPr>
            <w:rFonts w:ascii="Times New Roman" w:eastAsia="Times New Roman" w:hAnsi="Times New Roman" w:cs="Times New Roman"/>
            <w:color w:val="0000FF"/>
            <w:kern w:val="0"/>
            <w:u w:val="single"/>
            <w14:ligatures w14:val="none"/>
          </w:rPr>
          <w:t>גרעין 1</w:t>
        </w:r>
      </w:hyperlink>
    </w:p>
    <w:p w14:paraId="1EF44A79" w14:textId="77777777" w:rsidR="00984728" w:rsidRPr="00984728" w:rsidRDefault="00984728" w:rsidP="00984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D7%92%D7%A8%D7%A2%D7%99%D7%9F-2" w:history="1">
        <w:r w:rsidRPr="00984728">
          <w:rPr>
            <w:rFonts w:ascii="Times New Roman" w:eastAsia="Times New Roman" w:hAnsi="Times New Roman" w:cs="Times New Roman"/>
            <w:color w:val="0000FF"/>
            <w:kern w:val="0"/>
            <w:u w:val="single"/>
            <w14:ligatures w14:val="none"/>
          </w:rPr>
          <w:t>גרעין 2</w:t>
        </w:r>
      </w:hyperlink>
    </w:p>
    <w:p w14:paraId="1CD9C718" w14:textId="77777777" w:rsidR="00984728" w:rsidRPr="00984728" w:rsidRDefault="00984728" w:rsidP="00984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D7%92%D7%A8%D7%A2%D7%99%D7%9F-3" w:history="1">
        <w:r w:rsidRPr="00984728">
          <w:rPr>
            <w:rFonts w:ascii="Times New Roman" w:eastAsia="Times New Roman" w:hAnsi="Times New Roman" w:cs="Times New Roman"/>
            <w:color w:val="0000FF"/>
            <w:kern w:val="0"/>
            <w:u w:val="single"/>
            <w14:ligatures w14:val="none"/>
          </w:rPr>
          <w:t>גרעין 3</w:t>
        </w:r>
      </w:hyperlink>
    </w:p>
    <w:p w14:paraId="69B7B3F7" w14:textId="77777777" w:rsidR="00984728" w:rsidRPr="00984728" w:rsidRDefault="00984728" w:rsidP="00984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D7%92%D7%A8%D7%A2%D7%99%D7%9F-4" w:history="1">
        <w:r w:rsidRPr="00984728">
          <w:rPr>
            <w:rFonts w:ascii="Times New Roman" w:eastAsia="Times New Roman" w:hAnsi="Times New Roman" w:cs="Times New Roman"/>
            <w:color w:val="0000FF"/>
            <w:kern w:val="0"/>
            <w:u w:val="single"/>
            <w14:ligatures w14:val="none"/>
          </w:rPr>
          <w:t>גרעין 4</w:t>
        </w:r>
      </w:hyperlink>
    </w:p>
    <w:p w14:paraId="477FF92D" w14:textId="77777777" w:rsidR="00984728" w:rsidRPr="00984728" w:rsidRDefault="00984728" w:rsidP="00984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D7%A4%D7%A8%D7%A7-1" w:history="1">
        <w:r w:rsidRPr="00984728">
          <w:rPr>
            <w:rFonts w:ascii="Times New Roman" w:eastAsia="Times New Roman" w:hAnsi="Times New Roman" w:cs="Times New Roman"/>
            <w:color w:val="0000FF"/>
            <w:kern w:val="0"/>
            <w:u w:val="single"/>
            <w14:ligatures w14:val="none"/>
          </w:rPr>
          <w:t>פרק 1: למה כוח רצון לא מספיק</w:t>
        </w:r>
      </w:hyperlink>
    </w:p>
    <w:p w14:paraId="13870326" w14:textId="77777777" w:rsidR="00984728" w:rsidRPr="00984728" w:rsidRDefault="00984728" w:rsidP="00984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D7%A4%D7%A8%D7%A7-2" w:history="1">
        <w:r w:rsidRPr="00984728">
          <w:rPr>
            <w:rFonts w:ascii="Times New Roman" w:eastAsia="Times New Roman" w:hAnsi="Times New Roman" w:cs="Times New Roman"/>
            <w:color w:val="0000FF"/>
            <w:kern w:val="0"/>
            <w:u w:val="single"/>
            <w14:ligatures w14:val="none"/>
          </w:rPr>
          <w:t>פרק 2: מערכת האספקה</w:t>
        </w:r>
      </w:hyperlink>
    </w:p>
    <w:p w14:paraId="3D908D71" w14:textId="77777777" w:rsidR="00984728" w:rsidRPr="00984728" w:rsidRDefault="00984728" w:rsidP="00984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D7%A4%D7%A8%D7%A7-3" w:history="1">
        <w:r w:rsidRPr="00984728">
          <w:rPr>
            <w:rFonts w:ascii="Times New Roman" w:eastAsia="Times New Roman" w:hAnsi="Times New Roman" w:cs="Times New Roman"/>
            <w:color w:val="0000FF"/>
            <w:kern w:val="0"/>
            <w:u w:val="single"/>
            <w14:ligatures w14:val="none"/>
          </w:rPr>
          <w:t>פרק 3: מערכת הפינוי</w:t>
        </w:r>
      </w:hyperlink>
    </w:p>
    <w:p w14:paraId="6D8EEA36" w14:textId="77777777" w:rsidR="00984728" w:rsidRPr="00984728" w:rsidRDefault="00984728" w:rsidP="00984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D7%A4%D7%A8%D7%A7-4" w:history="1">
        <w:r w:rsidRPr="00984728">
          <w:rPr>
            <w:rFonts w:ascii="Times New Roman" w:eastAsia="Times New Roman" w:hAnsi="Times New Roman" w:cs="Times New Roman"/>
            <w:color w:val="0000FF"/>
            <w:kern w:val="0"/>
            <w:u w:val="single"/>
            <w14:ligatures w14:val="none"/>
          </w:rPr>
          <w:t>פרק 4: מערכת העיבוד</w:t>
        </w:r>
      </w:hyperlink>
    </w:p>
    <w:p w14:paraId="1EBC025F" w14:textId="77777777" w:rsidR="00984728" w:rsidRPr="00984728" w:rsidRDefault="00984728" w:rsidP="00984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D7%A4%D7%A8%D7%A7-5" w:history="1">
        <w:r w:rsidRPr="00984728">
          <w:rPr>
            <w:rFonts w:ascii="Times New Roman" w:eastAsia="Times New Roman" w:hAnsi="Times New Roman" w:cs="Times New Roman"/>
            <w:color w:val="0000FF"/>
            <w:kern w:val="0"/>
            <w:u w:val="single"/>
            <w14:ligatures w14:val="none"/>
          </w:rPr>
          <w:t>פרק 5: האפקט המשולב</w:t>
        </w:r>
      </w:hyperlink>
    </w:p>
    <w:p w14:paraId="2DB3A771" w14:textId="77777777" w:rsidR="00984728" w:rsidRPr="00984728" w:rsidRDefault="00984728" w:rsidP="00984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D7%A4%D7%A8%D7%A7-6" w:history="1">
        <w:r w:rsidRPr="00984728">
          <w:rPr>
            <w:rFonts w:ascii="Times New Roman" w:eastAsia="Times New Roman" w:hAnsi="Times New Roman" w:cs="Times New Roman"/>
            <w:color w:val="0000FF"/>
            <w:kern w:val="0"/>
            <w:u w:val="single"/>
            <w14:ligatures w14:val="none"/>
          </w:rPr>
          <w:t>פרק 6: המגרש האפיגנטי</w:t>
        </w:r>
      </w:hyperlink>
    </w:p>
    <w:p w14:paraId="602B64FA" w14:textId="77777777" w:rsidR="00984728" w:rsidRPr="00984728" w:rsidRDefault="00984728" w:rsidP="00984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D7%A0%D7%A1%D7%A4%D7%97-%D7%90" w:history="1">
        <w:r w:rsidRPr="00984728">
          <w:rPr>
            <w:rFonts w:ascii="Times New Roman" w:eastAsia="Times New Roman" w:hAnsi="Times New Roman" w:cs="Times New Roman"/>
            <w:color w:val="0000FF"/>
            <w:kern w:val="0"/>
            <w:u w:val="single"/>
            <w14:ligatures w14:val="none"/>
          </w:rPr>
          <w:t>נספח א: טבלאות עיון קליניות</w:t>
        </w:r>
      </w:hyperlink>
    </w:p>
    <w:p w14:paraId="7BCDBD3C" w14:textId="77777777" w:rsidR="00984728" w:rsidRPr="00984728" w:rsidRDefault="00984728" w:rsidP="00984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D7%A0%D7%A1%D7%A4%D7%97-%D7%91" w:history="1">
        <w:r w:rsidRPr="00984728">
          <w:rPr>
            <w:rFonts w:ascii="Times New Roman" w:eastAsia="Times New Roman" w:hAnsi="Times New Roman" w:cs="Times New Roman"/>
            <w:color w:val="0000FF"/>
            <w:kern w:val="0"/>
            <w:u w:val="single"/>
            <w14:ligatures w14:val="none"/>
          </w:rPr>
          <w:t>נספח ב: מסגרת שילוב AI להתאוששות מדויקת</w:t>
        </w:r>
      </w:hyperlink>
    </w:p>
    <w:p w14:paraId="1EE18EA6"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lastRenderedPageBreak/>
        <w:pict w14:anchorId="4FDC6DC9">
          <v:rect id="_x0000_i1068" alt="" style="width:468pt;height:.05pt;mso-width-percent:0;mso-height-percent:0;mso-width-percent:0;mso-height-percent:0" o:hralign="center" o:hrstd="t" o:hr="t" fillcolor="#a0a0a0" stroked="f"/>
        </w:pict>
      </w:r>
    </w:p>
    <w:p w14:paraId="4E2A46B4" w14:textId="77777777" w:rsidR="00984728" w:rsidRPr="00984728" w:rsidRDefault="00984728" w:rsidP="009847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728">
        <w:rPr>
          <w:rFonts w:ascii="Times New Roman" w:eastAsia="Times New Roman" w:hAnsi="Times New Roman" w:cs="Times New Roman"/>
          <w:b/>
          <w:bCs/>
          <w:kern w:val="36"/>
          <w:sz w:val="48"/>
          <w:szCs w:val="48"/>
          <w14:ligatures w14:val="none"/>
        </w:rPr>
        <w:t>גרעין 1</w:t>
      </w:r>
    </w:p>
    <w:p w14:paraId="46E73D69"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ארכיטקטורה בסיסית</w:t>
      </w:r>
    </w:p>
    <w:p w14:paraId="302BACB4"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הבנת השרטוט הנוירוגנומי שלך</w:t>
      </w:r>
    </w:p>
    <w:p w14:paraId="168D3AC7"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מודול 1.1: למה כוח רצון לא מספיק</w:t>
      </w:r>
    </w:p>
    <w:p w14:paraId="43149F69"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יומן האדריכל</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i/>
          <w:iCs/>
          <w:kern w:val="0"/>
          <w14:ligatures w14:val="none"/>
        </w:rPr>
        <w:t>דמיין שאומרים לאדם עם סוכרת שהוא פשוט צריך יותר "כוח רצון" כדי לייצר אינסולין. מגוחך, נכון? עם זאת, זה בדיוק מה שאנחנו אומרים למכורים — מצב שמושרש באותה מידה בשונות ביולוגית.</w:t>
      </w:r>
    </w:p>
    <w:p w14:paraId="0934650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התמכרות היא לא כישלון מוסרי. זו בעיה של הנדסת מערכות. למוח שלך יש שרשראות אספקה (ייצור נוירוטרנסמיטרים), מעבדים (קולטנים), ומערכות פינוי (אנזימים מטבוליים). כשיש צוואר בקבוק גנטי באחת מהמערכות האלה, כל הארכיטקטורה הופכת לפגיעה.</w:t>
      </w:r>
    </w:p>
    <w:p w14:paraId="3A155866"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שינוי פרדיגמה</w:t>
      </w:r>
      <w:r w:rsidRPr="00984728">
        <w:rPr>
          <w:rFonts w:ascii="Times New Roman" w:eastAsia="Times New Roman" w:hAnsi="Times New Roman" w:cs="Times New Roman"/>
          <w:kern w:val="0"/>
          <w14:ligatures w14:val="none"/>
        </w:rPr>
        <w:t xml:space="preserve"> הבנת הווריאנטים הגנטיים שלך הופכת את ההתאוששות מ"להילחם נגד עצמך" ל"לדבג את עצמך". אתה לא חלש. אתה מריץ קוד שלא מותאם לחומרה שלך.</w:t>
      </w:r>
    </w:p>
    <w:p w14:paraId="5FED0F21"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34AEE65C">
          <v:rect id="_x0000_i1067" alt="" style="width:468pt;height:.05pt;mso-width-percent:0;mso-height-percent:0;mso-width-percent:0;mso-height-percent:0" o:hralign="center" o:hrstd="t" o:hr="t" fillcolor="#a0a0a0" stroked="f"/>
        </w:pict>
      </w:r>
    </w:p>
    <w:p w14:paraId="246A492B"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מודול 1.2: מערכת האספקה — MTHFR</w:t>
      </w:r>
    </w:p>
    <w:p w14:paraId="1C85CAD8"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הגן </w:t>
      </w:r>
      <w:r w:rsidRPr="00984728">
        <w:rPr>
          <w:rFonts w:ascii="Times New Roman" w:eastAsia="Times New Roman" w:hAnsi="Times New Roman" w:cs="Times New Roman"/>
          <w:b/>
          <w:bCs/>
          <w:kern w:val="0"/>
          <w14:ligatures w14:val="none"/>
        </w:rPr>
        <w:t>MTHFR</w:t>
      </w:r>
      <w:r w:rsidRPr="00984728">
        <w:rPr>
          <w:rFonts w:ascii="Times New Roman" w:eastAsia="Times New Roman" w:hAnsi="Times New Roman" w:cs="Times New Roman"/>
          <w:kern w:val="0"/>
          <w14:ligatures w14:val="none"/>
        </w:rPr>
        <w:t xml:space="preserve"> (מתילן טטרהידרופולאט רדוקטאז) שולט במחזור המתילציה — התהליך שממיר פולאט תזונתי לצורתו הפעילה (מתילפולאט) שהמוח שלך צריך כדי לייצר נוירוטרנסמיטרים כמו סרוטונין, דופמין ונוראפינפרין.</w:t>
      </w:r>
    </w:p>
    <w:p w14:paraId="53C37A3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אזהרת מערכת — הודעת שכיחות</w:t>
      </w:r>
      <w:r w:rsidRPr="00984728">
        <w:rPr>
          <w:rFonts w:ascii="Times New Roman" w:eastAsia="Times New Roman" w:hAnsi="Times New Roman" w:cs="Times New Roman"/>
          <w:kern w:val="0"/>
          <w14:ligatures w14:val="none"/>
        </w:rPr>
        <w:t xml:space="preserve"> 40-60% מהאוכלוסייה נושאים לפחות וריאנט MTHFR אחד. אם פעם אמרו לך שתרופות נוגדות דיכאון "לא עובדות" בשבילך, זו עשויה להיות הסיבה.</w:t>
      </w:r>
    </w:p>
    <w:p w14:paraId="0D3551B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וריאנטי MTHFR C677T:</w:t>
      </w:r>
    </w:p>
    <w:p w14:paraId="518CFEB2"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b/>
          <w:bCs/>
          <w:kern w:val="0"/>
          <w14:ligatures w14:val="none"/>
        </w:rPr>
        <w:t>C/C (טיפוס בר):</w:t>
      </w:r>
      <w:r w:rsidRPr="00984728">
        <w:rPr>
          <w:rFonts w:ascii="Times New Roman" w:eastAsia="Times New Roman" w:hAnsi="Times New Roman" w:cs="Times New Roman"/>
          <w:kern w:val="0"/>
          <w14:ligatures w14:val="none"/>
        </w:rPr>
        <w:t xml:space="preserve"> 100% פעילות אנזים. מתילציה עובדת כרגיל.</w:t>
      </w:r>
    </w:p>
    <w:p w14:paraId="2913E05C"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b/>
          <w:bCs/>
          <w:kern w:val="0"/>
          <w14:ligatures w14:val="none"/>
        </w:rPr>
        <w:t>C/T (הטרוזיגוט):</w:t>
      </w:r>
      <w:r w:rsidRPr="00984728">
        <w:rPr>
          <w:rFonts w:ascii="Times New Roman" w:eastAsia="Times New Roman" w:hAnsi="Times New Roman" w:cs="Times New Roman"/>
          <w:kern w:val="0"/>
          <w14:ligatures w14:val="none"/>
        </w:rPr>
        <w:t xml:space="preserve"> ~65% פעילות אנזים. ירידה מתונה ביכולת המתילציה.</w:t>
      </w:r>
    </w:p>
    <w:p w14:paraId="7A930043"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b/>
          <w:bCs/>
          <w:kern w:val="0"/>
          <w14:ligatures w14:val="none"/>
        </w:rPr>
        <w:t>T/T (הומוזיגוט):</w:t>
      </w:r>
      <w:r w:rsidRPr="00984728">
        <w:rPr>
          <w:rFonts w:ascii="Times New Roman" w:eastAsia="Times New Roman" w:hAnsi="Times New Roman" w:cs="Times New Roman"/>
          <w:kern w:val="0"/>
          <w14:ligatures w14:val="none"/>
        </w:rPr>
        <w:t xml:space="preserve"> ~30% פעילות אנזים. פגיעה משמעותית במתילציה.</w:t>
      </w:r>
    </w:p>
    <w:p w14:paraId="747DF82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יומן האדריכל</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i/>
          <w:iCs/>
          <w:kern w:val="0"/>
          <w14:ligatures w14:val="none"/>
        </w:rPr>
        <w:t>חשוב על MTHFR כקו אספקה של מפעל. אם המפעל שלך יכול לקבל רק 30% מחומרי הגלם הדרושים, לא משנה כמה העובדים שלך טובים — הייצור יהיה מוגבל. תוספת מתילפולאט (המוצר המוגמר) עוקפת את קו האספקה הפגום.</w:t>
      </w:r>
    </w:p>
    <w:p w14:paraId="1FA707DB"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231F09CC">
          <v:rect id="_x0000_i1066" alt="" style="width:468pt;height:.05pt;mso-width-percent:0;mso-height-percent:0;mso-width-percent:0;mso-height-percent:0" o:hralign="center" o:hrstd="t" o:hr="t" fillcolor="#a0a0a0" stroked="f"/>
        </w:pict>
      </w:r>
    </w:p>
    <w:p w14:paraId="65E51BDF"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lastRenderedPageBreak/>
        <w:t>מודול 1.3: מערכת הפינוי — COMT</w:t>
      </w:r>
    </w:p>
    <w:p w14:paraId="216B2683"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הגן </w:t>
      </w:r>
      <w:r w:rsidRPr="00984728">
        <w:rPr>
          <w:rFonts w:ascii="Times New Roman" w:eastAsia="Times New Roman" w:hAnsi="Times New Roman" w:cs="Times New Roman"/>
          <w:b/>
          <w:bCs/>
          <w:kern w:val="0"/>
          <w14:ligatures w14:val="none"/>
        </w:rPr>
        <w:t>COMT</w:t>
      </w:r>
      <w:r w:rsidRPr="00984728">
        <w:rPr>
          <w:rFonts w:ascii="Times New Roman" w:eastAsia="Times New Roman" w:hAnsi="Times New Roman" w:cs="Times New Roman"/>
          <w:kern w:val="0"/>
          <w14:ligatures w14:val="none"/>
        </w:rPr>
        <w:t xml:space="preserve"> (קטכול-או-מתיל טרנספראז) שולט בקצב שבו אתה מפנה דופמין, נוראפינפרין ואפינפרין מהסינפסות. זה קובע את תגובת הלחץ שלך ורמת החרדה הבסיסית.</w:t>
      </w:r>
    </w:p>
    <w:p w14:paraId="26B123AB"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ספקטרום לוחם vs. דואג:</w:t>
      </w:r>
    </w:p>
    <w:p w14:paraId="74B213C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VAL/VAL — "הלוחם"</w:t>
      </w:r>
      <w:r w:rsidRPr="00984728">
        <w:rPr>
          <w:rFonts w:ascii="Times New Roman" w:eastAsia="Times New Roman" w:hAnsi="Times New Roman" w:cs="Times New Roman"/>
          <w:kern w:val="0"/>
          <w14:ligatures w14:val="none"/>
        </w:rPr>
        <w:t xml:space="preserve"> פינוי COMT מהיר. דופמין מפונה במהירות. חרדה בסיסית נמוכה. מתפקד היטב תחת לחץ חריף. צריך יותר גירוי כדי להרגיש מעורב. סיכון: עלול לחפש ממריצים כדי להרגיש "נורמלי". יתרונות: עמיד ללחץ, רגוע תחת לחץ.</w:t>
      </w:r>
    </w:p>
    <w:p w14:paraId="6EAEF158"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אזהרת מערכת — VAL/MET — "המאוזן"</w:t>
      </w:r>
      <w:r w:rsidRPr="00984728">
        <w:rPr>
          <w:rFonts w:ascii="Times New Roman" w:eastAsia="Times New Roman" w:hAnsi="Times New Roman" w:cs="Times New Roman"/>
          <w:kern w:val="0"/>
          <w14:ligatures w14:val="none"/>
        </w:rPr>
        <w:t xml:space="preserve"> פינוי COMT בינוני. רמות דופמין מתונות. יכול להסתגל למצבים שונים אבל עלול להתקשות בקיצוניות.</w:t>
      </w:r>
    </w:p>
    <w:p w14:paraId="486DB4A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MET/MET — "הדואג"</w:t>
      </w:r>
      <w:r w:rsidRPr="00984728">
        <w:rPr>
          <w:rFonts w:ascii="Times New Roman" w:eastAsia="Times New Roman" w:hAnsi="Times New Roman" w:cs="Times New Roman"/>
          <w:kern w:val="0"/>
          <w14:ligatures w14:val="none"/>
        </w:rPr>
        <w:t xml:space="preserve"> פינוי COMT איטי. דופמין נשאר. חרדה בסיסית גבוהה. טוב יותר למשימות קוגניטיביות מורכבות בסביבה רגועה. מתפקד גרוע תחת לחץ חריף. סיכון: עלול לחפש מדכאים (אלכוהול, בנזודיאזפינים, אופיואידים) כדי להרגיע את המוח. סיכון: ממריצים יוצרים חרדה מציפה.</w:t>
      </w:r>
    </w:p>
    <w:p w14:paraId="33B7617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יומן האדריכל</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i/>
          <w:iCs/>
          <w:kern w:val="0"/>
          <w14:ligatures w14:val="none"/>
        </w:rPr>
        <w:t>אנלוגיית פרארי vs. סובארו: הלוחם הוא כמו סובארו — אמין, יעיל, לא צריך דלק פרימיום, מתמודד עם הכבישים הישראליים בסדר. הדואג הוא כמו פרארי — ביצועים מדהימים בתנאים הנכונים, אבל צריך דלק פרימיום, כיוון מדויק, ולא מתמודד עם בורות. אף אחד לא "יותר טוב". אלה ארכיטקטורות שונות שמותאמות לסביבות שונות. הבעיה מתרחשת כשפרארי מנסה לעבוד על בנזין רגיל בפקקים של תל אביב.</w:t>
      </w:r>
    </w:p>
    <w:p w14:paraId="1D2348C2"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4EED9662">
          <v:rect id="_x0000_i1065" alt="" style="width:468pt;height:.05pt;mso-width-percent:0;mso-height-percent:0;mso-width-percent:0;mso-height-percent:0" o:hralign="center" o:hrstd="t" o:hr="t" fillcolor="#a0a0a0" stroked="f"/>
        </w:pict>
      </w:r>
    </w:p>
    <w:p w14:paraId="6DAB003B"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מודול 1.4: מערכת העיבוד — CYP450</w:t>
      </w:r>
    </w:p>
    <w:p w14:paraId="5434DBC2"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משפחת האנזימים </w:t>
      </w:r>
      <w:r w:rsidRPr="00984728">
        <w:rPr>
          <w:rFonts w:ascii="Times New Roman" w:eastAsia="Times New Roman" w:hAnsi="Times New Roman" w:cs="Times New Roman"/>
          <w:b/>
          <w:bCs/>
          <w:kern w:val="0"/>
          <w14:ligatures w14:val="none"/>
        </w:rPr>
        <w:t>CYP450</w:t>
      </w:r>
      <w:r w:rsidRPr="00984728">
        <w:rPr>
          <w:rFonts w:ascii="Times New Roman" w:eastAsia="Times New Roman" w:hAnsi="Times New Roman" w:cs="Times New Roman"/>
          <w:kern w:val="0"/>
          <w14:ligatures w14:val="none"/>
        </w:rPr>
        <w:t xml:space="preserve"> (בעיקר CYP2D6, CYP3A4, CYP2C19) קובעת איך הכבד שלך מעבד תרופות וחומרים. סטטוס ה-CYP450 שלך יכול להפוך מינון "רגיל" ללא יעיל או קטלני.</w:t>
      </w:r>
    </w:p>
    <w:p w14:paraId="0ADF72C7"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פנוטיפים של CYP2D6:</w:t>
      </w:r>
    </w:p>
    <w:p w14:paraId="3942F2D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מטבוליזר איטי (PM)</w:t>
      </w:r>
      <w:r w:rsidRPr="00984728">
        <w:rPr>
          <w:rFonts w:ascii="Times New Roman" w:eastAsia="Times New Roman" w:hAnsi="Times New Roman" w:cs="Times New Roman"/>
          <w:kern w:val="0"/>
          <w14:ligatures w14:val="none"/>
        </w:rPr>
        <w:t xml:space="preserve"> 1-7% מהאוכלוסייה האשכנזית. תרופות שמטובלות על ידי CYP2D6 מצטברות לרמות מסוכנות. קודאין לא מספק שיכוך כאבים (לא יכול להפוך למורפין). פנטניל (שעוקף CYP2D6) פוגע במלוא העוצמה. לפי הביומרקרים הפרמקוגנומיים של FDA: סטטוס PM רלוונטי קלינית ליותר מ-60 תרופות.</w:t>
      </w:r>
    </w:p>
    <w:p w14:paraId="586B04E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מטבוליזר רגיל (NM)</w:t>
      </w:r>
      <w:r w:rsidRPr="00984728">
        <w:rPr>
          <w:rFonts w:ascii="Times New Roman" w:eastAsia="Times New Roman" w:hAnsi="Times New Roman" w:cs="Times New Roman"/>
          <w:kern w:val="0"/>
          <w14:ligatures w14:val="none"/>
        </w:rPr>
        <w:t xml:space="preserve"> רוב האוכלוסייה. מינון סטנדרטי חל. זו הקבוצה שבשבילה מתוכננים ניסויים קליניים.</w:t>
      </w:r>
    </w:p>
    <w:p w14:paraId="1CA93512"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אזהרת מערכת — מטבוליזר בינוני (IM)</w:t>
      </w:r>
      <w:r w:rsidRPr="00984728">
        <w:rPr>
          <w:rFonts w:ascii="Times New Roman" w:eastAsia="Times New Roman" w:hAnsi="Times New Roman" w:cs="Times New Roman"/>
          <w:kern w:val="0"/>
          <w14:ligatures w14:val="none"/>
        </w:rPr>
        <w:t xml:space="preserve"> פעילות אנזים מופחתת אך קיימת. עשוי להצריך התאמת מינון.</w:t>
      </w:r>
    </w:p>
    <w:p w14:paraId="2265AAC3"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lastRenderedPageBreak/>
        <w:t>🛑</w:t>
      </w:r>
      <w:r w:rsidRPr="00984728">
        <w:rPr>
          <w:rFonts w:ascii="Times New Roman" w:eastAsia="Times New Roman" w:hAnsi="Times New Roman" w:cs="Times New Roman"/>
          <w:b/>
          <w:bCs/>
          <w:kern w:val="0"/>
          <w14:ligatures w14:val="none"/>
        </w:rPr>
        <w:t xml:space="preserve"> סיכון קריטי לכשל מערכת — מטבוליזר אולטרא-מהיר (UM)</w:t>
      </w:r>
      <w:r w:rsidRPr="00984728">
        <w:rPr>
          <w:rFonts w:ascii="Times New Roman" w:eastAsia="Times New Roman" w:hAnsi="Times New Roman" w:cs="Times New Roman"/>
          <w:kern w:val="0"/>
          <w14:ligatures w14:val="none"/>
        </w:rPr>
        <w:t xml:space="preserve"> 1-2% מהאוכלוסייה. תרופות מפונות מהר מדי לאפקט טיפולי במינונים סטנדרטיים. קודאין הופך למורפין בצורה מסוכנת מהירה. הנחיות CPIC אוסרות קודאין ל-UM בגלל סיכון למנת יתר.</w:t>
      </w:r>
    </w:p>
    <w:p w14:paraId="3154CFA9"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0B4AB657">
          <v:rect id="_x0000_i1064" alt="" style="width:468pt;height:.05pt;mso-width-percent:0;mso-height-percent:0;mso-width-percent:0;mso-height-percent:0" o:hralign="center" o:hrstd="t" o:hr="t" fillcolor="#a0a0a0" stroked="f"/>
        </w:pict>
      </w:r>
    </w:p>
    <w:p w14:paraId="1DAF518D" w14:textId="77777777" w:rsidR="00984728" w:rsidRPr="00984728" w:rsidRDefault="00984728" w:rsidP="009847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728">
        <w:rPr>
          <w:rFonts w:ascii="Times New Roman" w:eastAsia="Times New Roman" w:hAnsi="Times New Roman" w:cs="Times New Roman"/>
          <w:b/>
          <w:bCs/>
          <w:kern w:val="36"/>
          <w:sz w:val="48"/>
          <w:szCs w:val="48"/>
          <w14:ligatures w14:val="none"/>
        </w:rPr>
        <w:t>גרעין 2</w:t>
      </w:r>
    </w:p>
    <w:p w14:paraId="69D848D0"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פרוטוקולי הפחתת נזקים</w:t>
      </w:r>
    </w:p>
    <w:p w14:paraId="296E556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מדריך הישרדות בפסטיבלים — גישה ביו-הנדסית</w:t>
      </w:r>
    </w:p>
    <w:p w14:paraId="08CF9509"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יומן האדריכל</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i/>
          <w:iCs/>
          <w:kern w:val="0"/>
          <w14:ligatures w14:val="none"/>
        </w:rPr>
        <w:t>המערכת הרפואית ניסתה לטפל בדיכאון שלי אחרי הפסטיבל עם נוגדי דיכאון. זה נכשל. הם לא הבינו שאני לא הייתי "מדוכא" — הייתי "מותש". נוגד דיכאון הוא כמו לשים מכסה על סיר ריק. אתה לא צריך מכסה; אתה צריך למלא את הסיר.</w:t>
      </w:r>
    </w:p>
    <w:p w14:paraId="1E951F5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אזהרת בטיחות אוניברסלית</w:t>
      </w:r>
      <w:r w:rsidRPr="00984728">
        <w:rPr>
          <w:rFonts w:ascii="Times New Roman" w:eastAsia="Times New Roman" w:hAnsi="Times New Roman" w:cs="Times New Roman"/>
          <w:kern w:val="0"/>
          <w14:ligatures w14:val="none"/>
        </w:rPr>
        <w:t xml:space="preserve"> הפרוטוקולים בחלק הזה מיועדים רק להפחתת נזקים. האפשרות הבטוחה ביותר היא תמיד הימנעות. חומרים אלה נושאים סיכונים חמורים כולל מוות. שום דבר כאן אינו מהווה ייעוץ רפואי. אם אתה חווה סימפטומים מדאיגים, פנה מיד לטיפול רפואי חירום.</w:t>
      </w:r>
    </w:p>
    <w:p w14:paraId="59E0E2E3"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2098D71C">
          <v:rect id="_x0000_i1063" alt="" style="width:468pt;height:.05pt;mso-width-percent:0;mso-height-percent:0;mso-width-percent:0;mso-height-percent:0" o:hralign="center" o:hrstd="t" o:hr="t" fillcolor="#a0a0a0" stroked="f"/>
        </w:pict>
      </w:r>
    </w:p>
    <w:p w14:paraId="236D0FD5"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פרוטוקול 6.1: התאוששות מ-MDMA ואמפתוגנים</w:t>
      </w:r>
    </w:p>
    <w:p w14:paraId="2A05316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מניעת "עצבות יום שלישי" ופרוטוקול מילוי סרוטונין</w:t>
      </w:r>
    </w:p>
    <w:p w14:paraId="2444F9C9"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מנגנון הדלדול</w:t>
      </w:r>
    </w:p>
    <w:p w14:paraId="052F64CC"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MDMA עובד על ידי אילוץ שחרור מסיבי של סרוטונין מאוחסן — כל המאגר של המוח שלך יכול להידלדל בסשן אחד. האופוריה שאתה מרגיש היא מאגר החיים של כימיקלים של רווחה שנצרך בלילה אחד.</w:t>
      </w:r>
    </w:p>
    <w:p w14:paraId="063A923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אזהרת מערכת — השפעה גנטית</w:t>
      </w:r>
      <w:r w:rsidRPr="00984728">
        <w:rPr>
          <w:rFonts w:ascii="Times New Roman" w:eastAsia="Times New Roman" w:hAnsi="Times New Roman" w:cs="Times New Roman"/>
          <w:kern w:val="0"/>
          <w14:ligatures w14:val="none"/>
        </w:rPr>
        <w:t xml:space="preserve"> אם יש לך וריאנטי MTHFR, "משאבת הטעינה מחדש" של הסרוטונין שלך כבר עובדת ב-30-70% מהקיבולת. מה שלוקח 5-7 ימים להתאושש אצל אדם רגיל עשוי לקחת אצלך 2-3 שבועות.</w:t>
      </w:r>
    </w:p>
    <w:p w14:paraId="10092DD7"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שלב 1: טעינה מוקדמת (3-7 ימים לפני)</w:t>
      </w:r>
    </w:p>
    <w:p w14:paraId="4B30585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תוספים מאושרים</w:t>
      </w:r>
      <w:r w:rsidRPr="00984728">
        <w:rPr>
          <w:rFonts w:ascii="Times New Roman" w:eastAsia="Times New Roman" w:hAnsi="Times New Roman" w:cs="Times New Roman"/>
          <w:kern w:val="0"/>
          <w14:ligatures w14:val="none"/>
        </w:rPr>
        <w:t xml:space="preserve"> • מגנזיום גליצינאט (400-600 מ"ג/יום): מפחית חריקת שיניים, תומך בפעילות COMT • ויטמין C (1000-2000 מ"ג/יום): כיסוי נוגד חמצון נוירו-מגן • חומצה אלפא-ליפואית (600 מ"ג) + ALCAR (500 מ"ג): תמיכה מיטוכונדריאלית • NAC (600-1200 מ"ג/יום): קודם לגלוטתיון — הפסק 24-48 שעות לפני האירוע</w:t>
      </w:r>
    </w:p>
    <w:p w14:paraId="18BAB7A9"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שלב 3: התאוששות לאחר האירוע ("ערכת טעינה מחדש")</w:t>
      </w:r>
    </w:p>
    <w:p w14:paraId="4E2499F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lastRenderedPageBreak/>
        <w:t>🛑</w:t>
      </w:r>
      <w:r w:rsidRPr="00984728">
        <w:rPr>
          <w:rFonts w:ascii="Times New Roman" w:eastAsia="Times New Roman" w:hAnsi="Times New Roman" w:cs="Times New Roman"/>
          <w:b/>
          <w:bCs/>
          <w:kern w:val="0"/>
          <w14:ligatures w14:val="none"/>
        </w:rPr>
        <w:t xml:space="preserve"> סיכון קריטי לכשל מערכת — תזמון 5-HTP קריטי.</w:t>
      </w:r>
      <w:r w:rsidRPr="00984728">
        <w:rPr>
          <w:rFonts w:ascii="Times New Roman" w:eastAsia="Times New Roman" w:hAnsi="Times New Roman" w:cs="Times New Roman"/>
          <w:kern w:val="0"/>
          <w14:ligatures w14:val="none"/>
        </w:rPr>
        <w:t xml:space="preserve"> לעולם אל תיקח 5-HTP תוך 24 שעות משימוש ב-MDMA. יכול לגרום לתסמונת סרוטונין קטלנית פוטנציאלית. המתן לפחות 24 שעות; 48 שעות בטוחות יותר.</w:t>
      </w:r>
    </w:p>
    <w:p w14:paraId="6D34B00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ערמת התאוששות (התחל אחרי 24-48 שעות)</w:t>
      </w:r>
      <w:r w:rsidRPr="00984728">
        <w:rPr>
          <w:rFonts w:ascii="Times New Roman" w:eastAsia="Times New Roman" w:hAnsi="Times New Roman" w:cs="Times New Roman"/>
          <w:kern w:val="0"/>
          <w14:ligatures w14:val="none"/>
        </w:rPr>
        <w:t xml:space="preserve"> • 5-HTP (50-100 מ"ג) + EGCG (400 מ"ג): קודם לסרוטונין. קח בערב. • L-טירוזין (500-1000 מ"ג): קודם לדופמין. בבוקר, על קיבה ריקה. • קומפלקס B (צורות ממותלות): קו-פקטורים לסינתזה של נוירוטרנסמיטרים • אומגה-3 (2-3 ג' EPA+DHA): תיקון ממברנות עצביות</w:t>
      </w:r>
    </w:p>
    <w:p w14:paraId="195258C3"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272E09D8">
          <v:rect id="_x0000_i1038" style="width:0;height:1.5pt" o:hralign="center" o:hrstd="t" o:hr="t" fillcolor="#a0a0a0" stroked="f"/>
        </w:pict>
      </w:r>
    </w:p>
    <w:p w14:paraId="0723DE53" w14:textId="77777777" w:rsidR="00984728" w:rsidRPr="00984728" w:rsidRDefault="00984728" w:rsidP="009847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728">
        <w:rPr>
          <w:rFonts w:ascii="Times New Roman" w:eastAsia="Times New Roman" w:hAnsi="Times New Roman" w:cs="Times New Roman"/>
          <w:b/>
          <w:bCs/>
          <w:kern w:val="36"/>
          <w:sz w:val="48"/>
          <w:szCs w:val="48"/>
          <w14:ligatures w14:val="none"/>
        </w:rPr>
        <w:t>גרעין 3</w:t>
      </w:r>
    </w:p>
    <w:p w14:paraId="0614D373"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פרוטוקול 6.7: כלל E.K.G. ומטריצת הבטיחות</w:t>
      </w:r>
    </w:p>
    <w:p w14:paraId="6800863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הכלל היחיד שיכול להציל את חייך</w:t>
      </w:r>
    </w:p>
    <w:p w14:paraId="7729E8F5"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E + K = אפשרי | E + G = אפשרי | K + G = לעולם לא</w:t>
      </w:r>
    </w:p>
    <w:p w14:paraId="1DDAFE4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כאשר:</w:t>
      </w:r>
      <w:r w:rsidRPr="00984728">
        <w:rPr>
          <w:rFonts w:ascii="Times New Roman" w:eastAsia="Times New Roman" w:hAnsi="Times New Roman" w:cs="Times New Roman"/>
          <w:kern w:val="0"/>
          <w14:ligatures w14:val="none"/>
        </w:rPr>
        <w:t xml:space="preserve"> E = אקסטזי/MDMA | K = קטמין | G = GHB/אלכוהול</w:t>
      </w:r>
    </w:p>
    <w:p w14:paraId="755AE78D"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מטריצת בטיחות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860"/>
        <w:gridCol w:w="934"/>
        <w:gridCol w:w="874"/>
        <w:gridCol w:w="829"/>
        <w:gridCol w:w="827"/>
        <w:gridCol w:w="949"/>
      </w:tblGrid>
      <w:tr w:rsidR="00984728" w:rsidRPr="00984728" w14:paraId="5FAAB9A5" w14:textId="77777777">
        <w:trPr>
          <w:tblHeader/>
          <w:tblCellSpacing w:w="15" w:type="dxa"/>
        </w:trPr>
        <w:tc>
          <w:tcPr>
            <w:tcW w:w="0" w:type="auto"/>
            <w:vAlign w:val="center"/>
            <w:hideMark/>
          </w:tcPr>
          <w:p w14:paraId="3B71F7AC"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p>
        </w:tc>
        <w:tc>
          <w:tcPr>
            <w:tcW w:w="0" w:type="auto"/>
            <w:vAlign w:val="center"/>
            <w:hideMark/>
          </w:tcPr>
          <w:p w14:paraId="1E374718"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MDMA</w:t>
            </w:r>
          </w:p>
        </w:tc>
        <w:tc>
          <w:tcPr>
            <w:tcW w:w="0" w:type="auto"/>
            <w:vAlign w:val="center"/>
            <w:hideMark/>
          </w:tcPr>
          <w:p w14:paraId="49AF33BE"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קוקאין</w:t>
            </w:r>
          </w:p>
        </w:tc>
        <w:tc>
          <w:tcPr>
            <w:tcW w:w="0" w:type="auto"/>
            <w:vAlign w:val="center"/>
            <w:hideMark/>
          </w:tcPr>
          <w:p w14:paraId="6160D990"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קטמין</w:t>
            </w:r>
          </w:p>
        </w:tc>
        <w:tc>
          <w:tcPr>
            <w:tcW w:w="0" w:type="auto"/>
            <w:vAlign w:val="center"/>
            <w:hideMark/>
          </w:tcPr>
          <w:p w14:paraId="5B874579"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GHB</w:t>
            </w:r>
          </w:p>
        </w:tc>
        <w:tc>
          <w:tcPr>
            <w:tcW w:w="0" w:type="auto"/>
            <w:vAlign w:val="center"/>
            <w:hideMark/>
          </w:tcPr>
          <w:p w14:paraId="6F811CD4"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קנאביס</w:t>
            </w:r>
          </w:p>
        </w:tc>
        <w:tc>
          <w:tcPr>
            <w:tcW w:w="0" w:type="auto"/>
            <w:vAlign w:val="center"/>
            <w:hideMark/>
          </w:tcPr>
          <w:p w14:paraId="473BE41B"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אלכוהול</w:t>
            </w:r>
          </w:p>
        </w:tc>
      </w:tr>
      <w:tr w:rsidR="00984728" w:rsidRPr="00984728" w14:paraId="4D360E32" w14:textId="77777777">
        <w:trPr>
          <w:tblCellSpacing w:w="15" w:type="dxa"/>
        </w:trPr>
        <w:tc>
          <w:tcPr>
            <w:tcW w:w="0" w:type="auto"/>
            <w:vAlign w:val="center"/>
            <w:hideMark/>
          </w:tcPr>
          <w:p w14:paraId="33A0E6FA"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MDMA</w:t>
            </w:r>
          </w:p>
        </w:tc>
        <w:tc>
          <w:tcPr>
            <w:tcW w:w="0" w:type="auto"/>
            <w:vAlign w:val="center"/>
            <w:hideMark/>
          </w:tcPr>
          <w:p w14:paraId="3EC9DE36"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w:t>
            </w:r>
          </w:p>
        </w:tc>
        <w:tc>
          <w:tcPr>
            <w:tcW w:w="0" w:type="auto"/>
            <w:vAlign w:val="center"/>
            <w:hideMark/>
          </w:tcPr>
          <w:p w14:paraId="615E8BD7"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לב</w:t>
            </w:r>
          </w:p>
        </w:tc>
        <w:tc>
          <w:tcPr>
            <w:tcW w:w="0" w:type="auto"/>
            <w:vAlign w:val="center"/>
            <w:hideMark/>
          </w:tcPr>
          <w:p w14:paraId="0327A93A"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קיטי</w:t>
            </w:r>
          </w:p>
        </w:tc>
        <w:tc>
          <w:tcPr>
            <w:tcW w:w="0" w:type="auto"/>
            <w:vAlign w:val="center"/>
            <w:hideMark/>
          </w:tcPr>
          <w:p w14:paraId="2393BBB0"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נוירו</w:t>
            </w:r>
          </w:p>
        </w:tc>
        <w:tc>
          <w:tcPr>
            <w:tcW w:w="0" w:type="auto"/>
            <w:vAlign w:val="center"/>
            <w:hideMark/>
          </w:tcPr>
          <w:p w14:paraId="75940975"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בסדר</w:t>
            </w:r>
          </w:p>
        </w:tc>
        <w:tc>
          <w:tcPr>
            <w:tcW w:w="0" w:type="auto"/>
            <w:vAlign w:val="center"/>
            <w:hideMark/>
          </w:tcPr>
          <w:p w14:paraId="4B3BB907"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חום</w:t>
            </w:r>
          </w:p>
        </w:tc>
      </w:tr>
      <w:tr w:rsidR="00984728" w:rsidRPr="00984728" w14:paraId="05D1AD14" w14:textId="77777777">
        <w:trPr>
          <w:tblCellSpacing w:w="15" w:type="dxa"/>
        </w:trPr>
        <w:tc>
          <w:tcPr>
            <w:tcW w:w="0" w:type="auto"/>
            <w:vAlign w:val="center"/>
            <w:hideMark/>
          </w:tcPr>
          <w:p w14:paraId="2DCB6709"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קוקאין</w:t>
            </w:r>
          </w:p>
        </w:tc>
        <w:tc>
          <w:tcPr>
            <w:tcW w:w="0" w:type="auto"/>
            <w:vAlign w:val="center"/>
            <w:hideMark/>
          </w:tcPr>
          <w:p w14:paraId="6F3C9A0F"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לב</w:t>
            </w:r>
          </w:p>
        </w:tc>
        <w:tc>
          <w:tcPr>
            <w:tcW w:w="0" w:type="auto"/>
            <w:vAlign w:val="center"/>
            <w:hideMark/>
          </w:tcPr>
          <w:p w14:paraId="02EF30D5"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w:t>
            </w:r>
          </w:p>
        </w:tc>
        <w:tc>
          <w:tcPr>
            <w:tcW w:w="0" w:type="auto"/>
            <w:vAlign w:val="center"/>
            <w:hideMark/>
          </w:tcPr>
          <w:p w14:paraId="2D3106C4"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CK</w:t>
            </w:r>
          </w:p>
        </w:tc>
        <w:tc>
          <w:tcPr>
            <w:tcW w:w="0" w:type="auto"/>
            <w:vAlign w:val="center"/>
            <w:hideMark/>
          </w:tcPr>
          <w:p w14:paraId="4CDD4733"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לב</w:t>
            </w:r>
          </w:p>
        </w:tc>
        <w:tc>
          <w:tcPr>
            <w:tcW w:w="0" w:type="auto"/>
            <w:vAlign w:val="center"/>
            <w:hideMark/>
          </w:tcPr>
          <w:p w14:paraId="600150A2"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בסדר</w:t>
            </w:r>
          </w:p>
        </w:tc>
        <w:tc>
          <w:tcPr>
            <w:tcW w:w="0" w:type="auto"/>
            <w:vAlign w:val="center"/>
            <w:hideMark/>
          </w:tcPr>
          <w:p w14:paraId="2D7F4047"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קוקאת'</w:t>
            </w:r>
          </w:p>
        </w:tc>
      </w:tr>
      <w:tr w:rsidR="00984728" w:rsidRPr="00984728" w14:paraId="121355FD" w14:textId="77777777">
        <w:trPr>
          <w:tblCellSpacing w:w="15" w:type="dxa"/>
        </w:trPr>
        <w:tc>
          <w:tcPr>
            <w:tcW w:w="0" w:type="auto"/>
            <w:vAlign w:val="center"/>
            <w:hideMark/>
          </w:tcPr>
          <w:p w14:paraId="57E97E1A"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קטמין</w:t>
            </w:r>
          </w:p>
        </w:tc>
        <w:tc>
          <w:tcPr>
            <w:tcW w:w="0" w:type="auto"/>
            <w:vAlign w:val="center"/>
            <w:hideMark/>
          </w:tcPr>
          <w:p w14:paraId="3397A13C"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קיטי</w:t>
            </w:r>
          </w:p>
        </w:tc>
        <w:tc>
          <w:tcPr>
            <w:tcW w:w="0" w:type="auto"/>
            <w:vAlign w:val="center"/>
            <w:hideMark/>
          </w:tcPr>
          <w:p w14:paraId="5B1142F4"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CK</w:t>
            </w:r>
          </w:p>
        </w:tc>
        <w:tc>
          <w:tcPr>
            <w:tcW w:w="0" w:type="auto"/>
            <w:vAlign w:val="center"/>
            <w:hideMark/>
          </w:tcPr>
          <w:p w14:paraId="40426168"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w:t>
            </w:r>
          </w:p>
        </w:tc>
        <w:tc>
          <w:tcPr>
            <w:tcW w:w="0" w:type="auto"/>
            <w:vAlign w:val="center"/>
            <w:hideMark/>
          </w:tcPr>
          <w:p w14:paraId="4D9FB9A8"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קטלני</w:t>
            </w:r>
          </w:p>
        </w:tc>
        <w:tc>
          <w:tcPr>
            <w:tcW w:w="0" w:type="auto"/>
            <w:vAlign w:val="center"/>
            <w:hideMark/>
          </w:tcPr>
          <w:p w14:paraId="03A24AEF"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מוזר</w:t>
            </w:r>
          </w:p>
        </w:tc>
        <w:tc>
          <w:tcPr>
            <w:tcW w:w="0" w:type="auto"/>
            <w:vAlign w:val="center"/>
            <w:hideMark/>
          </w:tcPr>
          <w:p w14:paraId="042171B1"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נשימה</w:t>
            </w:r>
          </w:p>
        </w:tc>
      </w:tr>
      <w:tr w:rsidR="00984728" w:rsidRPr="00984728" w14:paraId="15BB688A" w14:textId="77777777">
        <w:trPr>
          <w:tblCellSpacing w:w="15" w:type="dxa"/>
        </w:trPr>
        <w:tc>
          <w:tcPr>
            <w:tcW w:w="0" w:type="auto"/>
            <w:vAlign w:val="center"/>
            <w:hideMark/>
          </w:tcPr>
          <w:p w14:paraId="0AD697B7"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GHB</w:t>
            </w:r>
          </w:p>
        </w:tc>
        <w:tc>
          <w:tcPr>
            <w:tcW w:w="0" w:type="auto"/>
            <w:vAlign w:val="center"/>
            <w:hideMark/>
          </w:tcPr>
          <w:p w14:paraId="658701EC"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נוירו</w:t>
            </w:r>
          </w:p>
        </w:tc>
        <w:tc>
          <w:tcPr>
            <w:tcW w:w="0" w:type="auto"/>
            <w:vAlign w:val="center"/>
            <w:hideMark/>
          </w:tcPr>
          <w:p w14:paraId="0761AEA7"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לב</w:t>
            </w:r>
          </w:p>
        </w:tc>
        <w:tc>
          <w:tcPr>
            <w:tcW w:w="0" w:type="auto"/>
            <w:vAlign w:val="center"/>
            <w:hideMark/>
          </w:tcPr>
          <w:p w14:paraId="4975F012"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קטלני</w:t>
            </w:r>
          </w:p>
        </w:tc>
        <w:tc>
          <w:tcPr>
            <w:tcW w:w="0" w:type="auto"/>
            <w:vAlign w:val="center"/>
            <w:hideMark/>
          </w:tcPr>
          <w:p w14:paraId="4C87AD3E"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w:t>
            </w:r>
          </w:p>
        </w:tc>
        <w:tc>
          <w:tcPr>
            <w:tcW w:w="0" w:type="auto"/>
            <w:vAlign w:val="center"/>
            <w:hideMark/>
          </w:tcPr>
          <w:p w14:paraId="0C0E010A"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CNS</w:t>
            </w:r>
          </w:p>
        </w:tc>
        <w:tc>
          <w:tcPr>
            <w:tcW w:w="0" w:type="auto"/>
            <w:vAlign w:val="center"/>
            <w:hideMark/>
          </w:tcPr>
          <w:p w14:paraId="104A8420"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קטלני</w:t>
            </w:r>
          </w:p>
        </w:tc>
      </w:tr>
      <w:tr w:rsidR="00984728" w:rsidRPr="00984728" w14:paraId="0AD8ADDB" w14:textId="77777777">
        <w:trPr>
          <w:tblCellSpacing w:w="15" w:type="dxa"/>
        </w:trPr>
        <w:tc>
          <w:tcPr>
            <w:tcW w:w="0" w:type="auto"/>
            <w:vAlign w:val="center"/>
            <w:hideMark/>
          </w:tcPr>
          <w:p w14:paraId="51A6305A"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קנאביס</w:t>
            </w:r>
          </w:p>
        </w:tc>
        <w:tc>
          <w:tcPr>
            <w:tcW w:w="0" w:type="auto"/>
            <w:vAlign w:val="center"/>
            <w:hideMark/>
          </w:tcPr>
          <w:p w14:paraId="6F99CBB4"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בסדר</w:t>
            </w:r>
          </w:p>
        </w:tc>
        <w:tc>
          <w:tcPr>
            <w:tcW w:w="0" w:type="auto"/>
            <w:vAlign w:val="center"/>
            <w:hideMark/>
          </w:tcPr>
          <w:p w14:paraId="7A289E84"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בסדר</w:t>
            </w:r>
          </w:p>
        </w:tc>
        <w:tc>
          <w:tcPr>
            <w:tcW w:w="0" w:type="auto"/>
            <w:vAlign w:val="center"/>
            <w:hideMark/>
          </w:tcPr>
          <w:p w14:paraId="03561DFA"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מוזר</w:t>
            </w:r>
          </w:p>
        </w:tc>
        <w:tc>
          <w:tcPr>
            <w:tcW w:w="0" w:type="auto"/>
            <w:vAlign w:val="center"/>
            <w:hideMark/>
          </w:tcPr>
          <w:p w14:paraId="19C8A237"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CNS</w:t>
            </w:r>
          </w:p>
        </w:tc>
        <w:tc>
          <w:tcPr>
            <w:tcW w:w="0" w:type="auto"/>
            <w:vAlign w:val="center"/>
            <w:hideMark/>
          </w:tcPr>
          <w:p w14:paraId="4103D9C5"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w:t>
            </w:r>
          </w:p>
        </w:tc>
        <w:tc>
          <w:tcPr>
            <w:tcW w:w="0" w:type="auto"/>
            <w:vAlign w:val="center"/>
            <w:hideMark/>
          </w:tcPr>
          <w:p w14:paraId="4BC62079"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צולב</w:t>
            </w:r>
          </w:p>
        </w:tc>
      </w:tr>
      <w:tr w:rsidR="00984728" w:rsidRPr="00984728" w14:paraId="511934FF" w14:textId="77777777">
        <w:trPr>
          <w:tblCellSpacing w:w="15" w:type="dxa"/>
        </w:trPr>
        <w:tc>
          <w:tcPr>
            <w:tcW w:w="0" w:type="auto"/>
            <w:vAlign w:val="center"/>
            <w:hideMark/>
          </w:tcPr>
          <w:p w14:paraId="3592739D"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אלכוהול</w:t>
            </w:r>
          </w:p>
        </w:tc>
        <w:tc>
          <w:tcPr>
            <w:tcW w:w="0" w:type="auto"/>
            <w:vAlign w:val="center"/>
            <w:hideMark/>
          </w:tcPr>
          <w:p w14:paraId="4E6A2BB2"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חום</w:t>
            </w:r>
          </w:p>
        </w:tc>
        <w:tc>
          <w:tcPr>
            <w:tcW w:w="0" w:type="auto"/>
            <w:vAlign w:val="center"/>
            <w:hideMark/>
          </w:tcPr>
          <w:p w14:paraId="5A1B2773"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קוקאת'</w:t>
            </w:r>
          </w:p>
        </w:tc>
        <w:tc>
          <w:tcPr>
            <w:tcW w:w="0" w:type="auto"/>
            <w:vAlign w:val="center"/>
            <w:hideMark/>
          </w:tcPr>
          <w:p w14:paraId="5EC5542C"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נשימה</w:t>
            </w:r>
          </w:p>
        </w:tc>
        <w:tc>
          <w:tcPr>
            <w:tcW w:w="0" w:type="auto"/>
            <w:vAlign w:val="center"/>
            <w:hideMark/>
          </w:tcPr>
          <w:p w14:paraId="533AFD51"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קטלני</w:t>
            </w:r>
          </w:p>
        </w:tc>
        <w:tc>
          <w:tcPr>
            <w:tcW w:w="0" w:type="auto"/>
            <w:vAlign w:val="center"/>
            <w:hideMark/>
          </w:tcPr>
          <w:p w14:paraId="1914E465"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צולב</w:t>
            </w:r>
          </w:p>
        </w:tc>
        <w:tc>
          <w:tcPr>
            <w:tcW w:w="0" w:type="auto"/>
            <w:vAlign w:val="center"/>
            <w:hideMark/>
          </w:tcPr>
          <w:p w14:paraId="518AB39B"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w:t>
            </w:r>
          </w:p>
        </w:tc>
      </w:tr>
    </w:tbl>
    <w:p w14:paraId="4F1305DC"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מקרא:</w:t>
      </w:r>
    </w:p>
    <w:p w14:paraId="27D49FFE"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ירוק:</w:t>
      </w:r>
      <w:r w:rsidRPr="00984728">
        <w:rPr>
          <w:rFonts w:ascii="Times New Roman" w:eastAsia="Times New Roman" w:hAnsi="Times New Roman" w:cs="Times New Roman"/>
          <w:kern w:val="0"/>
          <w14:ligatures w14:val="none"/>
        </w:rPr>
        <w:t xml:space="preserve"> סיכון חריף נמוך יותר (עדיין לא בטוח)</w:t>
      </w:r>
    </w:p>
    <w:p w14:paraId="230A894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צהוב:</w:t>
      </w:r>
      <w:r w:rsidRPr="00984728">
        <w:rPr>
          <w:rFonts w:ascii="Times New Roman" w:eastAsia="Times New Roman" w:hAnsi="Times New Roman" w:cs="Times New Roman"/>
          <w:kern w:val="0"/>
          <w14:ligatures w14:val="none"/>
        </w:rPr>
        <w:t xml:space="preserve"> זהירות — סיכון מוגבר, תלוי בתזמון</w:t>
      </w:r>
    </w:p>
    <w:p w14:paraId="66420106"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אדום:</w:t>
      </w:r>
      <w:r w:rsidRPr="00984728">
        <w:rPr>
          <w:rFonts w:ascii="Times New Roman" w:eastAsia="Times New Roman" w:hAnsi="Times New Roman" w:cs="Times New Roman"/>
          <w:kern w:val="0"/>
          <w14:ligatures w14:val="none"/>
        </w:rPr>
        <w:t xml:space="preserve"> מסוכן — סיכון לנזק חמור</w:t>
      </w:r>
    </w:p>
    <w:p w14:paraId="0D2E29E9"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גולגולת:</w:t>
      </w:r>
      <w:r w:rsidRPr="00984728">
        <w:rPr>
          <w:rFonts w:ascii="Times New Roman" w:eastAsia="Times New Roman" w:hAnsi="Times New Roman" w:cs="Times New Roman"/>
          <w:kern w:val="0"/>
          <w14:ligatures w14:val="none"/>
        </w:rPr>
        <w:t xml:space="preserve"> קטלני פוטנציאלית — לעולם אל תערבב</w:t>
      </w:r>
    </w:p>
    <w:p w14:paraId="3F0A843F"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2C3C6362">
          <v:rect id="_x0000_i1039" style="width:0;height:1.5pt" o:hralign="center" o:hrstd="t" o:hr="t" fillcolor="#a0a0a0" stroked="f"/>
        </w:pict>
      </w:r>
    </w:p>
    <w:p w14:paraId="11802BFF"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Apple Color Emoji" w:eastAsia="Times New Roman" w:hAnsi="Apple Color Emoji" w:cs="Apple Color Emoji"/>
          <w:b/>
          <w:bCs/>
          <w:kern w:val="0"/>
          <w:sz w:val="36"/>
          <w:szCs w:val="36"/>
          <w14:ligatures w14:val="none"/>
        </w:rPr>
        <w:lastRenderedPageBreak/>
        <w:t>⚠️</w:t>
      </w:r>
      <w:r w:rsidRPr="00984728">
        <w:rPr>
          <w:rFonts w:ascii="Times New Roman" w:eastAsia="Times New Roman" w:hAnsi="Times New Roman" w:cs="Times New Roman"/>
          <w:b/>
          <w:bCs/>
          <w:kern w:val="0"/>
          <w:sz w:val="36"/>
          <w:szCs w:val="36"/>
          <w14:ligatures w14:val="none"/>
        </w:rPr>
        <w:t xml:space="preserve"> קוד אדום: אינטראקציות תרופות פסיכיאטריות</w:t>
      </w:r>
    </w:p>
    <w:p w14:paraId="7D249792"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סכנות ספציפיות</w:t>
      </w:r>
    </w:p>
    <w:p w14:paraId="7FD7B63E"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ליתיום + MDMA/ממריצים</w:t>
      </w:r>
      <w:r w:rsidRPr="00984728">
        <w:rPr>
          <w:rFonts w:ascii="Times New Roman" w:eastAsia="Times New Roman" w:hAnsi="Times New Roman" w:cs="Times New Roman"/>
          <w:kern w:val="0"/>
          <w14:ligatures w14:val="none"/>
        </w:rPr>
        <w:t xml:space="preserve"> תסמונת סרוטונין + נזק בלתי הפיך לצרבלום. ליתיום מוריד סף פרכוסים. MDMA גורם להיפרתרמיה. בשילוב: נזק מוחי בלתי הפיך פוטנציאלי מחשיפה בודדת.</w:t>
      </w:r>
    </w:p>
    <w:p w14:paraId="1177729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למוטריג'ין + MDMA:</w:t>
      </w:r>
      <w:r w:rsidRPr="00984728">
        <w:rPr>
          <w:rFonts w:ascii="Times New Roman" w:eastAsia="Times New Roman" w:hAnsi="Times New Roman" w:cs="Times New Roman"/>
          <w:kern w:val="0"/>
          <w14:ligatures w14:val="none"/>
        </w:rPr>
        <w:t xml:space="preserve"> פרכוסים, חוסר יציבות במצב הרוח, אינטראקציות בלתי צפויות. למוטריג'ין משפיע על איתות גלוטמט. MDMA משבש את אותן מערכות.</w:t>
      </w:r>
    </w:p>
    <w:p w14:paraId="2E74E83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MAOIs + כל חומר סרוטונרגי</w:t>
      </w:r>
      <w:r w:rsidRPr="00984728">
        <w:rPr>
          <w:rFonts w:ascii="Times New Roman" w:eastAsia="Times New Roman" w:hAnsi="Times New Roman" w:cs="Times New Roman"/>
          <w:kern w:val="0"/>
          <w14:ligatures w14:val="none"/>
        </w:rPr>
        <w:t xml:space="preserve"> MAOIs מונעים פירוק סרוטונין. הוסף כל חומר משחרר סרוטונין = הצטברות קטסטרופלית. אי-ספיקת איברים מרובה. מוות.</w:t>
      </w:r>
    </w:p>
    <w:p w14:paraId="55FE925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אנטי-פסיכוטיים + ממריצים</w:t>
      </w:r>
      <w:r w:rsidRPr="00984728">
        <w:rPr>
          <w:rFonts w:ascii="Times New Roman" w:eastAsia="Times New Roman" w:hAnsi="Times New Roman" w:cs="Times New Roman"/>
          <w:kern w:val="0"/>
          <w14:ligatures w14:val="none"/>
        </w:rPr>
        <w:t xml:space="preserve"> תסמונת נוירולפטית ממארת. חסימת דופמין + שחרור דופמין = חירום נוירולוגי.</w:t>
      </w:r>
    </w:p>
    <w:p w14:paraId="22415BE4"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23BD7E1F">
          <v:rect id="_x0000_i1040" style="width:0;height:1.5pt" o:hralign="center" o:hrstd="t" o:hr="t" fillcolor="#a0a0a0" stroked="f"/>
        </w:pict>
      </w:r>
    </w:p>
    <w:p w14:paraId="406F0176"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שגיאת "הסיום הכפוי"</w:t>
      </w:r>
    </w:p>
    <w:p w14:paraId="7D97D83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סכנות השינה הכימית: בלימה ביולוגית ופער הספידבול</w:t>
      </w:r>
    </w:p>
    <w:p w14:paraId="454EB9B4"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בלמים וגז</w:t>
      </w:r>
    </w:p>
    <w:p w14:paraId="783714A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יומן האדריכל</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i/>
          <w:iCs/>
          <w:kern w:val="0"/>
          <w14:ligatures w14:val="none"/>
        </w:rPr>
        <w:t>האמונה שממריץ (+1) ועוד מדכא (-1) שווה פיכחון (0) שגויה באופן קטסטרופלי. כשאתה דורך על הגז ולוחץ על הבלם בו-זמנית, המנוע לא חוזר לסרק — הוא נלחם בבלמים. תיבת ההילוכים חורקת. מערכת ההנעה חווה עומס מבני מסיבי. הלב שלך הוא המנוע. גזע המוח שלך הוא תיבת ההילוכים. הסמים הם הדוושות.</w:t>
      </w:r>
    </w:p>
    <w:p w14:paraId="7420BBA2"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התוצאה היא לא איזון.</w:t>
      </w:r>
      <w:r w:rsidRPr="00984728">
        <w:rPr>
          <w:rFonts w:ascii="Times New Roman" w:eastAsia="Times New Roman" w:hAnsi="Times New Roman" w:cs="Times New Roman"/>
          <w:kern w:val="0"/>
          <w14:ligatures w14:val="none"/>
        </w:rPr>
        <w:t xml:space="preserve"> זה כאוס. הלב שלך מקבל אותות סותרים — לשאוב מהר יותר וגם לאט יותר. כלי הדם שלך מקבלים פקודות להיצר וגם להתרחב. מרכז הנשימה שלך מקבל פקודות לנשום מהר וגם לאט. גזע המוח לא יכול ליישב את ההוראות האלה.</w:t>
      </w:r>
    </w:p>
    <w:p w14:paraId="26CB3C0D"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אפקט "הנדנדה" — GHB במהלך שימוש בממריצים</w:t>
      </w:r>
    </w:p>
    <w:p w14:paraId="5DCB7E7C"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דמיין שני ילדים על נדנדה. ילד אחד (על הממריץ) מחזיק אותך </w:t>
      </w:r>
      <w:r w:rsidRPr="00984728">
        <w:rPr>
          <w:rFonts w:ascii="Times New Roman" w:eastAsia="Times New Roman" w:hAnsi="Times New Roman" w:cs="Times New Roman"/>
          <w:b/>
          <w:bCs/>
          <w:kern w:val="0"/>
          <w14:ligatures w14:val="none"/>
        </w:rPr>
        <w:t>למעלה</w:t>
      </w:r>
      <w:r w:rsidRPr="00984728">
        <w:rPr>
          <w:rFonts w:ascii="Times New Roman" w:eastAsia="Times New Roman" w:hAnsi="Times New Roman" w:cs="Times New Roman"/>
          <w:kern w:val="0"/>
          <w14:ligatures w14:val="none"/>
        </w:rPr>
        <w:t xml:space="preserve"> — הלב שואב, הנשימה פעילה. הילד השני (GHB) דוחף אותך </w:t>
      </w:r>
      <w:r w:rsidRPr="00984728">
        <w:rPr>
          <w:rFonts w:ascii="Times New Roman" w:eastAsia="Times New Roman" w:hAnsi="Times New Roman" w:cs="Times New Roman"/>
          <w:b/>
          <w:bCs/>
          <w:kern w:val="0"/>
          <w14:ligatures w14:val="none"/>
        </w:rPr>
        <w:t>למטה</w:t>
      </w:r>
      <w:r w:rsidRPr="00984728">
        <w:rPr>
          <w:rFonts w:ascii="Times New Roman" w:eastAsia="Times New Roman" w:hAnsi="Times New Roman" w:cs="Times New Roman"/>
          <w:kern w:val="0"/>
          <w14:ligatures w14:val="none"/>
        </w:rPr>
        <w:t xml:space="preserve"> — הלב מאט, הנשימה רדודה. בזמן ששניהם משחקים, אתה מושהה.</w:t>
      </w:r>
    </w:p>
    <w:p w14:paraId="62C04AFD"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"גירוי אלפא לא מנוגד" — חוסמי בטא</w:t>
      </w:r>
    </w:p>
    <w:p w14:paraId="0609B3F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יש אנשים שלוקחים חוסמי בטא כדי "לנהל" קצב לב מואץ מקוקאין או אמפטמינים. זה יכול לגרום לשבץ מוחי או אי-ספיקת לב.</w:t>
      </w:r>
    </w:p>
    <w:p w14:paraId="3D4AAFD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יומן האדריכל</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i/>
          <w:iCs/>
          <w:kern w:val="0"/>
          <w14:ligatures w14:val="none"/>
        </w:rPr>
        <w:t xml:space="preserve">ממריצים מפעילים שתי מערכות: קולטני אלפא (שמכווצים כלי דם) וקולטני בטא (שגורמים ללב לשאוב חזק יותר). חוסמי בטא עוצרים את המשאבה אבל משאירים את הכיווץ. כיבית את המשאבה בזמן שהצינורות </w:t>
      </w:r>
      <w:r w:rsidRPr="00984728">
        <w:rPr>
          <w:rFonts w:ascii="Times New Roman" w:eastAsia="Times New Roman" w:hAnsi="Times New Roman" w:cs="Times New Roman"/>
          <w:i/>
          <w:iCs/>
          <w:kern w:val="0"/>
          <w14:ligatures w14:val="none"/>
        </w:rPr>
        <w:lastRenderedPageBreak/>
        <w:t>עדיין לחוצים. לחץ הדם מתפוצץ. העורקים הכליליים נכנסים לעווית. זה בספרי הלימוד הרפואיים — חוסמי בטא אסורים בהרעלת קוקאין.</w:t>
      </w:r>
    </w:p>
    <w:p w14:paraId="754907D9"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אלטרנטיבה בטוחה: מחזור "התקררות"</w:t>
      </w:r>
    </w:p>
    <w:p w14:paraId="0DBEFEE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מצב בטוח — אל תעשה סיום כפוי, האט</w:t>
      </w:r>
      <w:r w:rsidRPr="00984728">
        <w:rPr>
          <w:rFonts w:ascii="Times New Roman" w:eastAsia="Times New Roman" w:hAnsi="Times New Roman" w:cs="Times New Roman"/>
          <w:kern w:val="0"/>
          <w14:ligatures w14:val="none"/>
        </w:rPr>
        <w:t xml:space="preserve"> • סביבה: תאורה עמומה, טמפרטורה קרירה, הפחתת גירויים • מגנזיום גליצינאט (400-600 מ"ג): תמיכה ב-GABA, לא מרדים • L-תיאנין (200-400 מ"ג): רוגע ערני, ללא דיכוי נשימתי • פוספטידילסרין (300 מ"ג): מפחית קורטיזול • זמן: התרופה הבטוחה היחידה להרעלת ממריצים </w:t>
      </w: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אם אתה לא יכול להירדם: הגוף שלך מגן עליך. נוח בלי לישון.</w:t>
      </w:r>
    </w:p>
    <w:p w14:paraId="7344B88E"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379C24BC">
          <v:rect id="_x0000_i1041" style="width:0;height:1.5pt" o:hralign="center" o:hrstd="t" o:hr="t" fillcolor="#a0a0a0" stroked="f"/>
        </w:pict>
      </w:r>
    </w:p>
    <w:p w14:paraId="2E690FFB" w14:textId="77777777" w:rsidR="00984728" w:rsidRPr="00984728" w:rsidRDefault="00984728" w:rsidP="009847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728">
        <w:rPr>
          <w:rFonts w:ascii="Times New Roman" w:eastAsia="Times New Roman" w:hAnsi="Times New Roman" w:cs="Times New Roman"/>
          <w:b/>
          <w:bCs/>
          <w:kern w:val="36"/>
          <w:sz w:val="48"/>
          <w:szCs w:val="48"/>
          <w14:ligatures w14:val="none"/>
        </w:rPr>
        <w:t>גרעין 4</w:t>
      </w:r>
    </w:p>
    <w:p w14:paraId="0F96D558"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ניתוח לאחר המוות</w:t>
      </w:r>
    </w:p>
    <w:p w14:paraId="28835D8C"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כשלי המערכת שאיבדנו</w:t>
      </w:r>
    </w:p>
    <w:p w14:paraId="52A88FC3"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מה שבא להלן הוא לא רכילות. זה לא שיפוט. זהו </w:t>
      </w:r>
      <w:r w:rsidRPr="00984728">
        <w:rPr>
          <w:rFonts w:ascii="Times New Roman" w:eastAsia="Times New Roman" w:hAnsi="Times New Roman" w:cs="Times New Roman"/>
          <w:b/>
          <w:bCs/>
          <w:kern w:val="0"/>
          <w14:ligatures w14:val="none"/>
        </w:rPr>
        <w:t>ניתוח הנדסי פורנזי</w:t>
      </w:r>
      <w:r w:rsidRPr="00984728">
        <w:rPr>
          <w:rFonts w:ascii="Times New Roman" w:eastAsia="Times New Roman" w:hAnsi="Times New Roman" w:cs="Times New Roman"/>
          <w:kern w:val="0"/>
          <w14:ligatures w14:val="none"/>
        </w:rPr>
        <w:t xml:space="preserve"> — דומה לחקירת תאונת מטוס. אנחנו בוחנים כשלי מערכת שהרגו את הכישרונות הבהירים ביותר לאורך דורות מרובים. הם לא היו חלשים. הם לא היו פגומים מוסרית. </w:t>
      </w:r>
      <w:r w:rsidRPr="00984728">
        <w:rPr>
          <w:rFonts w:ascii="Times New Roman" w:eastAsia="Times New Roman" w:hAnsi="Times New Roman" w:cs="Times New Roman"/>
          <w:b/>
          <w:bCs/>
          <w:kern w:val="0"/>
          <w14:ligatures w14:val="none"/>
        </w:rPr>
        <w:t>המערכות שלהם כשלו.</w:t>
      </w:r>
    </w:p>
    <w:p w14:paraId="27A005C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יומן האדריכל:</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i/>
          <w:iCs/>
          <w:kern w:val="0"/>
          <w14:ligatures w14:val="none"/>
        </w:rPr>
        <w:t>לאמנים האלה היה כל הכסף בעולם. רופאים פרטיים. מרכזי שיקום יוקרתיים. צוותי תמיכה. מה שלא היה להם זה מדריך למשתמש לביולוגיה שלהם. לך יש.</w:t>
      </w:r>
    </w:p>
    <w:p w14:paraId="410995C1"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7C39FFFC">
          <v:rect id="_x0000_i1042" style="width:0;height:1.5pt" o:hralign="center" o:hrstd="t" o:hr="t" fillcolor="#a0a0a0" stroked="f"/>
        </w:pict>
      </w:r>
    </w:p>
    <w:p w14:paraId="27C2E262"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Apple Color Emoji" w:eastAsia="Times New Roman" w:hAnsi="Apple Color Emoji" w:cs="Apple Color Emoji"/>
          <w:b/>
          <w:bCs/>
          <w:kern w:val="0"/>
          <w:sz w:val="36"/>
          <w:szCs w:val="36"/>
          <w14:ligatures w14:val="none"/>
        </w:rPr>
        <w:t>📂</w:t>
      </w:r>
      <w:r w:rsidRPr="00984728">
        <w:rPr>
          <w:rFonts w:ascii="Times New Roman" w:eastAsia="Times New Roman" w:hAnsi="Times New Roman" w:cs="Times New Roman"/>
          <w:b/>
          <w:bCs/>
          <w:kern w:val="0"/>
          <w:sz w:val="36"/>
          <w:szCs w:val="36"/>
          <w14:ligatures w14:val="none"/>
        </w:rPr>
        <w:t xml:space="preserve"> תיקי מקרה: קורבנות עידן הזהב</w:t>
      </w:r>
    </w:p>
    <w:p w14:paraId="7A739833"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Apple Color Emoji" w:eastAsia="Times New Roman" w:hAnsi="Apple Color Emoji" w:cs="Apple Color Emoji"/>
          <w:b/>
          <w:bCs/>
          <w:kern w:val="0"/>
          <w:sz w:val="27"/>
          <w:szCs w:val="27"/>
          <w14:ligatures w14:val="none"/>
        </w:rPr>
        <w:t>📁</w:t>
      </w:r>
      <w:r w:rsidRPr="00984728">
        <w:rPr>
          <w:rFonts w:ascii="Times New Roman" w:eastAsia="Times New Roman" w:hAnsi="Times New Roman" w:cs="Times New Roman"/>
          <w:b/>
          <w:bCs/>
          <w:kern w:val="0"/>
          <w:sz w:val="27"/>
          <w:szCs w:val="27"/>
          <w14:ligatures w14:val="none"/>
        </w:rPr>
        <w:t xml:space="preserve"> תיק לאחר המוות: מרילין מונרו (1926-1962)</w:t>
      </w:r>
    </w:p>
    <w:p w14:paraId="3FA2CB1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מצב כשל: </w:t>
      </w:r>
      <w:r w:rsidRPr="00984728">
        <w:rPr>
          <w:rFonts w:ascii="Times New Roman" w:eastAsia="Times New Roman" w:hAnsi="Times New Roman" w:cs="Times New Roman"/>
          <w:b/>
          <w:bCs/>
          <w:kern w:val="0"/>
          <w14:ligatures w14:val="none"/>
        </w:rPr>
        <w:t>טרגדיית המרשמים המקורית</w:t>
      </w:r>
    </w:p>
    <w:p w14:paraId="635741F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סיבת מוות רשמית:</w:t>
      </w:r>
      <w:r w:rsidRPr="00984728">
        <w:rPr>
          <w:rFonts w:ascii="Times New Roman" w:eastAsia="Times New Roman" w:hAnsi="Times New Roman" w:cs="Times New Roman"/>
          <w:kern w:val="0"/>
          <w14:ligatures w14:val="none"/>
        </w:rPr>
        <w:t xml:space="preserve"> הרעלת ברביטורטים חריפה (נמבוטל + כלורל הידראט). התאבדות סבירה.</w:t>
      </w:r>
    </w:p>
    <w:p w14:paraId="258BB665"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חומרים:</w:t>
      </w:r>
      <w:r w:rsidRPr="00984728">
        <w:rPr>
          <w:rFonts w:ascii="Times New Roman" w:eastAsia="Times New Roman" w:hAnsi="Times New Roman" w:cs="Times New Roman"/>
          <w:kern w:val="0"/>
          <w14:ligatures w14:val="none"/>
        </w:rPr>
        <w:t xml:space="preserve"> מרשמים מרובים לברביטורטים מרופאים שונים</w:t>
      </w:r>
    </w:p>
    <w:p w14:paraId="7BE10399"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השערה גנטית:</w:t>
      </w:r>
      <w:r w:rsidRPr="00984728">
        <w:rPr>
          <w:rFonts w:ascii="Times New Roman" w:eastAsia="Times New Roman" w:hAnsi="Times New Roman" w:cs="Times New Roman"/>
          <w:kern w:val="0"/>
          <w14:ligatures w14:val="none"/>
        </w:rPr>
        <w:t xml:space="preserve"> CYP2C19 מטבוליזר איטי + כאוס של רושמים מרובים</w:t>
      </w:r>
    </w:p>
    <w:p w14:paraId="02540CA8"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ניתוח כשל מערכת:</w:t>
      </w:r>
      <w:r w:rsidRPr="00984728">
        <w:rPr>
          <w:rFonts w:ascii="Times New Roman" w:eastAsia="Times New Roman" w:hAnsi="Times New Roman" w:cs="Times New Roman"/>
          <w:kern w:val="0"/>
          <w14:ligatures w14:val="none"/>
        </w:rPr>
        <w:t xml:space="preserve"> מרילין קיבלה ברביטורטים מכמה רופאים שלא תקשרו ביניהם — ה"שופינג בין רופאים" המקורי. הנדודי שינה והחרדה שלה מציעים סטטוס COMT Met/Met אפשרי. לברביטורטים יש חלון טיפולי צר ביותר. וריאנטי CYP2C19 משפיעים דרמטית על המטבוליזם. מטבוליזר איטי מצטבר לרמות רעילות במינונים "רגילים".</w:t>
      </w:r>
    </w:p>
    <w:p w14:paraId="6D76371C"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lastRenderedPageBreak/>
        <w:t>💡</w:t>
      </w:r>
      <w:r w:rsidRPr="00984728">
        <w:rPr>
          <w:rFonts w:ascii="Times New Roman" w:eastAsia="Times New Roman" w:hAnsi="Times New Roman" w:cs="Times New Roman"/>
          <w:b/>
          <w:bCs/>
          <w:kern w:val="0"/>
          <w14:ligatures w14:val="none"/>
        </w:rPr>
        <w:t xml:space="preserve"> התערבות מונעת:</w:t>
      </w:r>
      <w:r w:rsidRPr="00984728">
        <w:rPr>
          <w:rFonts w:ascii="Times New Roman" w:eastAsia="Times New Roman" w:hAnsi="Times New Roman" w:cs="Times New Roman"/>
          <w:kern w:val="0"/>
          <w14:ligatures w14:val="none"/>
        </w:rPr>
        <w:t xml:space="preserve"> רישום מתואם ובדיקת CYP2C19 יכלו למנוע את ההצטברות שהרגה אותה. היא הייתה בת 36.</w:t>
      </w:r>
    </w:p>
    <w:p w14:paraId="6B2D2236"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581E4F85">
          <v:rect id="_x0000_i1043" style="width:0;height:1.5pt" o:hralign="center" o:hrstd="t" o:hr="t" fillcolor="#a0a0a0" stroked="f"/>
        </w:pict>
      </w:r>
    </w:p>
    <w:p w14:paraId="3D8657BF"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Apple Color Emoji" w:eastAsia="Times New Roman" w:hAnsi="Apple Color Emoji" w:cs="Apple Color Emoji"/>
          <w:b/>
          <w:bCs/>
          <w:kern w:val="0"/>
          <w:sz w:val="36"/>
          <w:szCs w:val="36"/>
          <w14:ligatures w14:val="none"/>
        </w:rPr>
        <w:t>📂</w:t>
      </w:r>
      <w:r w:rsidRPr="00984728">
        <w:rPr>
          <w:rFonts w:ascii="Times New Roman" w:eastAsia="Times New Roman" w:hAnsi="Times New Roman" w:cs="Times New Roman"/>
          <w:b/>
          <w:bCs/>
          <w:kern w:val="0"/>
          <w:sz w:val="36"/>
          <w:szCs w:val="36"/>
          <w14:ligatures w14:val="none"/>
        </w:rPr>
        <w:t xml:space="preserve"> תיקי מקרה: העידן המודרני</w:t>
      </w:r>
    </w:p>
    <w:p w14:paraId="65E1040A"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Apple Color Emoji" w:eastAsia="Times New Roman" w:hAnsi="Apple Color Emoji" w:cs="Apple Color Emoji"/>
          <w:b/>
          <w:bCs/>
          <w:kern w:val="0"/>
          <w:sz w:val="27"/>
          <w:szCs w:val="27"/>
          <w14:ligatures w14:val="none"/>
        </w:rPr>
        <w:t>📁</w:t>
      </w:r>
      <w:r w:rsidRPr="00984728">
        <w:rPr>
          <w:rFonts w:ascii="Times New Roman" w:eastAsia="Times New Roman" w:hAnsi="Times New Roman" w:cs="Times New Roman"/>
          <w:b/>
          <w:bCs/>
          <w:kern w:val="0"/>
          <w:sz w:val="27"/>
          <w:szCs w:val="27"/>
          <w14:ligatures w14:val="none"/>
        </w:rPr>
        <w:t xml:space="preserve"> תיק לאחר המוות: פרינס (1958-2016)</w:t>
      </w:r>
    </w:p>
    <w:p w14:paraId="0464E2AE"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מצב כשל: </w:t>
      </w:r>
      <w:r w:rsidRPr="00984728">
        <w:rPr>
          <w:rFonts w:ascii="Times New Roman" w:eastAsia="Times New Roman" w:hAnsi="Times New Roman" w:cs="Times New Roman"/>
          <w:b/>
          <w:bCs/>
          <w:kern w:val="0"/>
          <w14:ligatures w14:val="none"/>
        </w:rPr>
        <w:t>פצצת הזמן של CYP2D6</w:t>
      </w:r>
    </w:p>
    <w:p w14:paraId="2D58E808"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סיבת מוות רשמית:</w:t>
      </w:r>
      <w:r w:rsidRPr="00984728">
        <w:rPr>
          <w:rFonts w:ascii="Times New Roman" w:eastAsia="Times New Roman" w:hAnsi="Times New Roman" w:cs="Times New Roman"/>
          <w:kern w:val="0"/>
          <w14:ligatures w14:val="none"/>
        </w:rPr>
        <w:t xml:space="preserve"> מנת יתר של פנטניל מכדורים מזויפים</w:t>
      </w:r>
    </w:p>
    <w:p w14:paraId="46CA44E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חומרים:</w:t>
      </w:r>
      <w:r w:rsidRPr="00984728">
        <w:rPr>
          <w:rFonts w:ascii="Times New Roman" w:eastAsia="Times New Roman" w:hAnsi="Times New Roman" w:cs="Times New Roman"/>
          <w:kern w:val="0"/>
          <w14:ligatures w14:val="none"/>
        </w:rPr>
        <w:t xml:space="preserve"> פנטניל (חשב שזה ויקודין)</w:t>
      </w:r>
    </w:p>
    <w:p w14:paraId="58C37058"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השערה גנטית:</w:t>
      </w:r>
      <w:r w:rsidRPr="00984728">
        <w:rPr>
          <w:rFonts w:ascii="Times New Roman" w:eastAsia="Times New Roman" w:hAnsi="Times New Roman" w:cs="Times New Roman"/>
          <w:kern w:val="0"/>
          <w14:ligatures w14:val="none"/>
        </w:rPr>
        <w:t xml:space="preserve"> CYP2D6 מטבוליזר איטי → אופיואידים סטנדרטיים לא עובדים → חיפש חלופות</w:t>
      </w:r>
    </w:p>
    <w:p w14:paraId="5CB9D2E8"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ניתוח כשל מערכת:</w:t>
      </w:r>
      <w:r w:rsidRPr="00984728">
        <w:rPr>
          <w:rFonts w:ascii="Times New Roman" w:eastAsia="Times New Roman" w:hAnsi="Times New Roman" w:cs="Times New Roman"/>
          <w:kern w:val="0"/>
          <w14:ligatures w14:val="none"/>
        </w:rPr>
        <w:t xml:space="preserve"> לפרינס היה כאב כרוני בירך. לפי הנחיות FDA, CYP2D6 PM לא מקבלים הקלה מקודאין (לא יכול להפוך למורפין) אבל מקבלים אפקט מלא מפנטניל (עוקף CYP2D6). אם הוא היה PM, אופיואידים סטנדרטיים כשלו אצלו, מה שדחף אותו למקורות לא מפוקחים.</w:t>
      </w:r>
    </w:p>
    <w:p w14:paraId="5FDD008C"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התערבות מונעת:</w:t>
      </w:r>
      <w:r w:rsidRPr="00984728">
        <w:rPr>
          <w:rFonts w:ascii="Times New Roman" w:eastAsia="Times New Roman" w:hAnsi="Times New Roman" w:cs="Times New Roman"/>
          <w:kern w:val="0"/>
          <w14:ligatures w14:val="none"/>
        </w:rPr>
        <w:t xml:space="preserve"> בדיקת CYP2D6 ב-2,000 ש"ח יכלה להנחות בחירת אופיואיד נכונה.</w:t>
      </w:r>
    </w:p>
    <w:p w14:paraId="3C6AD4C6"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Apple Color Emoji" w:eastAsia="Times New Roman" w:hAnsi="Apple Color Emoji" w:cs="Apple Color Emoji"/>
          <w:b/>
          <w:bCs/>
          <w:kern w:val="0"/>
          <w:sz w:val="27"/>
          <w:szCs w:val="27"/>
          <w14:ligatures w14:val="none"/>
        </w:rPr>
        <w:t>📁</w:t>
      </w:r>
      <w:r w:rsidRPr="00984728">
        <w:rPr>
          <w:rFonts w:ascii="Times New Roman" w:eastAsia="Times New Roman" w:hAnsi="Times New Roman" w:cs="Times New Roman"/>
          <w:b/>
          <w:bCs/>
          <w:kern w:val="0"/>
          <w:sz w:val="27"/>
          <w:szCs w:val="27"/>
          <w14:ligatures w14:val="none"/>
        </w:rPr>
        <w:t xml:space="preserve"> תיק לאחר המוות: מת'יו פרי (1969-2023)</w:t>
      </w:r>
    </w:p>
    <w:p w14:paraId="6971889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מצב כשל: </w:t>
      </w:r>
      <w:r w:rsidRPr="00984728">
        <w:rPr>
          <w:rFonts w:ascii="Times New Roman" w:eastAsia="Times New Roman" w:hAnsi="Times New Roman" w:cs="Times New Roman"/>
          <w:b/>
          <w:bCs/>
          <w:kern w:val="0"/>
          <w14:ligatures w14:val="none"/>
        </w:rPr>
        <w:t>הטרגדיה של קטמין טיפולי</w:t>
      </w:r>
    </w:p>
    <w:p w14:paraId="43911E4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סיבת מוות רשמית:</w:t>
      </w:r>
      <w:r w:rsidRPr="00984728">
        <w:rPr>
          <w:rFonts w:ascii="Times New Roman" w:eastAsia="Times New Roman" w:hAnsi="Times New Roman" w:cs="Times New Roman"/>
          <w:kern w:val="0"/>
          <w14:ligatures w14:val="none"/>
        </w:rPr>
        <w:t xml:space="preserve"> השפעות חריפות של קטמין, טביעה, מחלת לב איסכמית, בופרנורפין</w:t>
      </w:r>
    </w:p>
    <w:p w14:paraId="31448B4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חומרים:</w:t>
      </w:r>
      <w:r w:rsidRPr="00984728">
        <w:rPr>
          <w:rFonts w:ascii="Times New Roman" w:eastAsia="Times New Roman" w:hAnsi="Times New Roman" w:cs="Times New Roman"/>
          <w:kern w:val="0"/>
          <w14:ligatures w14:val="none"/>
        </w:rPr>
        <w:t xml:space="preserve"> קטמין (קיבל עירויים טיפוליים) + ג'קוזי</w:t>
      </w:r>
    </w:p>
    <w:p w14:paraId="2DA0D134"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השערה גנטית:</w:t>
      </w:r>
      <w:r w:rsidRPr="00984728">
        <w:rPr>
          <w:rFonts w:ascii="Times New Roman" w:eastAsia="Times New Roman" w:hAnsi="Times New Roman" w:cs="Times New Roman"/>
          <w:kern w:val="0"/>
          <w14:ligatures w14:val="none"/>
        </w:rPr>
        <w:t xml:space="preserve"> סטטוס CYP3A4/CYP2B6 + פרופיל COMT/MTHFR עמיד לטיפול</w:t>
      </w:r>
    </w:p>
    <w:p w14:paraId="0D8695A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ניתוח כשל מערכת:</w:t>
      </w:r>
      <w:r w:rsidRPr="00984728">
        <w:rPr>
          <w:rFonts w:ascii="Times New Roman" w:eastAsia="Times New Roman" w:hAnsi="Times New Roman" w:cs="Times New Roman"/>
          <w:kern w:val="0"/>
          <w14:ligatures w14:val="none"/>
        </w:rPr>
        <w:t xml:space="preserve"> האירוניה הטראגית ביותר: מת'יו מת מהחומר שהוא קיבל כטיפול רפואי לגיטימי. הדיכאון העמיד שלו הוביל להסלמה לטיפול קטמין. אבל קטמין + ג'קוזי + מחלת לב איסכמית + בופרנורפין = מוות. המערכת שניסתה להציל אותו לא הגנה עליו מהטיפול שלו עצמו.</w:t>
      </w:r>
    </w:p>
    <w:p w14:paraId="7F26FDE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התערבות מונעת:</w:t>
      </w:r>
      <w:r w:rsidRPr="00984728">
        <w:rPr>
          <w:rFonts w:ascii="Times New Roman" w:eastAsia="Times New Roman" w:hAnsi="Times New Roman" w:cs="Times New Roman"/>
          <w:kern w:val="0"/>
          <w14:ligatures w14:val="none"/>
        </w:rPr>
        <w:t xml:space="preserve"> בדיקה פרמקוגנומית לקצב פינוי קטמין. התווית נגד מפורשת לשימוש בג'קוזי. הוא היה בן 54.</w:t>
      </w:r>
    </w:p>
    <w:p w14:paraId="15E68A04"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אזהרת קטמין טיפולי</w:t>
      </w:r>
      <w:r w:rsidRPr="00984728">
        <w:rPr>
          <w:rFonts w:ascii="Times New Roman" w:eastAsia="Times New Roman" w:hAnsi="Times New Roman" w:cs="Times New Roman"/>
          <w:kern w:val="0"/>
          <w14:ligatures w14:val="none"/>
        </w:rPr>
        <w:t xml:space="preserve"> מותו של מת'יו פרי הוא אזהרה לכל מי שמשתמש בקטמין טיפולי: התרופה שעוזרת לך יכולה להרוג אותך אם פרוטוקולי הבטיחות לא מבוססים על גנוטיפ. דרוש בדיקה פרמקוגנומית. דע את קצב הפינוי שלך. לעולם אל תשתמש לבד ליד מים.</w:t>
      </w:r>
    </w:p>
    <w:p w14:paraId="484976DF"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1DDD8D97">
          <v:rect id="_x0000_i1044" style="width:0;height:1.5pt" o:hralign="center" o:hrstd="t" o:hr="t" fillcolor="#a0a0a0" stroked="f"/>
        </w:pict>
      </w:r>
    </w:p>
    <w:p w14:paraId="4562246D"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lastRenderedPageBreak/>
        <w:t>השיעור: יש לך את מה שלא היה להם</w:t>
      </w:r>
    </w:p>
    <w:p w14:paraId="611C3426"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ממרילין מונרו ב-1962 למת'יו פרי ב-2023 — </w:t>
      </w:r>
      <w:r w:rsidRPr="00984728">
        <w:rPr>
          <w:rFonts w:ascii="Times New Roman" w:eastAsia="Times New Roman" w:hAnsi="Times New Roman" w:cs="Times New Roman"/>
          <w:b/>
          <w:bCs/>
          <w:kern w:val="0"/>
          <w14:ligatures w14:val="none"/>
        </w:rPr>
        <w:t>שישים שנה של מקרי מוות שניתן היה למנוע</w:t>
      </w:r>
      <w:r w:rsidRPr="00984728">
        <w:rPr>
          <w:rFonts w:ascii="Times New Roman" w:eastAsia="Times New Roman" w:hAnsi="Times New Roman" w:cs="Times New Roman"/>
          <w:kern w:val="0"/>
          <w14:ligatures w14:val="none"/>
        </w:rPr>
        <w:t>. אותם דפוסים. אותם כשלים. אותו חוסר בהבנה פרמקוגנומית.</w:t>
      </w:r>
    </w:p>
    <w:p w14:paraId="12098BB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יומן האדריכל</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i/>
          <w:iCs/>
          <w:kern w:val="0"/>
          <w14:ligatures w14:val="none"/>
        </w:rPr>
        <w:t>כל אדם באנדרטה הזו כנראה היה עדיין בחיים אם הרושמים שלהם היו מבינים פרמקוגנומיקה. אם הרופאים שלהם היו שואלים "איזו תרופה עובדת לגנוטיפ שלך?" במקום "איזו תרופה אנחנו בדרך כלל רושמים?"</w:t>
      </w:r>
    </w:p>
    <w:p w14:paraId="1342CE1E"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הבדיקה קיימת</w:t>
      </w:r>
      <w:r w:rsidRPr="00984728">
        <w:rPr>
          <w:rFonts w:ascii="Times New Roman" w:eastAsia="Times New Roman" w:hAnsi="Times New Roman" w:cs="Times New Roman"/>
          <w:kern w:val="0"/>
          <w14:ligatures w14:val="none"/>
        </w:rPr>
        <w:t xml:space="preserve"> פאנל פרמקוגנומי עולה 1,500-4,000 ש"ח. הבנת הוריאנטים של COMT, CYP450, MTHFR, OPRM1 דורשת בדיקה אחת. המידע הזה יכול להיות ההבדל בין טיפול מוצלח לכשל מערכת.</w:t>
      </w:r>
    </w:p>
    <w:p w14:paraId="04EA236D"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578D9F63">
          <v:rect id="_x0000_i1045" style="width:0;height:1.5pt" o:hralign="center" o:hrstd="t" o:hr="t" fillcolor="#a0a0a0" stroked="f"/>
        </w:pict>
      </w:r>
    </w:p>
    <w:p w14:paraId="255DCDDD" w14:textId="77777777" w:rsidR="00984728" w:rsidRPr="00984728" w:rsidRDefault="00984728" w:rsidP="009847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728">
        <w:rPr>
          <w:rFonts w:ascii="Times New Roman" w:eastAsia="Times New Roman" w:hAnsi="Times New Roman" w:cs="Times New Roman"/>
          <w:b/>
          <w:bCs/>
          <w:kern w:val="36"/>
          <w:sz w:val="48"/>
          <w:szCs w:val="48"/>
          <w14:ligatures w14:val="none"/>
        </w:rPr>
        <w:t>פרק 1: למה כוח רצון לא מספיק</w:t>
      </w:r>
    </w:p>
    <w:p w14:paraId="1AAF52C8"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מודל כשל החומרה של התמכרות</w:t>
      </w:r>
    </w:p>
    <w:p w14:paraId="53077EAC"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1.1 המיתוס של חולשה מוסרית</w:t>
      </w:r>
    </w:p>
    <w:p w14:paraId="6193794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יומן האדריכל</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i/>
          <w:iCs/>
          <w:kern w:val="0"/>
          <w14:ligatures w14:val="none"/>
        </w:rPr>
        <w:t>אם התמכרות הייתה כישלון מוסרי, אנשים "חזקים מוסרית" לעולם לא היו הופכים למכורים. עם זאת, אנחנו רואים רופאים, ספורטאים אולימפיים, מנכ"לים ומנהיגים רוחניים נאבקים. התמכרות לא מפלה לפי אופי — היא מפלה לפי גנטיקה.</w:t>
      </w:r>
    </w:p>
    <w:p w14:paraId="71A08F1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התמכרות היא מחלה של נוירוכימיה, לא אופי. הבנת הפרופיל הגנטי הייחודי שלך הופכת את ההתאוששות מ"קרב רצונות" ל"פרויקט הנדסי".</w:t>
      </w:r>
    </w:p>
    <w:p w14:paraId="379ED161"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שלוש המערכות של התמכרות</w:t>
      </w:r>
    </w:p>
    <w:p w14:paraId="62D35685" w14:textId="77777777" w:rsidR="00984728" w:rsidRPr="00984728" w:rsidRDefault="00984728" w:rsidP="0098472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מערכת האספקה (MTHFR)</w:t>
      </w:r>
      <w:r w:rsidRPr="00984728">
        <w:rPr>
          <w:rFonts w:ascii="Times New Roman" w:eastAsia="Times New Roman" w:hAnsi="Times New Roman" w:cs="Times New Roman"/>
          <w:kern w:val="0"/>
          <w14:ligatures w14:val="none"/>
        </w:rPr>
        <w:t xml:space="preserve"> — ייצור נוירוטרנסמיטרים</w:t>
      </w:r>
    </w:p>
    <w:p w14:paraId="60AB15D0" w14:textId="77777777" w:rsidR="00984728" w:rsidRPr="00984728" w:rsidRDefault="00984728" w:rsidP="0098472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מערכת הפינוי (COMT)</w:t>
      </w:r>
      <w:r w:rsidRPr="00984728">
        <w:rPr>
          <w:rFonts w:ascii="Times New Roman" w:eastAsia="Times New Roman" w:hAnsi="Times New Roman" w:cs="Times New Roman"/>
          <w:kern w:val="0"/>
          <w14:ligatures w14:val="none"/>
        </w:rPr>
        <w:t xml:space="preserve"> — פינוי נוירוטרנסמיטרים</w:t>
      </w:r>
    </w:p>
    <w:p w14:paraId="1E70C32D" w14:textId="77777777" w:rsidR="00984728" w:rsidRPr="00984728" w:rsidRDefault="00984728" w:rsidP="0098472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מערכת העיבוד (CYP450)</w:t>
      </w:r>
      <w:r w:rsidRPr="00984728">
        <w:rPr>
          <w:rFonts w:ascii="Times New Roman" w:eastAsia="Times New Roman" w:hAnsi="Times New Roman" w:cs="Times New Roman"/>
          <w:kern w:val="0"/>
          <w14:ligatures w14:val="none"/>
        </w:rPr>
        <w:t xml:space="preserve"> — מטבוליזם של תרופות</w:t>
      </w:r>
    </w:p>
    <w:p w14:paraId="66FC5D6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כשאחת מהמערכות האלה פגועה גנטית, הפגיעות להתמכרות עולה באופן אקספוננציאלי.</w:t>
      </w:r>
    </w:p>
    <w:p w14:paraId="7A9914C2"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6F288861">
          <v:rect id="_x0000_i1046" style="width:0;height:1.5pt" o:hralign="center" o:hrstd="t" o:hr="t" fillcolor="#a0a0a0" stroked="f"/>
        </w:pict>
      </w:r>
    </w:p>
    <w:p w14:paraId="5DBE4179"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1.2 המוח שלך כמרכז נתונים</w:t>
      </w:r>
    </w:p>
    <w:p w14:paraId="66E2A77B"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אנלוגיית מרכז הנתונים</w:t>
      </w:r>
      <w:r w:rsidRPr="00984728">
        <w:rPr>
          <w:rFonts w:ascii="Times New Roman" w:eastAsia="Times New Roman" w:hAnsi="Times New Roman" w:cs="Times New Roman"/>
          <w:kern w:val="0"/>
          <w14:ligatures w14:val="none"/>
        </w:rPr>
        <w:t xml:space="preserve"> דמיין את המוח שלך כמרכז נתונים מתוחכם: • </w:t>
      </w:r>
      <w:r w:rsidRPr="00984728">
        <w:rPr>
          <w:rFonts w:ascii="Times New Roman" w:eastAsia="Times New Roman" w:hAnsi="Times New Roman" w:cs="Times New Roman"/>
          <w:b/>
          <w:bCs/>
          <w:kern w:val="0"/>
          <w14:ligatures w14:val="none"/>
        </w:rPr>
        <w:t>נוירוטרנסמיטרים</w:t>
      </w:r>
      <w:r w:rsidRPr="00984728">
        <w:rPr>
          <w:rFonts w:ascii="Times New Roman" w:eastAsia="Times New Roman" w:hAnsi="Times New Roman" w:cs="Times New Roman"/>
          <w:kern w:val="0"/>
          <w14:ligatures w14:val="none"/>
        </w:rPr>
        <w:t xml:space="preserve"> = נתונים שזורמים בין שרתים • </w:t>
      </w:r>
      <w:r w:rsidRPr="00984728">
        <w:rPr>
          <w:rFonts w:ascii="Times New Roman" w:eastAsia="Times New Roman" w:hAnsi="Times New Roman" w:cs="Times New Roman"/>
          <w:b/>
          <w:bCs/>
          <w:kern w:val="0"/>
          <w14:ligatures w14:val="none"/>
        </w:rPr>
        <w:t>קולטנים</w:t>
      </w:r>
      <w:r w:rsidRPr="00984728">
        <w:rPr>
          <w:rFonts w:ascii="Times New Roman" w:eastAsia="Times New Roman" w:hAnsi="Times New Roman" w:cs="Times New Roman"/>
          <w:kern w:val="0"/>
          <w14:ligatures w14:val="none"/>
        </w:rPr>
        <w:t xml:space="preserve"> = פורטים שמקבלים נתונים • </w:t>
      </w:r>
      <w:r w:rsidRPr="00984728">
        <w:rPr>
          <w:rFonts w:ascii="Times New Roman" w:eastAsia="Times New Roman" w:hAnsi="Times New Roman" w:cs="Times New Roman"/>
          <w:b/>
          <w:bCs/>
          <w:kern w:val="0"/>
          <w14:ligatures w14:val="none"/>
        </w:rPr>
        <w:t>אנזימים</w:t>
      </w:r>
      <w:r w:rsidRPr="00984728">
        <w:rPr>
          <w:rFonts w:ascii="Times New Roman" w:eastAsia="Times New Roman" w:hAnsi="Times New Roman" w:cs="Times New Roman"/>
          <w:kern w:val="0"/>
          <w14:ligatures w14:val="none"/>
        </w:rPr>
        <w:t xml:space="preserve"> = ראוטרים ששולטים בזרימת הנתונים • </w:t>
      </w:r>
      <w:r w:rsidRPr="00984728">
        <w:rPr>
          <w:rFonts w:ascii="Times New Roman" w:eastAsia="Times New Roman" w:hAnsi="Times New Roman" w:cs="Times New Roman"/>
          <w:b/>
          <w:bCs/>
          <w:kern w:val="0"/>
          <w14:ligatures w14:val="none"/>
        </w:rPr>
        <w:t>גנים</w:t>
      </w:r>
      <w:r w:rsidRPr="00984728">
        <w:rPr>
          <w:rFonts w:ascii="Times New Roman" w:eastAsia="Times New Roman" w:hAnsi="Times New Roman" w:cs="Times New Roman"/>
          <w:kern w:val="0"/>
          <w14:ligatures w14:val="none"/>
        </w:rPr>
        <w:t xml:space="preserve"> = קוד מקור שקובע תצורת חומרה</w:t>
      </w:r>
    </w:p>
    <w:p w14:paraId="20400270"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lastRenderedPageBreak/>
        <w:t>כשקוד המקור מכיל וריאנטים, החומרה מתפקדת אחרת. זה לא טוב או רע — זה פשוט אחר. אבל שימוש במדריך הלא נכון לחומרה שלך גורם לשגיאות.</w:t>
      </w:r>
    </w:p>
    <w:p w14:paraId="52AA339D"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0104F544">
          <v:rect id="_x0000_i1047" style="width:0;height:1.5pt" o:hralign="center" o:hrstd="t" o:hr="t" fillcolor="#a0a0a0" stroked="f"/>
        </w:pict>
      </w:r>
    </w:p>
    <w:p w14:paraId="668AFF53" w14:textId="77777777" w:rsidR="00984728" w:rsidRPr="00984728" w:rsidRDefault="00984728" w:rsidP="009847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728">
        <w:rPr>
          <w:rFonts w:ascii="Times New Roman" w:eastAsia="Times New Roman" w:hAnsi="Times New Roman" w:cs="Times New Roman"/>
          <w:b/>
          <w:bCs/>
          <w:kern w:val="36"/>
          <w:sz w:val="48"/>
          <w:szCs w:val="48"/>
          <w14:ligatures w14:val="none"/>
        </w:rPr>
        <w:t>פרק 2: מערכת האספקה</w:t>
      </w:r>
    </w:p>
    <w:p w14:paraId="7D720590"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MTHFR וייצור נוירוטרנסמיטרים</w:t>
      </w:r>
    </w:p>
    <w:p w14:paraId="1A4C7387"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2.1 מה זה MTHFR?</w:t>
      </w:r>
    </w:p>
    <w:p w14:paraId="01F8D272"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הגן </w:t>
      </w:r>
      <w:r w:rsidRPr="00984728">
        <w:rPr>
          <w:rFonts w:ascii="Times New Roman" w:eastAsia="Times New Roman" w:hAnsi="Times New Roman" w:cs="Times New Roman"/>
          <w:b/>
          <w:bCs/>
          <w:kern w:val="0"/>
          <w14:ligatures w14:val="none"/>
        </w:rPr>
        <w:t>MTHFR</w:t>
      </w:r>
      <w:r w:rsidRPr="00984728">
        <w:rPr>
          <w:rFonts w:ascii="Times New Roman" w:eastAsia="Times New Roman" w:hAnsi="Times New Roman" w:cs="Times New Roman"/>
          <w:kern w:val="0"/>
          <w14:ligatures w14:val="none"/>
        </w:rPr>
        <w:t xml:space="preserve"> (מתילן טטרהידרופולאט רדוקטאז) מקודד לאנזים שממיר פולאט לצורתו הפעילה: </w:t>
      </w:r>
      <w:r w:rsidRPr="00984728">
        <w:rPr>
          <w:rFonts w:ascii="Times New Roman" w:eastAsia="Times New Roman" w:hAnsi="Times New Roman" w:cs="Times New Roman"/>
          <w:b/>
          <w:bCs/>
          <w:kern w:val="0"/>
          <w14:ligatures w14:val="none"/>
        </w:rPr>
        <w:t>L-מתילפולאט</w:t>
      </w:r>
      <w:r w:rsidRPr="00984728">
        <w:rPr>
          <w:rFonts w:ascii="Times New Roman" w:eastAsia="Times New Roman" w:hAnsi="Times New Roman" w:cs="Times New Roman"/>
          <w:kern w:val="0"/>
          <w14:ligatures w14:val="none"/>
        </w:rPr>
        <w:t>. צורה פעילה זו נחוצה ל:</w:t>
      </w:r>
    </w:p>
    <w:p w14:paraId="41AE0F12"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ייצור סרוטונין (מצב רוח, שינה, שובע) • ייצור דופמין (מוטיבציה, הנאה, ריכוז) • ייצור נוראפינפרין (אנרגיה, ערנות) • תגובות מתילציה בכל הגוף</w:t>
      </w:r>
    </w:p>
    <w:p w14:paraId="4D84ED19"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3641E721">
          <v:rect id="_x0000_i1048" style="width:0;height:1.5pt" o:hralign="center" o:hrstd="t" o:hr="t" fillcolor="#a0a0a0" stroked="f"/>
        </w:pict>
      </w:r>
    </w:p>
    <w:p w14:paraId="7F88B477"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2.2 השפעה על התאוששות</w:t>
      </w:r>
    </w:p>
    <w:p w14:paraId="3A803803"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פרופיל C/C (טיפוס בר)</w:t>
      </w:r>
    </w:p>
    <w:p w14:paraId="63F18B74"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פעילות רגילה</w:t>
      </w:r>
      <w:r w:rsidRPr="00984728">
        <w:rPr>
          <w:rFonts w:ascii="Times New Roman" w:eastAsia="Times New Roman" w:hAnsi="Times New Roman" w:cs="Times New Roman"/>
          <w:kern w:val="0"/>
          <w14:ligatures w14:val="none"/>
        </w:rPr>
        <w:t xml:space="preserve"> • 100% פעילות אנזים • פולאט תזונתי מומר ביעילות • ייצור נוירוטרנסמיטרים מתנהל כרגיל • נוגדי דיכאון סטנדרטיים בדרך כלל עובדים כמצופה</w:t>
      </w:r>
    </w:p>
    <w:p w14:paraId="447FBC1B"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פרופיל C/T (הטרוזיגוט)</w:t>
      </w:r>
    </w:p>
    <w:p w14:paraId="73601EE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אזהרת מערכת — פעילות מופחתת</w:t>
      </w:r>
      <w:r w:rsidRPr="00984728">
        <w:rPr>
          <w:rFonts w:ascii="Times New Roman" w:eastAsia="Times New Roman" w:hAnsi="Times New Roman" w:cs="Times New Roman"/>
          <w:kern w:val="0"/>
          <w14:ligatures w14:val="none"/>
        </w:rPr>
        <w:t xml:space="preserve"> • ~65% פעילות אנזים • עשוי להצריך תוסף מתילפולאט • נוגדי דיכאון עשויים להיות יעילים חלקית • פגיעות מתונה לדיכאון/חרדה</w:t>
      </w:r>
    </w:p>
    <w:p w14:paraId="498EDF4F"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פרופיל T/T (הומוזיגוט)</w:t>
      </w:r>
    </w:p>
    <w:p w14:paraId="0919AD8C"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פעילות מופחתת מאוד</w:t>
      </w:r>
      <w:r w:rsidRPr="00984728">
        <w:rPr>
          <w:rFonts w:ascii="Times New Roman" w:eastAsia="Times New Roman" w:hAnsi="Times New Roman" w:cs="Times New Roman"/>
          <w:kern w:val="0"/>
          <w14:ligatures w14:val="none"/>
        </w:rPr>
        <w:t xml:space="preserve"> • ~30% פעילות אנזים • ייצור נוירוטרנסמיטרים פגוע משמעותית • נוגדי דיכאון לעתים קרובות נכשלים ללא תוסף מתילפולאט • פגיעות גבוהה לדיכאון, חרדה וטיפול עצמי</w:t>
      </w:r>
    </w:p>
    <w:p w14:paraId="39239127"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194CA406">
          <v:rect id="_x0000_i1049" style="width:0;height:1.5pt" o:hralign="center" o:hrstd="t" o:hr="t" fillcolor="#a0a0a0" stroked="f"/>
        </w:pict>
      </w:r>
    </w:p>
    <w:p w14:paraId="24844EF9"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2.3 פרוטוקול תוספי MTHFR</w:t>
      </w:r>
    </w:p>
    <w:p w14:paraId="02D67D14"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ערמה מאושרת ל-T/T</w:t>
      </w:r>
      <w:r w:rsidRPr="00984728">
        <w:rPr>
          <w:rFonts w:ascii="Times New Roman" w:eastAsia="Times New Roman" w:hAnsi="Times New Roman" w:cs="Times New Roman"/>
          <w:kern w:val="0"/>
          <w14:ligatures w14:val="none"/>
        </w:rPr>
        <w:t xml:space="preserve"> • </w:t>
      </w:r>
      <w:r w:rsidRPr="00984728">
        <w:rPr>
          <w:rFonts w:ascii="Times New Roman" w:eastAsia="Times New Roman" w:hAnsi="Times New Roman" w:cs="Times New Roman"/>
          <w:b/>
          <w:bCs/>
          <w:kern w:val="0"/>
          <w14:ligatures w14:val="none"/>
        </w:rPr>
        <w:t>L-מתילפולאט</w:t>
      </w:r>
      <w:r w:rsidRPr="00984728">
        <w:rPr>
          <w:rFonts w:ascii="Times New Roman" w:eastAsia="Times New Roman" w:hAnsi="Times New Roman" w:cs="Times New Roman"/>
          <w:kern w:val="0"/>
          <w14:ligatures w14:val="none"/>
        </w:rPr>
        <w:t xml:space="preserve"> (400-800 מק"ג/יום, הגדלה איטית עד 15 מ"ג אם נסבל) • </w:t>
      </w:r>
      <w:r w:rsidRPr="00984728">
        <w:rPr>
          <w:rFonts w:ascii="Times New Roman" w:eastAsia="Times New Roman" w:hAnsi="Times New Roman" w:cs="Times New Roman"/>
          <w:b/>
          <w:bCs/>
          <w:kern w:val="0"/>
          <w14:ligatures w14:val="none"/>
        </w:rPr>
        <w:t>מתילקובלמין (B12)</w:t>
      </w:r>
      <w:r w:rsidRPr="00984728">
        <w:rPr>
          <w:rFonts w:ascii="Times New Roman" w:eastAsia="Times New Roman" w:hAnsi="Times New Roman" w:cs="Times New Roman"/>
          <w:kern w:val="0"/>
          <w14:ligatures w14:val="none"/>
        </w:rPr>
        <w:t xml:space="preserve"> (1000-5000 מק"ג/יום) • </w:t>
      </w:r>
      <w:r w:rsidRPr="00984728">
        <w:rPr>
          <w:rFonts w:ascii="Times New Roman" w:eastAsia="Times New Roman" w:hAnsi="Times New Roman" w:cs="Times New Roman"/>
          <w:b/>
          <w:bCs/>
          <w:kern w:val="0"/>
          <w14:ligatures w14:val="none"/>
        </w:rPr>
        <w:t>P-5-P (B6 פעיל)</w:t>
      </w:r>
      <w:r w:rsidRPr="00984728">
        <w:rPr>
          <w:rFonts w:ascii="Times New Roman" w:eastAsia="Times New Roman" w:hAnsi="Times New Roman" w:cs="Times New Roman"/>
          <w:kern w:val="0"/>
          <w14:ligatures w14:val="none"/>
        </w:rPr>
        <w:t xml:space="preserve"> (25-50 מ"ג/יום) • </w:t>
      </w:r>
      <w:r w:rsidRPr="00984728">
        <w:rPr>
          <w:rFonts w:ascii="Times New Roman" w:eastAsia="Times New Roman" w:hAnsi="Times New Roman" w:cs="Times New Roman"/>
          <w:b/>
          <w:bCs/>
          <w:kern w:val="0"/>
          <w14:ligatures w14:val="none"/>
        </w:rPr>
        <w:t>ריבופלבין (B2)</w:t>
      </w:r>
      <w:r w:rsidRPr="00984728">
        <w:rPr>
          <w:rFonts w:ascii="Times New Roman" w:eastAsia="Times New Roman" w:hAnsi="Times New Roman" w:cs="Times New Roman"/>
          <w:kern w:val="0"/>
          <w14:ligatures w14:val="none"/>
        </w:rPr>
        <w:t xml:space="preserve"> (25-50 מ"ג/יום) • </w:t>
      </w:r>
      <w:r w:rsidRPr="00984728">
        <w:rPr>
          <w:rFonts w:ascii="Times New Roman" w:eastAsia="Times New Roman" w:hAnsi="Times New Roman" w:cs="Times New Roman"/>
          <w:b/>
          <w:bCs/>
          <w:kern w:val="0"/>
          <w14:ligatures w14:val="none"/>
        </w:rPr>
        <w:t>TMG (טרימתילגליצין)</w:t>
      </w:r>
      <w:r w:rsidRPr="00984728">
        <w:rPr>
          <w:rFonts w:ascii="Times New Roman" w:eastAsia="Times New Roman" w:hAnsi="Times New Roman" w:cs="Times New Roman"/>
          <w:kern w:val="0"/>
          <w14:ligatures w14:val="none"/>
        </w:rPr>
        <w:t xml:space="preserve"> (500-1000 מ"ג/יום) — נתיב מתילציה חלופי</w:t>
      </w:r>
    </w:p>
    <w:p w14:paraId="79891AD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lastRenderedPageBreak/>
        <w:t>⚠️</w:t>
      </w:r>
      <w:r w:rsidRPr="00984728">
        <w:rPr>
          <w:rFonts w:ascii="Times New Roman" w:eastAsia="Times New Roman" w:hAnsi="Times New Roman" w:cs="Times New Roman"/>
          <w:b/>
          <w:bCs/>
          <w:kern w:val="0"/>
          <w14:ligatures w14:val="none"/>
        </w:rPr>
        <w:t xml:space="preserve"> אזהרת מערכת — סיכון למתילציה יתר</w:t>
      </w:r>
      <w:r w:rsidRPr="00984728">
        <w:rPr>
          <w:rFonts w:ascii="Times New Roman" w:eastAsia="Times New Roman" w:hAnsi="Times New Roman" w:cs="Times New Roman"/>
          <w:kern w:val="0"/>
          <w14:ligatures w14:val="none"/>
        </w:rPr>
        <w:t xml:space="preserve"> התחל במינונים נמוכים. מתילציה יתר יכולה לגרום לחרדה, עצבנות ונדודי שינה. הגדל לאט לאורך 2-4 שבועות. אם מופיעים סימפטומים של מתילציה יתר, הפחת מינון או הוסף ניאצין (50-100 מ"ג).</w:t>
      </w:r>
    </w:p>
    <w:p w14:paraId="1BD79B41"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2C3D409D">
          <v:rect id="_x0000_i1050" style="width:0;height:1.5pt" o:hralign="center" o:hrstd="t" o:hr="t" fillcolor="#a0a0a0" stroked="f"/>
        </w:pict>
      </w:r>
    </w:p>
    <w:p w14:paraId="396BBB4B" w14:textId="77777777" w:rsidR="00984728" w:rsidRPr="00984728" w:rsidRDefault="00984728" w:rsidP="009847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728">
        <w:rPr>
          <w:rFonts w:ascii="Times New Roman" w:eastAsia="Times New Roman" w:hAnsi="Times New Roman" w:cs="Times New Roman"/>
          <w:b/>
          <w:bCs/>
          <w:kern w:val="36"/>
          <w:sz w:val="48"/>
          <w:szCs w:val="48"/>
          <w14:ligatures w14:val="none"/>
        </w:rPr>
        <w:t>פרק 3: מערכת הפינוי</w:t>
      </w:r>
    </w:p>
    <w:p w14:paraId="74FD0C4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COMT ומטבוליזם של דופמין</w:t>
      </w:r>
    </w:p>
    <w:p w14:paraId="2ACDE0EE"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3.1 מה זה COMT?</w:t>
      </w:r>
    </w:p>
    <w:p w14:paraId="373AE726"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xml:space="preserve">הגן </w:t>
      </w:r>
      <w:r w:rsidRPr="00984728">
        <w:rPr>
          <w:rFonts w:ascii="Times New Roman" w:eastAsia="Times New Roman" w:hAnsi="Times New Roman" w:cs="Times New Roman"/>
          <w:b/>
          <w:bCs/>
          <w:kern w:val="0"/>
          <w14:ligatures w14:val="none"/>
        </w:rPr>
        <w:t>COMT</w:t>
      </w:r>
      <w:r w:rsidRPr="00984728">
        <w:rPr>
          <w:rFonts w:ascii="Times New Roman" w:eastAsia="Times New Roman" w:hAnsi="Times New Roman" w:cs="Times New Roman"/>
          <w:kern w:val="0"/>
          <w14:ligatures w14:val="none"/>
        </w:rPr>
        <w:t xml:space="preserve"> (קטכול-או-מתיל טרנספראז) מקודד לאנזים שמפרק:</w:t>
      </w:r>
    </w:p>
    <w:p w14:paraId="69C26AB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דופמין • נוראפינפרין • אפינפרין • קטכול-אסטרוגנים</w:t>
      </w:r>
    </w:p>
    <w:p w14:paraId="62855E2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הוריאנט rs4680 (Val158Met) קובע את מהירות האנזים הזה.</w:t>
      </w:r>
    </w:p>
    <w:p w14:paraId="317AC0CF"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pict w14:anchorId="44E496FC">
          <v:rect id="_x0000_i1051" style="width:0;height:1.5pt" o:hralign="center" o:hrstd="t" o:hr="t" fillcolor="#a0a0a0" stroked="f"/>
        </w:pict>
      </w:r>
    </w:p>
    <w:p w14:paraId="4D43A495"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3.2 ספקטרום לוחם-דואג</w:t>
      </w:r>
    </w:p>
    <w:p w14:paraId="370DCABC"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Val/Val — הלוחם</w:t>
      </w:r>
    </w:p>
    <w:p w14:paraId="272769A3"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פינוי מהיר</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b/>
          <w:bCs/>
          <w:kern w:val="0"/>
          <w14:ligatures w14:val="none"/>
        </w:rPr>
        <w:t>מאפיינים:</w:t>
      </w:r>
      <w:r w:rsidRPr="00984728">
        <w:rPr>
          <w:rFonts w:ascii="Times New Roman" w:eastAsia="Times New Roman" w:hAnsi="Times New Roman" w:cs="Times New Roman"/>
          <w:kern w:val="0"/>
          <w14:ligatures w14:val="none"/>
        </w:rPr>
        <w:t xml:space="preserve"> • פינוי דופמין מהיר (פי 4 מהיר מ-Met/Met) • חרדה בסיסית נמוכה • מצוין תחת לחץ חריף • עלול להיראות "מנותק" או "בלי רגשות"</w:t>
      </w:r>
    </w:p>
    <w:p w14:paraId="2E0C55CD"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סיכוני התמכרות:</w:t>
      </w:r>
      <w:r w:rsidRPr="00984728">
        <w:rPr>
          <w:rFonts w:ascii="Times New Roman" w:eastAsia="Times New Roman" w:hAnsi="Times New Roman" w:cs="Times New Roman"/>
          <w:kern w:val="0"/>
          <w14:ligatures w14:val="none"/>
        </w:rPr>
        <w:t xml:space="preserve"> • עלול לחפש ממריצים כדי להרגיש "נורמלי" • התנהגות מסוכנת ליצירת דופמין • פחות מושפע מתגמולים רגילים</w:t>
      </w:r>
    </w:p>
    <w:p w14:paraId="2A446D2B"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נקודות חוזק בהתאוששות:</w:t>
      </w:r>
      <w:r w:rsidRPr="00984728">
        <w:rPr>
          <w:rFonts w:ascii="Times New Roman" w:eastAsia="Times New Roman" w:hAnsi="Times New Roman" w:cs="Times New Roman"/>
          <w:kern w:val="0"/>
          <w14:ligatures w14:val="none"/>
        </w:rPr>
        <w:t xml:space="preserve"> • פחות סימפטומי גמילה רגשיים • מתמודד טוב יותר עם סביבות לחוצות • פחות פגיע להישנות מחרדה</w:t>
      </w:r>
    </w:p>
    <w:p w14:paraId="1E1CE057"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Met/Met — הדואג</w:t>
      </w:r>
    </w:p>
    <w:p w14:paraId="54D73BA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פינוי איטי</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b/>
          <w:bCs/>
          <w:kern w:val="0"/>
          <w14:ligatures w14:val="none"/>
        </w:rPr>
        <w:t>מאפיינים:</w:t>
      </w:r>
      <w:r w:rsidRPr="00984728">
        <w:rPr>
          <w:rFonts w:ascii="Times New Roman" w:eastAsia="Times New Roman" w:hAnsi="Times New Roman" w:cs="Times New Roman"/>
          <w:kern w:val="0"/>
          <w14:ligatures w14:val="none"/>
        </w:rPr>
        <w:t xml:space="preserve"> • פינוי דופמין איטי • חרדה בסיסית גבוהה • מצוין למשימות קוגניטיביות מורכבות בסביבה רגועה • מוצף מלחץ חריף</w:t>
      </w:r>
    </w:p>
    <w:p w14:paraId="60184B89"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סיכוני התמכרות:</w:t>
      </w:r>
      <w:r w:rsidRPr="00984728">
        <w:rPr>
          <w:rFonts w:ascii="Times New Roman" w:eastAsia="Times New Roman" w:hAnsi="Times New Roman" w:cs="Times New Roman"/>
          <w:kern w:val="0"/>
          <w14:ligatures w14:val="none"/>
        </w:rPr>
        <w:t xml:space="preserve"> • טיפול עצמי במדכאים (אלכוהול, בנזו, אופיואידים) • ממריצים יוצרים חרדה בלתי נסבלת • עלול להשתמש בחומרים כדי "לכבות" מוח היפראקטיבי</w:t>
      </w:r>
    </w:p>
    <w:p w14:paraId="1F16A6C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אתגרי התאוששות:</w:t>
      </w:r>
      <w:r w:rsidRPr="00984728">
        <w:rPr>
          <w:rFonts w:ascii="Times New Roman" w:eastAsia="Times New Roman" w:hAnsi="Times New Roman" w:cs="Times New Roman"/>
          <w:kern w:val="0"/>
          <w14:ligatures w14:val="none"/>
        </w:rPr>
        <w:t xml:space="preserve"> • סימפטומי גמילה רגשיים אינטנסיביים • פגיעות גבוהה להישנות מחרדה • צורך בסביבת התאוששות רגועה ומובנית</w:t>
      </w:r>
    </w:p>
    <w:p w14:paraId="430807BD"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lastRenderedPageBreak/>
        <w:pict w14:anchorId="56F5D80A">
          <v:rect id="_x0000_i1062" alt="" style="width:468pt;height:.05pt;mso-width-percent:0;mso-height-percent:0;mso-width-percent:0;mso-height-percent:0" o:hralign="center" o:hrstd="t" o:hr="t" fillcolor="#a0a0a0" stroked="f"/>
        </w:pict>
      </w:r>
    </w:p>
    <w:p w14:paraId="261DBE65"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3.3 פרוטוקול תמיכה ב-COMT</w:t>
      </w:r>
    </w:p>
    <w:p w14:paraId="5E1DEF46"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עבור Val/Val (הלוחם)</w:t>
      </w:r>
    </w:p>
    <w:p w14:paraId="3D712E5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ערמת תמיכה בדופמין</w:t>
      </w:r>
      <w:r w:rsidRPr="00984728">
        <w:rPr>
          <w:rFonts w:ascii="Times New Roman" w:eastAsia="Times New Roman" w:hAnsi="Times New Roman" w:cs="Times New Roman"/>
          <w:kern w:val="0"/>
          <w14:ligatures w14:val="none"/>
        </w:rPr>
        <w:t xml:space="preserve"> • </w:t>
      </w:r>
      <w:r w:rsidRPr="00984728">
        <w:rPr>
          <w:rFonts w:ascii="Times New Roman" w:eastAsia="Times New Roman" w:hAnsi="Times New Roman" w:cs="Times New Roman"/>
          <w:b/>
          <w:bCs/>
          <w:kern w:val="0"/>
          <w14:ligatures w14:val="none"/>
        </w:rPr>
        <w:t>L-טירוזין</w:t>
      </w:r>
      <w:r w:rsidRPr="00984728">
        <w:rPr>
          <w:rFonts w:ascii="Times New Roman" w:eastAsia="Times New Roman" w:hAnsi="Times New Roman" w:cs="Times New Roman"/>
          <w:kern w:val="0"/>
          <w14:ligatures w14:val="none"/>
        </w:rPr>
        <w:t xml:space="preserve"> (500-1000 מ"ג בבוקר, על קיבה ריקה) • </w:t>
      </w:r>
      <w:r w:rsidRPr="00984728">
        <w:rPr>
          <w:rFonts w:ascii="Times New Roman" w:eastAsia="Times New Roman" w:hAnsi="Times New Roman" w:cs="Times New Roman"/>
          <w:b/>
          <w:bCs/>
          <w:kern w:val="0"/>
          <w14:ligatures w14:val="none"/>
        </w:rPr>
        <w:t>מוקונה פרוריינס</w:t>
      </w:r>
      <w:r w:rsidRPr="00984728">
        <w:rPr>
          <w:rFonts w:ascii="Times New Roman" w:eastAsia="Times New Roman" w:hAnsi="Times New Roman" w:cs="Times New Roman"/>
          <w:kern w:val="0"/>
          <w14:ligatures w14:val="none"/>
        </w:rPr>
        <w:t xml:space="preserve"> (15% L-DOPA, 100-200 מ"ג) • </w:t>
      </w:r>
      <w:r w:rsidRPr="00984728">
        <w:rPr>
          <w:rFonts w:ascii="Times New Roman" w:eastAsia="Times New Roman" w:hAnsi="Times New Roman" w:cs="Times New Roman"/>
          <w:b/>
          <w:bCs/>
          <w:kern w:val="0"/>
          <w14:ligatures w14:val="none"/>
        </w:rPr>
        <w:t>רודיולה רוזיאה</w:t>
      </w:r>
      <w:r w:rsidRPr="00984728">
        <w:rPr>
          <w:rFonts w:ascii="Times New Roman" w:eastAsia="Times New Roman" w:hAnsi="Times New Roman" w:cs="Times New Roman"/>
          <w:kern w:val="0"/>
          <w14:ligatures w14:val="none"/>
        </w:rPr>
        <w:t xml:space="preserve"> (200-400 מ"ג) • </w:t>
      </w:r>
      <w:r w:rsidRPr="00984728">
        <w:rPr>
          <w:rFonts w:ascii="Times New Roman" w:eastAsia="Times New Roman" w:hAnsi="Times New Roman" w:cs="Times New Roman"/>
          <w:b/>
          <w:bCs/>
          <w:kern w:val="0"/>
          <w14:ligatures w14:val="none"/>
        </w:rPr>
        <w:t>פעילות גופנית אינטנסיבית</w:t>
      </w:r>
      <w:r w:rsidRPr="00984728">
        <w:rPr>
          <w:rFonts w:ascii="Times New Roman" w:eastAsia="Times New Roman" w:hAnsi="Times New Roman" w:cs="Times New Roman"/>
          <w:kern w:val="0"/>
          <w14:ligatures w14:val="none"/>
        </w:rPr>
        <w:t xml:space="preserve"> באופן קבוע לשחרור דופמין</w:t>
      </w:r>
    </w:p>
    <w:p w14:paraId="3A0AA3C1"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עבור Met/Met (הדואג)</w:t>
      </w:r>
    </w:p>
    <w:p w14:paraId="45390425"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ערמה מרגיעה</w:t>
      </w:r>
      <w:r w:rsidRPr="00984728">
        <w:rPr>
          <w:rFonts w:ascii="Times New Roman" w:eastAsia="Times New Roman" w:hAnsi="Times New Roman" w:cs="Times New Roman"/>
          <w:kern w:val="0"/>
          <w14:ligatures w14:val="none"/>
        </w:rPr>
        <w:t xml:space="preserve"> • </w:t>
      </w:r>
      <w:r w:rsidRPr="00984728">
        <w:rPr>
          <w:rFonts w:ascii="Times New Roman" w:eastAsia="Times New Roman" w:hAnsi="Times New Roman" w:cs="Times New Roman"/>
          <w:b/>
          <w:bCs/>
          <w:kern w:val="0"/>
          <w14:ligatures w14:val="none"/>
        </w:rPr>
        <w:t>מגנזיום גליצינאט</w:t>
      </w:r>
      <w:r w:rsidRPr="00984728">
        <w:rPr>
          <w:rFonts w:ascii="Times New Roman" w:eastAsia="Times New Roman" w:hAnsi="Times New Roman" w:cs="Times New Roman"/>
          <w:kern w:val="0"/>
          <w14:ligatures w14:val="none"/>
        </w:rPr>
        <w:t xml:space="preserve"> (400-600 מ"ג/יום) • </w:t>
      </w:r>
      <w:r w:rsidRPr="00984728">
        <w:rPr>
          <w:rFonts w:ascii="Times New Roman" w:eastAsia="Times New Roman" w:hAnsi="Times New Roman" w:cs="Times New Roman"/>
          <w:b/>
          <w:bCs/>
          <w:kern w:val="0"/>
          <w14:ligatures w14:val="none"/>
        </w:rPr>
        <w:t>L-תיאנין</w:t>
      </w:r>
      <w:r w:rsidRPr="00984728">
        <w:rPr>
          <w:rFonts w:ascii="Times New Roman" w:eastAsia="Times New Roman" w:hAnsi="Times New Roman" w:cs="Times New Roman"/>
          <w:kern w:val="0"/>
          <w14:ligatures w14:val="none"/>
        </w:rPr>
        <w:t xml:space="preserve"> (200-400 מ"ג לפי הצורך) • </w:t>
      </w:r>
      <w:r w:rsidRPr="00984728">
        <w:rPr>
          <w:rFonts w:ascii="Times New Roman" w:eastAsia="Times New Roman" w:hAnsi="Times New Roman" w:cs="Times New Roman"/>
          <w:b/>
          <w:bCs/>
          <w:kern w:val="0"/>
          <w14:ligatures w14:val="none"/>
        </w:rPr>
        <w:t>פוספטידילסרין</w:t>
      </w:r>
      <w:r w:rsidRPr="00984728">
        <w:rPr>
          <w:rFonts w:ascii="Times New Roman" w:eastAsia="Times New Roman" w:hAnsi="Times New Roman" w:cs="Times New Roman"/>
          <w:kern w:val="0"/>
          <w14:ligatures w14:val="none"/>
        </w:rPr>
        <w:t xml:space="preserve"> (300 מ"ג בערב) • </w:t>
      </w:r>
      <w:r w:rsidRPr="00984728">
        <w:rPr>
          <w:rFonts w:ascii="Times New Roman" w:eastAsia="Times New Roman" w:hAnsi="Times New Roman" w:cs="Times New Roman"/>
          <w:b/>
          <w:bCs/>
          <w:kern w:val="0"/>
          <w14:ligatures w14:val="none"/>
        </w:rPr>
        <w:t>אשווגנדה</w:t>
      </w:r>
      <w:r w:rsidRPr="00984728">
        <w:rPr>
          <w:rFonts w:ascii="Times New Roman" w:eastAsia="Times New Roman" w:hAnsi="Times New Roman" w:cs="Times New Roman"/>
          <w:kern w:val="0"/>
          <w14:ligatures w14:val="none"/>
        </w:rPr>
        <w:t xml:space="preserve"> (300-600 מ"ג, צורת KSM-66) • </w:t>
      </w:r>
      <w:r w:rsidRPr="00984728">
        <w:rPr>
          <w:rFonts w:ascii="Times New Roman" w:eastAsia="Times New Roman" w:hAnsi="Times New Roman" w:cs="Times New Roman"/>
          <w:b/>
          <w:bCs/>
          <w:kern w:val="0"/>
          <w14:ligatures w14:val="none"/>
        </w:rPr>
        <w:t>הימנע מ</w:t>
      </w:r>
      <w:r w:rsidRPr="00984728">
        <w:rPr>
          <w:rFonts w:ascii="Times New Roman" w:eastAsia="Times New Roman" w:hAnsi="Times New Roman" w:cs="Times New Roman"/>
          <w:kern w:val="0"/>
          <w14:ligatures w14:val="none"/>
        </w:rPr>
        <w:t>: קפאין מופרז, ממריצים, סביבות כאוטיות</w:t>
      </w:r>
    </w:p>
    <w:p w14:paraId="3760E1E6"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7C7E1013">
          <v:rect id="_x0000_i1061" alt="" style="width:468pt;height:.05pt;mso-width-percent:0;mso-height-percent:0;mso-width-percent:0;mso-height-percent:0" o:hralign="center" o:hrstd="t" o:hr="t" fillcolor="#a0a0a0" stroked="f"/>
        </w:pict>
      </w:r>
    </w:p>
    <w:p w14:paraId="1AC701F5" w14:textId="77777777" w:rsidR="00984728" w:rsidRPr="00984728" w:rsidRDefault="00984728" w:rsidP="009847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728">
        <w:rPr>
          <w:rFonts w:ascii="Times New Roman" w:eastAsia="Times New Roman" w:hAnsi="Times New Roman" w:cs="Times New Roman"/>
          <w:b/>
          <w:bCs/>
          <w:kern w:val="36"/>
          <w:sz w:val="48"/>
          <w:szCs w:val="48"/>
          <w14:ligatures w14:val="none"/>
        </w:rPr>
        <w:t>פרק 6: המגרש האפיגנטי</w:t>
      </w:r>
    </w:p>
    <w:p w14:paraId="5FA2DFD4"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התאמת אורח החיים לגנוטיפ שלך</w:t>
      </w:r>
    </w:p>
    <w:p w14:paraId="0671C154"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6.1 אפיגנטיקה: התוכנה מעל החומרה שלך</w:t>
      </w:r>
    </w:p>
    <w:p w14:paraId="551269EA"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יומן האדריכל</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i/>
          <w:iCs/>
          <w:kern w:val="0"/>
          <w14:ligatures w14:val="none"/>
        </w:rPr>
        <w:t>הגנים שלך הם החומרה. אפיגנטיקה היא התוכנה. אתה לא יכול לשנות את החומרה, אבל אתה יכול לייעל את התוכנה. אורח חיים — תזונה, פעילות גופנית, שינה, לחץ — משנה את הביטוי של הגנים שלך.</w:t>
      </w:r>
    </w:p>
    <w:p w14:paraId="3E760AE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אפיגנטיקה מסבירה למה שני אנשים עם אותו גנוטיפ יכולים להיות להם תוצאות שונות מאוד. הבחירות שלך באורח החיים "מדליקות" או "מכבות" גנים מסוימים.</w:t>
      </w:r>
    </w:p>
    <w:p w14:paraId="518D120A"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3F8BE1A2">
          <v:rect id="_x0000_i1060" alt="" style="width:468pt;height:.05pt;mso-width-percent:0;mso-height-percent:0;mso-width-percent:0;mso-height-percent:0" o:hralign="center" o:hrstd="t" o:hr="t" fillcolor="#a0a0a0" stroked="f"/>
        </w:pict>
      </w:r>
    </w:p>
    <w:p w14:paraId="2BF9E678"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6.2 התאמות אורח חיים לפי גנוטיפ COMT</w:t>
      </w:r>
    </w:p>
    <w:p w14:paraId="2D0B6575"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עבור Val/Val (הלוחם)</w:t>
      </w:r>
    </w:p>
    <w:p w14:paraId="29400782"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אופטימיזציית הלוחם</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b/>
          <w:bCs/>
          <w:kern w:val="0"/>
          <w14:ligatures w14:val="none"/>
        </w:rPr>
        <w:t>פעילות גופנית:</w:t>
      </w:r>
      <w:r w:rsidRPr="00984728">
        <w:rPr>
          <w:rFonts w:ascii="Times New Roman" w:eastAsia="Times New Roman" w:hAnsi="Times New Roman" w:cs="Times New Roman"/>
          <w:kern w:val="0"/>
          <w14:ligatures w14:val="none"/>
        </w:rPr>
        <w:t xml:space="preserve"> עצימות גבוהה, תחרותית, ספורט קבוצתי (כדורגל, כדורסל, כדורעף) </w:t>
      </w:r>
      <w:r w:rsidRPr="00984728">
        <w:rPr>
          <w:rFonts w:ascii="Times New Roman" w:eastAsia="Times New Roman" w:hAnsi="Times New Roman" w:cs="Times New Roman"/>
          <w:b/>
          <w:bCs/>
          <w:kern w:val="0"/>
          <w14:ligatures w14:val="none"/>
        </w:rPr>
        <w:t>תזונה:</w:t>
      </w:r>
      <w:r w:rsidRPr="00984728">
        <w:rPr>
          <w:rFonts w:ascii="Times New Roman" w:eastAsia="Times New Roman" w:hAnsi="Times New Roman" w:cs="Times New Roman"/>
          <w:kern w:val="0"/>
          <w14:ligatures w14:val="none"/>
        </w:rPr>
        <w:t xml:space="preserve"> יכול לסבול יותר חלבון, פחות רגיש לטירוזין </w:t>
      </w:r>
      <w:r w:rsidRPr="00984728">
        <w:rPr>
          <w:rFonts w:ascii="Times New Roman" w:eastAsia="Times New Roman" w:hAnsi="Times New Roman" w:cs="Times New Roman"/>
          <w:b/>
          <w:bCs/>
          <w:kern w:val="0"/>
          <w14:ligatures w14:val="none"/>
        </w:rPr>
        <w:t>קפה:</w:t>
      </w:r>
      <w:r w:rsidRPr="00984728">
        <w:rPr>
          <w:rFonts w:ascii="Times New Roman" w:eastAsia="Times New Roman" w:hAnsi="Times New Roman" w:cs="Times New Roman"/>
          <w:kern w:val="0"/>
          <w14:ligatures w14:val="none"/>
        </w:rPr>
        <w:t xml:space="preserve"> נסבל היטב, עשוי אפילו להיות מועיל </w:t>
      </w:r>
      <w:r w:rsidRPr="00984728">
        <w:rPr>
          <w:rFonts w:ascii="Times New Roman" w:eastAsia="Times New Roman" w:hAnsi="Times New Roman" w:cs="Times New Roman"/>
          <w:b/>
          <w:bCs/>
          <w:kern w:val="0"/>
          <w14:ligatures w14:val="none"/>
        </w:rPr>
        <w:t>קריירה:</w:t>
      </w:r>
      <w:r w:rsidRPr="00984728">
        <w:rPr>
          <w:rFonts w:ascii="Times New Roman" w:eastAsia="Times New Roman" w:hAnsi="Times New Roman" w:cs="Times New Roman"/>
          <w:kern w:val="0"/>
          <w14:ligatures w14:val="none"/>
        </w:rPr>
        <w:t xml:space="preserve"> מתפקד היטב בסביבות לחץ גבוה </w:t>
      </w:r>
      <w:r w:rsidRPr="00984728">
        <w:rPr>
          <w:rFonts w:ascii="Times New Roman" w:eastAsia="Times New Roman" w:hAnsi="Times New Roman" w:cs="Times New Roman"/>
          <w:b/>
          <w:bCs/>
          <w:kern w:val="0"/>
          <w14:ligatures w14:val="none"/>
        </w:rPr>
        <w:t>התאוששות:</w:t>
      </w:r>
      <w:r w:rsidRPr="00984728">
        <w:rPr>
          <w:rFonts w:ascii="Times New Roman" w:eastAsia="Times New Roman" w:hAnsi="Times New Roman" w:cs="Times New Roman"/>
          <w:kern w:val="0"/>
          <w14:ligatures w14:val="none"/>
        </w:rPr>
        <w:t xml:space="preserve"> צריך אתגרים, יעדים קונקרטיים, מבנה</w:t>
      </w:r>
    </w:p>
    <w:p w14:paraId="186CBD14"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עבור Met/Met (הדואג)</w:t>
      </w:r>
    </w:p>
    <w:p w14:paraId="1E9E5A3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lastRenderedPageBreak/>
        <w:t>✅</w:t>
      </w:r>
      <w:r w:rsidRPr="00984728">
        <w:rPr>
          <w:rFonts w:ascii="Times New Roman" w:eastAsia="Times New Roman" w:hAnsi="Times New Roman" w:cs="Times New Roman"/>
          <w:b/>
          <w:bCs/>
          <w:kern w:val="0"/>
          <w14:ligatures w14:val="none"/>
        </w:rPr>
        <w:t xml:space="preserve"> מערכת ירוקה — אופטימיזציית הדואג</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b/>
          <w:bCs/>
          <w:kern w:val="0"/>
          <w14:ligatures w14:val="none"/>
        </w:rPr>
        <w:t>פעילות גופנית:</w:t>
      </w:r>
      <w:r w:rsidRPr="00984728">
        <w:rPr>
          <w:rFonts w:ascii="Times New Roman" w:eastAsia="Times New Roman" w:hAnsi="Times New Roman" w:cs="Times New Roman"/>
          <w:kern w:val="0"/>
          <w14:ligatures w14:val="none"/>
        </w:rPr>
        <w:t xml:space="preserve"> מתונה, יוגה, שחייה, הליכות בטבע </w:t>
      </w:r>
      <w:r w:rsidRPr="00984728">
        <w:rPr>
          <w:rFonts w:ascii="Times New Roman" w:eastAsia="Times New Roman" w:hAnsi="Times New Roman" w:cs="Times New Roman"/>
          <w:b/>
          <w:bCs/>
          <w:kern w:val="0"/>
          <w14:ligatures w14:val="none"/>
        </w:rPr>
        <w:t>תזונה:</w:t>
      </w:r>
      <w:r w:rsidRPr="00984728">
        <w:rPr>
          <w:rFonts w:ascii="Times New Roman" w:eastAsia="Times New Roman" w:hAnsi="Times New Roman" w:cs="Times New Roman"/>
          <w:kern w:val="0"/>
          <w14:ligatures w14:val="none"/>
        </w:rPr>
        <w:t xml:space="preserve"> הגבל טירוזין בערב, הימנע ממזונות דלקתיים </w:t>
      </w:r>
      <w:r w:rsidRPr="00984728">
        <w:rPr>
          <w:rFonts w:ascii="Times New Roman" w:eastAsia="Times New Roman" w:hAnsi="Times New Roman" w:cs="Times New Roman"/>
          <w:b/>
          <w:bCs/>
          <w:kern w:val="0"/>
          <w14:ligatures w14:val="none"/>
        </w:rPr>
        <w:t>קפה:</w:t>
      </w:r>
      <w:r w:rsidRPr="00984728">
        <w:rPr>
          <w:rFonts w:ascii="Times New Roman" w:eastAsia="Times New Roman" w:hAnsi="Times New Roman" w:cs="Times New Roman"/>
          <w:kern w:val="0"/>
          <w14:ligatures w14:val="none"/>
        </w:rPr>
        <w:t xml:space="preserve"> הגבל או הימנע — עלול לעורר חרדה </w:t>
      </w:r>
      <w:r w:rsidRPr="00984728">
        <w:rPr>
          <w:rFonts w:ascii="Times New Roman" w:eastAsia="Times New Roman" w:hAnsi="Times New Roman" w:cs="Times New Roman"/>
          <w:b/>
          <w:bCs/>
          <w:kern w:val="0"/>
          <w14:ligatures w14:val="none"/>
        </w:rPr>
        <w:t>קריירה:</w:t>
      </w:r>
      <w:r w:rsidRPr="00984728">
        <w:rPr>
          <w:rFonts w:ascii="Times New Roman" w:eastAsia="Times New Roman" w:hAnsi="Times New Roman" w:cs="Times New Roman"/>
          <w:kern w:val="0"/>
          <w14:ligatures w14:val="none"/>
        </w:rPr>
        <w:t xml:space="preserve"> מתפקד היטב בסביבה רגועה ומובנית </w:t>
      </w:r>
      <w:r w:rsidRPr="00984728">
        <w:rPr>
          <w:rFonts w:ascii="Times New Roman" w:eastAsia="Times New Roman" w:hAnsi="Times New Roman" w:cs="Times New Roman"/>
          <w:b/>
          <w:bCs/>
          <w:kern w:val="0"/>
          <w14:ligatures w14:val="none"/>
        </w:rPr>
        <w:t>התאוששות:</w:t>
      </w:r>
      <w:r w:rsidRPr="00984728">
        <w:rPr>
          <w:rFonts w:ascii="Times New Roman" w:eastAsia="Times New Roman" w:hAnsi="Times New Roman" w:cs="Times New Roman"/>
          <w:kern w:val="0"/>
          <w14:ligatures w14:val="none"/>
        </w:rPr>
        <w:t xml:space="preserve"> צריך רוגע, צפיות, ביטחון רגשי</w:t>
      </w:r>
    </w:p>
    <w:p w14:paraId="3BF8DC48"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7F3BEB96">
          <v:rect id="_x0000_i1059" alt="" style="width:468pt;height:.05pt;mso-width-percent:0;mso-height-percent:0;mso-width-percent:0;mso-height-percent:0" o:hralign="center" o:hrstd="t" o:hr="t" fillcolor="#a0a0a0" stroked="f"/>
        </w:pict>
      </w:r>
    </w:p>
    <w:p w14:paraId="5527953D"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6.3 אופטימיזציה אפיגנטית ל-MTHFR</w:t>
      </w:r>
    </w:p>
    <w:p w14:paraId="6A95324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תזונה ל-MTHFR T/T</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b/>
          <w:bCs/>
          <w:kern w:val="0"/>
          <w14:ligatures w14:val="none"/>
        </w:rPr>
        <w:t>מזונות עשירים בפולאט טבעי:</w:t>
      </w:r>
      <w:r w:rsidRPr="00984728">
        <w:rPr>
          <w:rFonts w:ascii="Times New Roman" w:eastAsia="Times New Roman" w:hAnsi="Times New Roman" w:cs="Times New Roman"/>
          <w:kern w:val="0"/>
          <w14:ligatures w14:val="none"/>
        </w:rPr>
        <w:t xml:space="preserve"> • ירקות עליים (תרד, רוקט, חסה) • כבד (המקור הריכוזי ביותר) • קטניות (עדשים, חומוס, שעועית) • אספרגוס, ברוקולי, כרוב ניצנים</w:t>
      </w:r>
    </w:p>
    <w:p w14:paraId="78B5D36F"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הימנע מ:</w:t>
      </w:r>
      <w:r w:rsidRPr="00984728">
        <w:rPr>
          <w:rFonts w:ascii="Times New Roman" w:eastAsia="Times New Roman" w:hAnsi="Times New Roman" w:cs="Times New Roman"/>
          <w:kern w:val="0"/>
          <w14:ligatures w14:val="none"/>
        </w:rPr>
        <w:t xml:space="preserve"> • חומצה פולית סינתטית (בחלק מהמזונות המועשרים) • אלכוהול (מדלדל פולאט) • לחץ כרוני (מגביר את הדרישה למתילציה)</w:t>
      </w:r>
    </w:p>
    <w:p w14:paraId="727D31C6"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31496981">
          <v:rect id="_x0000_i1058" alt="" style="width:468pt;height:.05pt;mso-width-percent:0;mso-height-percent:0;mso-width-percent:0;mso-height-percent:0" o:hralign="center" o:hrstd="t" o:hr="t" fillcolor="#a0a0a0" stroked="f"/>
        </w:pict>
      </w:r>
    </w:p>
    <w:p w14:paraId="47EB5AB6"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6.4 אסטרטגיות התאוששות לפי גנוטיפ</w:t>
      </w:r>
    </w:p>
    <w:p w14:paraId="2B03D39B"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פרוטוקול הלוחם (Val/Val)</w:t>
      </w:r>
    </w:p>
    <w:p w14:paraId="4CD9B2D5"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התאוששות מכוונת פעולה</w:t>
      </w:r>
    </w:p>
    <w:p w14:paraId="56AE60D5" w14:textId="77777777" w:rsidR="00984728" w:rsidRPr="00984728" w:rsidRDefault="00984728" w:rsidP="0098472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יעדים קונקרטיים</w:t>
      </w:r>
      <w:r w:rsidRPr="00984728">
        <w:rPr>
          <w:rFonts w:ascii="Times New Roman" w:eastAsia="Times New Roman" w:hAnsi="Times New Roman" w:cs="Times New Roman"/>
          <w:kern w:val="0"/>
          <w14:ligatures w14:val="none"/>
        </w:rPr>
        <w:t>: אבני דרך מדידות, תגמולים מוחשיים</w:t>
      </w:r>
    </w:p>
    <w:p w14:paraId="7AC5A1D8" w14:textId="77777777" w:rsidR="00984728" w:rsidRPr="00984728" w:rsidRDefault="00984728" w:rsidP="0098472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פעילות גופנית אינטנסיבית</w:t>
      </w:r>
      <w:r w:rsidRPr="00984728">
        <w:rPr>
          <w:rFonts w:ascii="Times New Roman" w:eastAsia="Times New Roman" w:hAnsi="Times New Roman" w:cs="Times New Roman"/>
          <w:kern w:val="0"/>
          <w14:ligatures w14:val="none"/>
        </w:rPr>
        <w:t>: שחרור דופמין דרך ספורט</w:t>
      </w:r>
    </w:p>
    <w:p w14:paraId="0ADECCD7" w14:textId="77777777" w:rsidR="00984728" w:rsidRPr="00984728" w:rsidRDefault="00984728" w:rsidP="0098472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תחרות בריאה</w:t>
      </w:r>
      <w:r w:rsidRPr="00984728">
        <w:rPr>
          <w:rFonts w:ascii="Times New Roman" w:eastAsia="Times New Roman" w:hAnsi="Times New Roman" w:cs="Times New Roman"/>
          <w:kern w:val="0"/>
          <w14:ligatures w14:val="none"/>
        </w:rPr>
        <w:t>: ספורט, משחקים, אתגרים</w:t>
      </w:r>
    </w:p>
    <w:p w14:paraId="206500D7" w14:textId="77777777" w:rsidR="00984728" w:rsidRPr="00984728" w:rsidRDefault="00984728" w:rsidP="0098472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מבנה חיצוני</w:t>
      </w:r>
      <w:r w:rsidRPr="00984728">
        <w:rPr>
          <w:rFonts w:ascii="Times New Roman" w:eastAsia="Times New Roman" w:hAnsi="Times New Roman" w:cs="Times New Roman"/>
          <w:kern w:val="0"/>
          <w14:ligatures w14:val="none"/>
        </w:rPr>
        <w:t>: ספונסר פעיל, פגישות יומיות בהתחלה</w:t>
      </w:r>
    </w:p>
    <w:p w14:paraId="5DDDFC70" w14:textId="77777777" w:rsidR="00984728" w:rsidRPr="00984728" w:rsidRDefault="00984728" w:rsidP="0098472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גירוי קוגניטיבי</w:t>
      </w:r>
      <w:r w:rsidRPr="00984728">
        <w:rPr>
          <w:rFonts w:ascii="Times New Roman" w:eastAsia="Times New Roman" w:hAnsi="Times New Roman" w:cs="Times New Roman"/>
          <w:kern w:val="0"/>
          <w14:ligatures w14:val="none"/>
        </w:rPr>
        <w:t>: למידה חדשה, פרויקטים מרתקים</w:t>
      </w:r>
    </w:p>
    <w:p w14:paraId="282A47B4"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פרוטוקול הדואג (Met/Met)</w:t>
      </w:r>
    </w:p>
    <w:p w14:paraId="790D9742"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התאוששות מכוונת בטיחות</w:t>
      </w:r>
    </w:p>
    <w:p w14:paraId="1970BB23" w14:textId="77777777" w:rsidR="00984728" w:rsidRPr="00984728" w:rsidRDefault="00984728" w:rsidP="0098472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סביבה רגועה</w:t>
      </w:r>
      <w:r w:rsidRPr="00984728">
        <w:rPr>
          <w:rFonts w:ascii="Times New Roman" w:eastAsia="Times New Roman" w:hAnsi="Times New Roman" w:cs="Times New Roman"/>
          <w:kern w:val="0"/>
          <w14:ligatures w14:val="none"/>
        </w:rPr>
        <w:t>: הימנע ממרכזי טיפול כאוטיים</w:t>
      </w:r>
    </w:p>
    <w:p w14:paraId="14C7E072" w14:textId="77777777" w:rsidR="00984728" w:rsidRPr="00984728" w:rsidRDefault="00984728" w:rsidP="0098472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שגרה צפויה</w:t>
      </w:r>
      <w:r w:rsidRPr="00984728">
        <w:rPr>
          <w:rFonts w:ascii="Times New Roman" w:eastAsia="Times New Roman" w:hAnsi="Times New Roman" w:cs="Times New Roman"/>
          <w:kern w:val="0"/>
          <w14:ligatures w14:val="none"/>
        </w:rPr>
        <w:t>: אותו זמן קימה, ארוחות, שינה</w:t>
      </w:r>
    </w:p>
    <w:p w14:paraId="52FA27C4" w14:textId="77777777" w:rsidR="00984728" w:rsidRPr="00984728" w:rsidRDefault="00984728" w:rsidP="0098472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הפחתת לחץ</w:t>
      </w:r>
      <w:r w:rsidRPr="00984728">
        <w:rPr>
          <w:rFonts w:ascii="Times New Roman" w:eastAsia="Times New Roman" w:hAnsi="Times New Roman" w:cs="Times New Roman"/>
          <w:kern w:val="0"/>
          <w14:ligatures w14:val="none"/>
        </w:rPr>
        <w:t>: מדיטציה, תרגילי נשימה, יוגה</w:t>
      </w:r>
    </w:p>
    <w:p w14:paraId="61D46670" w14:textId="77777777" w:rsidR="00984728" w:rsidRPr="00984728" w:rsidRDefault="00984728" w:rsidP="0098472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תמיכה רגשית</w:t>
      </w:r>
      <w:r w:rsidRPr="00984728">
        <w:rPr>
          <w:rFonts w:ascii="Times New Roman" w:eastAsia="Times New Roman" w:hAnsi="Times New Roman" w:cs="Times New Roman"/>
          <w:kern w:val="0"/>
          <w14:ligatures w14:val="none"/>
        </w:rPr>
        <w:t>: טיפול אישי לפני קבוצתי</w:t>
      </w:r>
    </w:p>
    <w:p w14:paraId="2C6AC788" w14:textId="77777777" w:rsidR="00984728" w:rsidRPr="00984728" w:rsidRDefault="00984728" w:rsidP="0098472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מעבר איטי</w:t>
      </w:r>
      <w:r w:rsidRPr="00984728">
        <w:rPr>
          <w:rFonts w:ascii="Times New Roman" w:eastAsia="Times New Roman" w:hAnsi="Times New Roman" w:cs="Times New Roman"/>
          <w:kern w:val="0"/>
          <w14:ligatures w14:val="none"/>
        </w:rPr>
        <w:t>: הימנע משינויים פתאומיים</w:t>
      </w:r>
    </w:p>
    <w:p w14:paraId="17757504"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540E658D">
          <v:rect id="_x0000_i1057" alt="" style="width:468pt;height:.05pt;mso-width-percent:0;mso-height-percent:0;mso-width-percent:0;mso-height-percent:0" o:hralign="center" o:hrstd="t" o:hr="t" fillcolor="#a0a0a0" stroked="f"/>
        </w:pict>
      </w:r>
    </w:p>
    <w:p w14:paraId="1016CE4F" w14:textId="77777777" w:rsidR="00984728" w:rsidRPr="00984728" w:rsidRDefault="00984728" w:rsidP="009847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728">
        <w:rPr>
          <w:rFonts w:ascii="Times New Roman" w:eastAsia="Times New Roman" w:hAnsi="Times New Roman" w:cs="Times New Roman"/>
          <w:b/>
          <w:bCs/>
          <w:kern w:val="36"/>
          <w:sz w:val="48"/>
          <w:szCs w:val="48"/>
          <w14:ligatures w14:val="none"/>
        </w:rPr>
        <w:t>נספח א</w:t>
      </w:r>
    </w:p>
    <w:p w14:paraId="55F5547C"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טבלאות עיון קליניות</w:t>
      </w:r>
    </w:p>
    <w:p w14:paraId="3FB70432"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lastRenderedPageBreak/>
        <w:t>טבלה א.1: מטריצת CYP2D6 — אופיואידים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1393"/>
        <w:gridCol w:w="1053"/>
        <w:gridCol w:w="1411"/>
        <w:gridCol w:w="4013"/>
      </w:tblGrid>
      <w:tr w:rsidR="00984728" w:rsidRPr="00984728" w14:paraId="2DB19418" w14:textId="77777777">
        <w:trPr>
          <w:tblHeader/>
          <w:tblCellSpacing w:w="15" w:type="dxa"/>
        </w:trPr>
        <w:tc>
          <w:tcPr>
            <w:tcW w:w="0" w:type="auto"/>
            <w:vAlign w:val="center"/>
            <w:hideMark/>
          </w:tcPr>
          <w:p w14:paraId="6B28C243"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אופיואיד</w:t>
            </w:r>
          </w:p>
        </w:tc>
        <w:tc>
          <w:tcPr>
            <w:tcW w:w="0" w:type="auto"/>
            <w:vAlign w:val="center"/>
            <w:hideMark/>
          </w:tcPr>
          <w:p w14:paraId="15B164DA"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PM</w:t>
            </w:r>
          </w:p>
        </w:tc>
        <w:tc>
          <w:tcPr>
            <w:tcW w:w="0" w:type="auto"/>
            <w:vAlign w:val="center"/>
            <w:hideMark/>
          </w:tcPr>
          <w:p w14:paraId="5176B0DF"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NM</w:t>
            </w:r>
          </w:p>
        </w:tc>
        <w:tc>
          <w:tcPr>
            <w:tcW w:w="0" w:type="auto"/>
            <w:vAlign w:val="center"/>
            <w:hideMark/>
          </w:tcPr>
          <w:p w14:paraId="516C4542"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UM</w:t>
            </w:r>
          </w:p>
        </w:tc>
        <w:tc>
          <w:tcPr>
            <w:tcW w:w="0" w:type="auto"/>
            <w:vAlign w:val="center"/>
            <w:hideMark/>
          </w:tcPr>
          <w:p w14:paraId="41A9E48C"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הערות</w:t>
            </w:r>
          </w:p>
        </w:tc>
      </w:tr>
      <w:tr w:rsidR="00984728" w:rsidRPr="00984728" w14:paraId="0CF28742" w14:textId="77777777">
        <w:trPr>
          <w:tblCellSpacing w:w="15" w:type="dxa"/>
        </w:trPr>
        <w:tc>
          <w:tcPr>
            <w:tcW w:w="0" w:type="auto"/>
            <w:vAlign w:val="center"/>
            <w:hideMark/>
          </w:tcPr>
          <w:p w14:paraId="108B3044"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קודאין</w:t>
            </w:r>
          </w:p>
        </w:tc>
        <w:tc>
          <w:tcPr>
            <w:tcW w:w="0" w:type="auto"/>
            <w:vAlign w:val="center"/>
            <w:hideMark/>
          </w:tcPr>
          <w:p w14:paraId="46C7687C"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לא יעיל</w:t>
            </w:r>
          </w:p>
        </w:tc>
        <w:tc>
          <w:tcPr>
            <w:tcW w:w="0" w:type="auto"/>
            <w:vAlign w:val="center"/>
            <w:hideMark/>
          </w:tcPr>
          <w:p w14:paraId="6B003755"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סטנדרטי</w:t>
            </w:r>
          </w:p>
        </w:tc>
        <w:tc>
          <w:tcPr>
            <w:tcW w:w="0" w:type="auto"/>
            <w:vAlign w:val="center"/>
            <w:hideMark/>
          </w:tcPr>
          <w:p w14:paraId="0257B35D"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אסור</w:t>
            </w:r>
          </w:p>
        </w:tc>
        <w:tc>
          <w:tcPr>
            <w:tcW w:w="0" w:type="auto"/>
            <w:vAlign w:val="center"/>
            <w:hideMark/>
          </w:tcPr>
          <w:p w14:paraId="7988B772"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PM: אין המרה למורפין. UM: המרה מהירה מדי</w:t>
            </w:r>
          </w:p>
        </w:tc>
      </w:tr>
      <w:tr w:rsidR="00984728" w:rsidRPr="00984728" w14:paraId="0033ADBE" w14:textId="77777777">
        <w:trPr>
          <w:tblCellSpacing w:w="15" w:type="dxa"/>
        </w:trPr>
        <w:tc>
          <w:tcPr>
            <w:tcW w:w="0" w:type="auto"/>
            <w:vAlign w:val="center"/>
            <w:hideMark/>
          </w:tcPr>
          <w:p w14:paraId="4F3B962A"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טרמדול</w:t>
            </w:r>
          </w:p>
        </w:tc>
        <w:tc>
          <w:tcPr>
            <w:tcW w:w="0" w:type="auto"/>
            <w:vAlign w:val="center"/>
            <w:hideMark/>
          </w:tcPr>
          <w:p w14:paraId="3BFCA306"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לא יעיל</w:t>
            </w:r>
          </w:p>
        </w:tc>
        <w:tc>
          <w:tcPr>
            <w:tcW w:w="0" w:type="auto"/>
            <w:vAlign w:val="center"/>
            <w:hideMark/>
          </w:tcPr>
          <w:p w14:paraId="6606E7E2"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סטנדרטי</w:t>
            </w:r>
          </w:p>
        </w:tc>
        <w:tc>
          <w:tcPr>
            <w:tcW w:w="0" w:type="auto"/>
            <w:vAlign w:val="center"/>
            <w:hideMark/>
          </w:tcPr>
          <w:p w14:paraId="31FAA69D"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סיכון רעילות</w:t>
            </w:r>
          </w:p>
        </w:tc>
        <w:tc>
          <w:tcPr>
            <w:tcW w:w="0" w:type="auto"/>
            <w:vAlign w:val="center"/>
            <w:hideMark/>
          </w:tcPr>
          <w:p w14:paraId="77D6A2E2"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דומה לקודאין</w:t>
            </w:r>
          </w:p>
        </w:tc>
      </w:tr>
      <w:tr w:rsidR="00984728" w:rsidRPr="00984728" w14:paraId="3C3D02DA" w14:textId="77777777">
        <w:trPr>
          <w:tblCellSpacing w:w="15" w:type="dxa"/>
        </w:trPr>
        <w:tc>
          <w:tcPr>
            <w:tcW w:w="0" w:type="auto"/>
            <w:vAlign w:val="center"/>
            <w:hideMark/>
          </w:tcPr>
          <w:p w14:paraId="599D0C3E"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אוקסיקודון</w:t>
            </w:r>
          </w:p>
        </w:tc>
        <w:tc>
          <w:tcPr>
            <w:tcW w:w="0" w:type="auto"/>
            <w:vAlign w:val="center"/>
            <w:hideMark/>
          </w:tcPr>
          <w:p w14:paraId="78EB8588"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אפקט מופחת</w:t>
            </w:r>
          </w:p>
        </w:tc>
        <w:tc>
          <w:tcPr>
            <w:tcW w:w="0" w:type="auto"/>
            <w:vAlign w:val="center"/>
            <w:hideMark/>
          </w:tcPr>
          <w:p w14:paraId="7E6EA6EB"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סטנדרטי</w:t>
            </w:r>
          </w:p>
        </w:tc>
        <w:tc>
          <w:tcPr>
            <w:tcW w:w="0" w:type="auto"/>
            <w:vAlign w:val="center"/>
            <w:hideMark/>
          </w:tcPr>
          <w:p w14:paraId="76067097"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אפקט מופחת</w:t>
            </w:r>
          </w:p>
        </w:tc>
        <w:tc>
          <w:tcPr>
            <w:tcW w:w="0" w:type="auto"/>
            <w:vAlign w:val="center"/>
            <w:hideMark/>
          </w:tcPr>
          <w:p w14:paraId="701A4E5C"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מטובל חלקית ע"י CYP2D6</w:t>
            </w:r>
          </w:p>
        </w:tc>
      </w:tr>
      <w:tr w:rsidR="00984728" w:rsidRPr="00984728" w14:paraId="4EE32677" w14:textId="77777777">
        <w:trPr>
          <w:tblCellSpacing w:w="15" w:type="dxa"/>
        </w:trPr>
        <w:tc>
          <w:tcPr>
            <w:tcW w:w="0" w:type="auto"/>
            <w:vAlign w:val="center"/>
            <w:hideMark/>
          </w:tcPr>
          <w:p w14:paraId="0BA34089"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מורפין</w:t>
            </w:r>
          </w:p>
        </w:tc>
        <w:tc>
          <w:tcPr>
            <w:tcW w:w="0" w:type="auto"/>
            <w:vAlign w:val="center"/>
            <w:hideMark/>
          </w:tcPr>
          <w:p w14:paraId="10EF8B5C"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סטנדרטי</w:t>
            </w:r>
          </w:p>
        </w:tc>
        <w:tc>
          <w:tcPr>
            <w:tcW w:w="0" w:type="auto"/>
            <w:vAlign w:val="center"/>
            <w:hideMark/>
          </w:tcPr>
          <w:p w14:paraId="50C1F5C1"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סטנדרטי</w:t>
            </w:r>
          </w:p>
        </w:tc>
        <w:tc>
          <w:tcPr>
            <w:tcW w:w="0" w:type="auto"/>
            <w:vAlign w:val="center"/>
            <w:hideMark/>
          </w:tcPr>
          <w:p w14:paraId="3BFDC2D5"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סטנדרטי</w:t>
            </w:r>
          </w:p>
        </w:tc>
        <w:tc>
          <w:tcPr>
            <w:tcW w:w="0" w:type="auto"/>
            <w:vAlign w:val="center"/>
            <w:hideMark/>
          </w:tcPr>
          <w:p w14:paraId="1128376E"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לא דורש CYP2D6</w:t>
            </w:r>
          </w:p>
        </w:tc>
      </w:tr>
      <w:tr w:rsidR="00984728" w:rsidRPr="00984728" w14:paraId="45193136" w14:textId="77777777">
        <w:trPr>
          <w:tblCellSpacing w:w="15" w:type="dxa"/>
        </w:trPr>
        <w:tc>
          <w:tcPr>
            <w:tcW w:w="0" w:type="auto"/>
            <w:vAlign w:val="center"/>
            <w:hideMark/>
          </w:tcPr>
          <w:p w14:paraId="7B478336"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פנטניל</w:t>
            </w:r>
          </w:p>
        </w:tc>
        <w:tc>
          <w:tcPr>
            <w:tcW w:w="0" w:type="auto"/>
            <w:vAlign w:val="center"/>
            <w:hideMark/>
          </w:tcPr>
          <w:p w14:paraId="0181A29C"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אפקט מלא</w:t>
            </w:r>
          </w:p>
        </w:tc>
        <w:tc>
          <w:tcPr>
            <w:tcW w:w="0" w:type="auto"/>
            <w:vAlign w:val="center"/>
            <w:hideMark/>
          </w:tcPr>
          <w:p w14:paraId="6547F50A"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סטנדרטי</w:t>
            </w:r>
          </w:p>
        </w:tc>
        <w:tc>
          <w:tcPr>
            <w:tcW w:w="0" w:type="auto"/>
            <w:vAlign w:val="center"/>
            <w:hideMark/>
          </w:tcPr>
          <w:p w14:paraId="14906D95"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סטנדרטי</w:t>
            </w:r>
          </w:p>
        </w:tc>
        <w:tc>
          <w:tcPr>
            <w:tcW w:w="0" w:type="auto"/>
            <w:vAlign w:val="center"/>
            <w:hideMark/>
          </w:tcPr>
          <w:p w14:paraId="03C8B01E"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עוקף CYP2D6</w:t>
            </w:r>
          </w:p>
        </w:tc>
      </w:tr>
      <w:tr w:rsidR="00984728" w:rsidRPr="00984728" w14:paraId="56B4BC4C" w14:textId="77777777">
        <w:trPr>
          <w:tblCellSpacing w:w="15" w:type="dxa"/>
        </w:trPr>
        <w:tc>
          <w:tcPr>
            <w:tcW w:w="0" w:type="auto"/>
            <w:vAlign w:val="center"/>
            <w:hideMark/>
          </w:tcPr>
          <w:p w14:paraId="7281B4F0"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בופרנורפין</w:t>
            </w:r>
          </w:p>
        </w:tc>
        <w:tc>
          <w:tcPr>
            <w:tcW w:w="0" w:type="auto"/>
            <w:vAlign w:val="center"/>
            <w:hideMark/>
          </w:tcPr>
          <w:p w14:paraId="75075099"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סטנדרטי</w:t>
            </w:r>
          </w:p>
        </w:tc>
        <w:tc>
          <w:tcPr>
            <w:tcW w:w="0" w:type="auto"/>
            <w:vAlign w:val="center"/>
            <w:hideMark/>
          </w:tcPr>
          <w:p w14:paraId="34ABEFB3"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סטנדרטי</w:t>
            </w:r>
          </w:p>
        </w:tc>
        <w:tc>
          <w:tcPr>
            <w:tcW w:w="0" w:type="auto"/>
            <w:vAlign w:val="center"/>
            <w:hideMark/>
          </w:tcPr>
          <w:p w14:paraId="43177214"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סטנדרטי</w:t>
            </w:r>
          </w:p>
        </w:tc>
        <w:tc>
          <w:tcPr>
            <w:tcW w:w="0" w:type="auto"/>
            <w:vAlign w:val="center"/>
            <w:hideMark/>
          </w:tcPr>
          <w:p w14:paraId="7580511D"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CYP3A4, לא CYP2D6</w:t>
            </w:r>
          </w:p>
        </w:tc>
      </w:tr>
      <w:tr w:rsidR="00984728" w:rsidRPr="00984728" w14:paraId="0F849727" w14:textId="77777777">
        <w:trPr>
          <w:tblCellSpacing w:w="15" w:type="dxa"/>
        </w:trPr>
        <w:tc>
          <w:tcPr>
            <w:tcW w:w="0" w:type="auto"/>
            <w:vAlign w:val="center"/>
            <w:hideMark/>
          </w:tcPr>
          <w:p w14:paraId="6EA885B3"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מתדון</w:t>
            </w:r>
          </w:p>
        </w:tc>
        <w:tc>
          <w:tcPr>
            <w:tcW w:w="0" w:type="auto"/>
            <w:vAlign w:val="center"/>
            <w:hideMark/>
          </w:tcPr>
          <w:p w14:paraId="521E18EA"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התאמה</w:t>
            </w:r>
          </w:p>
        </w:tc>
        <w:tc>
          <w:tcPr>
            <w:tcW w:w="0" w:type="auto"/>
            <w:vAlign w:val="center"/>
            <w:hideMark/>
          </w:tcPr>
          <w:p w14:paraId="67AEB0A2"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סטנדרטי</w:t>
            </w:r>
          </w:p>
        </w:tc>
        <w:tc>
          <w:tcPr>
            <w:tcW w:w="0" w:type="auto"/>
            <w:vAlign w:val="center"/>
            <w:hideMark/>
          </w:tcPr>
          <w:p w14:paraId="33BB18B6"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kern w:val="0"/>
                <w14:ligatures w14:val="none"/>
              </w:rPr>
              <w:t>⚠️</w:t>
            </w:r>
            <w:r w:rsidRPr="00984728">
              <w:rPr>
                <w:rFonts w:ascii="Times New Roman" w:eastAsia="Times New Roman" w:hAnsi="Times New Roman" w:cs="Times New Roman"/>
                <w:kern w:val="0"/>
                <w14:ligatures w14:val="none"/>
              </w:rPr>
              <w:t xml:space="preserve"> התאמה</w:t>
            </w:r>
          </w:p>
        </w:tc>
        <w:tc>
          <w:tcPr>
            <w:tcW w:w="0" w:type="auto"/>
            <w:vAlign w:val="center"/>
            <w:hideMark/>
          </w:tcPr>
          <w:p w14:paraId="2BAFBA23"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CYP2B6, CYP3A4</w:t>
            </w:r>
          </w:p>
        </w:tc>
      </w:tr>
    </w:tbl>
    <w:p w14:paraId="6CA75CC0"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טבלה א.2: קורלציות COMT/MTHFR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54"/>
        <w:gridCol w:w="1148"/>
        <w:gridCol w:w="1763"/>
        <w:gridCol w:w="3435"/>
      </w:tblGrid>
      <w:tr w:rsidR="00984728" w:rsidRPr="00984728" w14:paraId="27E45A2D" w14:textId="77777777">
        <w:trPr>
          <w:tblHeader/>
          <w:tblCellSpacing w:w="15" w:type="dxa"/>
        </w:trPr>
        <w:tc>
          <w:tcPr>
            <w:tcW w:w="0" w:type="auto"/>
            <w:vAlign w:val="center"/>
            <w:hideMark/>
          </w:tcPr>
          <w:p w14:paraId="6B9E2AAF"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COMT</w:t>
            </w:r>
          </w:p>
        </w:tc>
        <w:tc>
          <w:tcPr>
            <w:tcW w:w="0" w:type="auto"/>
            <w:vAlign w:val="center"/>
            <w:hideMark/>
          </w:tcPr>
          <w:p w14:paraId="2DD85BDC"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MTHFR</w:t>
            </w:r>
          </w:p>
        </w:tc>
        <w:tc>
          <w:tcPr>
            <w:tcW w:w="0" w:type="auto"/>
            <w:vAlign w:val="center"/>
            <w:hideMark/>
          </w:tcPr>
          <w:p w14:paraId="6048CA22"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פרופיל סיכון</w:t>
            </w:r>
          </w:p>
        </w:tc>
        <w:tc>
          <w:tcPr>
            <w:tcW w:w="0" w:type="auto"/>
            <w:vAlign w:val="center"/>
            <w:hideMark/>
          </w:tcPr>
          <w:p w14:paraId="637F5191"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חומרים סבירים</w:t>
            </w:r>
          </w:p>
        </w:tc>
        <w:tc>
          <w:tcPr>
            <w:tcW w:w="0" w:type="auto"/>
            <w:vAlign w:val="center"/>
            <w:hideMark/>
          </w:tcPr>
          <w:p w14:paraId="26691200"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גישה</w:t>
            </w:r>
          </w:p>
        </w:tc>
      </w:tr>
      <w:tr w:rsidR="00984728" w:rsidRPr="00984728" w14:paraId="4F7DA451" w14:textId="77777777">
        <w:trPr>
          <w:tblCellSpacing w:w="15" w:type="dxa"/>
        </w:trPr>
        <w:tc>
          <w:tcPr>
            <w:tcW w:w="0" w:type="auto"/>
            <w:vAlign w:val="center"/>
            <w:hideMark/>
          </w:tcPr>
          <w:p w14:paraId="7E643175"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Val/Val</w:t>
            </w:r>
          </w:p>
        </w:tc>
        <w:tc>
          <w:tcPr>
            <w:tcW w:w="0" w:type="auto"/>
            <w:vAlign w:val="center"/>
            <w:hideMark/>
          </w:tcPr>
          <w:p w14:paraId="64CA4FC9"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C/C</w:t>
            </w:r>
          </w:p>
        </w:tc>
        <w:tc>
          <w:tcPr>
            <w:tcW w:w="0" w:type="auto"/>
            <w:vAlign w:val="center"/>
            <w:hideMark/>
          </w:tcPr>
          <w:p w14:paraId="4063BCA5"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נמוך</w:t>
            </w:r>
          </w:p>
        </w:tc>
        <w:tc>
          <w:tcPr>
            <w:tcW w:w="0" w:type="auto"/>
            <w:vAlign w:val="center"/>
            <w:hideMark/>
          </w:tcPr>
          <w:p w14:paraId="4D48CBA0"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ממריצים, ריגושים</w:t>
            </w:r>
          </w:p>
        </w:tc>
        <w:tc>
          <w:tcPr>
            <w:tcW w:w="0" w:type="auto"/>
            <w:vAlign w:val="center"/>
            <w:hideMark/>
          </w:tcPr>
          <w:p w14:paraId="7CB8901D"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החלפה בפעילות</w:t>
            </w:r>
          </w:p>
        </w:tc>
      </w:tr>
      <w:tr w:rsidR="00984728" w:rsidRPr="00984728" w14:paraId="709AC996" w14:textId="77777777">
        <w:trPr>
          <w:tblCellSpacing w:w="15" w:type="dxa"/>
        </w:trPr>
        <w:tc>
          <w:tcPr>
            <w:tcW w:w="0" w:type="auto"/>
            <w:vAlign w:val="center"/>
            <w:hideMark/>
          </w:tcPr>
          <w:p w14:paraId="221593F7"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Val/Val</w:t>
            </w:r>
          </w:p>
        </w:tc>
        <w:tc>
          <w:tcPr>
            <w:tcW w:w="0" w:type="auto"/>
            <w:vAlign w:val="center"/>
            <w:hideMark/>
          </w:tcPr>
          <w:p w14:paraId="30DA2AB8"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T/T</w:t>
            </w:r>
          </w:p>
        </w:tc>
        <w:tc>
          <w:tcPr>
            <w:tcW w:w="0" w:type="auto"/>
            <w:vAlign w:val="center"/>
            <w:hideMark/>
          </w:tcPr>
          <w:p w14:paraId="3CA5B354"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בינוני</w:t>
            </w:r>
          </w:p>
        </w:tc>
        <w:tc>
          <w:tcPr>
            <w:tcW w:w="0" w:type="auto"/>
            <w:vAlign w:val="center"/>
            <w:hideMark/>
          </w:tcPr>
          <w:p w14:paraId="3BDD793A"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ממריצים, סיכונים</w:t>
            </w:r>
          </w:p>
        </w:tc>
        <w:tc>
          <w:tcPr>
            <w:tcW w:w="0" w:type="auto"/>
            <w:vAlign w:val="center"/>
            <w:hideMark/>
          </w:tcPr>
          <w:p w14:paraId="3A808C7F"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מתילפולאט + החלפה</w:t>
            </w:r>
          </w:p>
        </w:tc>
      </w:tr>
      <w:tr w:rsidR="00984728" w:rsidRPr="00984728" w14:paraId="5FAA353F" w14:textId="77777777">
        <w:trPr>
          <w:tblCellSpacing w:w="15" w:type="dxa"/>
        </w:trPr>
        <w:tc>
          <w:tcPr>
            <w:tcW w:w="0" w:type="auto"/>
            <w:vAlign w:val="center"/>
            <w:hideMark/>
          </w:tcPr>
          <w:p w14:paraId="7D347D71"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Met/Met</w:t>
            </w:r>
          </w:p>
        </w:tc>
        <w:tc>
          <w:tcPr>
            <w:tcW w:w="0" w:type="auto"/>
            <w:vAlign w:val="center"/>
            <w:hideMark/>
          </w:tcPr>
          <w:p w14:paraId="61BD654A"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C/C</w:t>
            </w:r>
          </w:p>
        </w:tc>
        <w:tc>
          <w:tcPr>
            <w:tcW w:w="0" w:type="auto"/>
            <w:vAlign w:val="center"/>
            <w:hideMark/>
          </w:tcPr>
          <w:p w14:paraId="39E3B0DC"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בינוני</w:t>
            </w:r>
          </w:p>
        </w:tc>
        <w:tc>
          <w:tcPr>
            <w:tcW w:w="0" w:type="auto"/>
            <w:vAlign w:val="center"/>
            <w:hideMark/>
          </w:tcPr>
          <w:p w14:paraId="6F04ADC1"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מדכאים, אלכוהול</w:t>
            </w:r>
          </w:p>
        </w:tc>
        <w:tc>
          <w:tcPr>
            <w:tcW w:w="0" w:type="auto"/>
            <w:vAlign w:val="center"/>
            <w:hideMark/>
          </w:tcPr>
          <w:p w14:paraId="218AAA0B"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ניהול חרדה</w:t>
            </w:r>
          </w:p>
        </w:tc>
      </w:tr>
      <w:tr w:rsidR="00984728" w:rsidRPr="00984728" w14:paraId="4F813C32" w14:textId="77777777">
        <w:trPr>
          <w:tblCellSpacing w:w="15" w:type="dxa"/>
        </w:trPr>
        <w:tc>
          <w:tcPr>
            <w:tcW w:w="0" w:type="auto"/>
            <w:vAlign w:val="center"/>
            <w:hideMark/>
          </w:tcPr>
          <w:p w14:paraId="1FC99625"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Met/Met</w:t>
            </w:r>
          </w:p>
        </w:tc>
        <w:tc>
          <w:tcPr>
            <w:tcW w:w="0" w:type="auto"/>
            <w:vAlign w:val="center"/>
            <w:hideMark/>
          </w:tcPr>
          <w:p w14:paraId="1391BE45"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T/T</w:t>
            </w:r>
          </w:p>
        </w:tc>
        <w:tc>
          <w:tcPr>
            <w:tcW w:w="0" w:type="auto"/>
            <w:vAlign w:val="center"/>
            <w:hideMark/>
          </w:tcPr>
          <w:p w14:paraId="593D12B7"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גבוה</w:t>
            </w:r>
          </w:p>
        </w:tc>
        <w:tc>
          <w:tcPr>
            <w:tcW w:w="0" w:type="auto"/>
            <w:vAlign w:val="center"/>
            <w:hideMark/>
          </w:tcPr>
          <w:p w14:paraId="1703D26C"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מדכאים, פולי-שימוש</w:t>
            </w:r>
          </w:p>
        </w:tc>
        <w:tc>
          <w:tcPr>
            <w:tcW w:w="0" w:type="auto"/>
            <w:vAlign w:val="center"/>
            <w:hideMark/>
          </w:tcPr>
          <w:p w14:paraId="08AC27D8"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מתילפולאט + אנטי-חרדה + סביבה רגועה</w:t>
            </w:r>
          </w:p>
        </w:tc>
      </w:tr>
    </w:tbl>
    <w:p w14:paraId="2BEF22E1"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7AF52904">
          <v:rect id="_x0000_i1056" alt="" style="width:468pt;height:.05pt;mso-width-percent:0;mso-height-percent:0;mso-width-percent:0;mso-height-percent:0" o:hralign="center" o:hrstd="t" o:hr="t" fillcolor="#a0a0a0" stroked="f"/>
        </w:pict>
      </w:r>
    </w:p>
    <w:p w14:paraId="1019EDFA" w14:textId="77777777" w:rsidR="00984728" w:rsidRPr="00984728" w:rsidRDefault="00984728" w:rsidP="009847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84728">
        <w:rPr>
          <w:rFonts w:ascii="Times New Roman" w:eastAsia="Times New Roman" w:hAnsi="Times New Roman" w:cs="Times New Roman"/>
          <w:b/>
          <w:bCs/>
          <w:kern w:val="36"/>
          <w:sz w:val="48"/>
          <w:szCs w:val="48"/>
          <w14:ligatures w14:val="none"/>
        </w:rPr>
        <w:t>נספח ב</w:t>
      </w:r>
    </w:p>
    <w:p w14:paraId="4DCB5A4C"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מסגרת שילוב AI להתאוששות מדויקת</w:t>
      </w:r>
    </w:p>
    <w:p w14:paraId="0D540495"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יומן האדריכל</w:t>
      </w:r>
      <w:r w:rsidRPr="00984728">
        <w:rPr>
          <w:rFonts w:ascii="Times New Roman" w:eastAsia="Times New Roman" w:hAnsi="Times New Roman" w:cs="Times New Roman"/>
          <w:kern w:val="0"/>
          <w14:ligatures w14:val="none"/>
        </w:rPr>
        <w:t xml:space="preserve"> </w:t>
      </w:r>
      <w:r w:rsidRPr="00984728">
        <w:rPr>
          <w:rFonts w:ascii="Times New Roman" w:eastAsia="Times New Roman" w:hAnsi="Times New Roman" w:cs="Times New Roman"/>
          <w:i/>
          <w:iCs/>
          <w:kern w:val="0"/>
          <w14:ligatures w14:val="none"/>
        </w:rPr>
        <w:t>AI לא מחליף שיקול קליני. הוא מעצים אותו. מודל שפה גדול שמאומן על ספרות פרמקוגנומית יכול לעזור לרופאים לזהות אינטראקציות שהמוח האנושי עלול לפספס — במיוחד עם משטרי תרופות מורכבים.</w:t>
      </w:r>
    </w:p>
    <w:p w14:paraId="6B407BFA"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ב.1 שימושים מאושרים</w:t>
      </w:r>
    </w:p>
    <w:p w14:paraId="23E11A56"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מערכת ירוקה — יישומי AI מתאימים</w:t>
      </w:r>
      <w:r w:rsidRPr="00984728">
        <w:rPr>
          <w:rFonts w:ascii="Times New Roman" w:eastAsia="Times New Roman" w:hAnsi="Times New Roman" w:cs="Times New Roman"/>
          <w:kern w:val="0"/>
          <w14:ligatures w14:val="none"/>
        </w:rPr>
        <w:t xml:space="preserve"> • בדיקת אינטראקציות תרופות CYP450 • יצירת השערות למקרים עמידים לטיפול • חינוך מטופלים על הפרופיל הגנטי שלהם • סינתזה של ספרות פרמקוגנומית • זיהוי סתירות במרשמים</w:t>
      </w:r>
    </w:p>
    <w:p w14:paraId="0DBC1A1B" w14:textId="77777777" w:rsidR="00984728" w:rsidRPr="00984728" w:rsidRDefault="00984728" w:rsidP="009847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84728">
        <w:rPr>
          <w:rFonts w:ascii="Times New Roman" w:eastAsia="Times New Roman" w:hAnsi="Times New Roman" w:cs="Times New Roman"/>
          <w:b/>
          <w:bCs/>
          <w:kern w:val="0"/>
          <w:sz w:val="27"/>
          <w:szCs w:val="27"/>
          <w14:ligatures w14:val="none"/>
        </w:rPr>
        <w:t>ב.2 מגבלות קריטיות</w:t>
      </w:r>
    </w:p>
    <w:p w14:paraId="04422E84"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סיכון קריטי לכשל מערכת — AI לא מחליף</w:t>
      </w:r>
      <w:r w:rsidRPr="00984728">
        <w:rPr>
          <w:rFonts w:ascii="Times New Roman" w:eastAsia="Times New Roman" w:hAnsi="Times New Roman" w:cs="Times New Roman"/>
          <w:kern w:val="0"/>
          <w14:ligatures w14:val="none"/>
        </w:rPr>
        <w:t xml:space="preserve"> • שיקול קליני של רופא מוסמך • פרשנות תוצאות מעבדה • החלטות רישום • קשר טיפולי</w:t>
      </w:r>
    </w:p>
    <w:p w14:paraId="79FF33F9"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4DF71265">
          <v:rect id="_x0000_i1055" alt="" style="width:468pt;height:.05pt;mso-width-percent:0;mso-height-percent:0;mso-width-percent:0;mso-height-percent:0" o:hralign="center" o:hrstd="t" o:hr="t" fillcolor="#a0a0a0" stroked="f"/>
        </w:pict>
      </w:r>
    </w:p>
    <w:p w14:paraId="4E79D63C"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lastRenderedPageBreak/>
        <w:t>משאבי חירום — ישראל</w:t>
      </w:r>
    </w:p>
    <w:p w14:paraId="331CA286"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במקרה חירום רפואי: 101 (מגן דוד אדום) או 100 (משטרה)</w:t>
      </w:r>
    </w:p>
    <w:p w14:paraId="6C93C9A4"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קווים חמים לבריאות הנפש:</w:t>
      </w:r>
      <w:r w:rsidRPr="00984728">
        <w:rPr>
          <w:rFonts w:ascii="Times New Roman" w:eastAsia="Times New Roman" w:hAnsi="Times New Roman" w:cs="Times New Roman"/>
          <w:kern w:val="0"/>
          <w14:ligatures w14:val="none"/>
        </w:rPr>
        <w:t xml:space="preserve"> • </w:t>
      </w:r>
      <w:r w:rsidRPr="00984728">
        <w:rPr>
          <w:rFonts w:ascii="Times New Roman" w:eastAsia="Times New Roman" w:hAnsi="Times New Roman" w:cs="Times New Roman"/>
          <w:b/>
          <w:bCs/>
          <w:kern w:val="0"/>
          <w14:ligatures w14:val="none"/>
        </w:rPr>
        <w:t>ער"ן - עזרה ראשונה נפשית</w:t>
      </w:r>
      <w:r w:rsidRPr="00984728">
        <w:rPr>
          <w:rFonts w:ascii="Times New Roman" w:eastAsia="Times New Roman" w:hAnsi="Times New Roman" w:cs="Times New Roman"/>
          <w:kern w:val="0"/>
          <w14:ligatures w14:val="none"/>
        </w:rPr>
        <w:t xml:space="preserve">: 1201 • </w:t>
      </w:r>
      <w:r w:rsidRPr="00984728">
        <w:rPr>
          <w:rFonts w:ascii="Times New Roman" w:eastAsia="Times New Roman" w:hAnsi="Times New Roman" w:cs="Times New Roman"/>
          <w:b/>
          <w:bCs/>
          <w:kern w:val="0"/>
          <w14:ligatures w14:val="none"/>
        </w:rPr>
        <w:t>נט"ל - קו סיוע נפשי</w:t>
      </w:r>
      <w:r w:rsidRPr="00984728">
        <w:rPr>
          <w:rFonts w:ascii="Times New Roman" w:eastAsia="Times New Roman" w:hAnsi="Times New Roman" w:cs="Times New Roman"/>
          <w:kern w:val="0"/>
          <w14:ligatures w14:val="none"/>
        </w:rPr>
        <w:t xml:space="preserve">: *2727 • </w:t>
      </w:r>
      <w:r w:rsidRPr="00984728">
        <w:rPr>
          <w:rFonts w:ascii="Times New Roman" w:eastAsia="Times New Roman" w:hAnsi="Times New Roman" w:cs="Times New Roman"/>
          <w:b/>
          <w:bCs/>
          <w:kern w:val="0"/>
          <w14:ligatures w14:val="none"/>
        </w:rPr>
        <w:t>ער"ח - עזרה ראשונה חברתית</w:t>
      </w:r>
      <w:r w:rsidRPr="00984728">
        <w:rPr>
          <w:rFonts w:ascii="Times New Roman" w:eastAsia="Times New Roman" w:hAnsi="Times New Roman" w:cs="Times New Roman"/>
          <w:kern w:val="0"/>
          <w14:ligatures w14:val="none"/>
        </w:rPr>
        <w:t xml:space="preserve">: 118 (גיל הזהב) • </w:t>
      </w:r>
      <w:r w:rsidRPr="00984728">
        <w:rPr>
          <w:rFonts w:ascii="Times New Roman" w:eastAsia="Times New Roman" w:hAnsi="Times New Roman" w:cs="Times New Roman"/>
          <w:b/>
          <w:bCs/>
          <w:kern w:val="0"/>
          <w14:ligatures w14:val="none"/>
        </w:rPr>
        <w:t>סה"ר - סיוע והקשבה ברשת</w:t>
      </w:r>
      <w:r w:rsidRPr="00984728">
        <w:rPr>
          <w:rFonts w:ascii="Times New Roman" w:eastAsia="Times New Roman" w:hAnsi="Times New Roman" w:cs="Times New Roman"/>
          <w:kern w:val="0"/>
          <w14:ligatures w14:val="none"/>
        </w:rPr>
        <w:t xml:space="preserve">: sahar.org.il • </w:t>
      </w:r>
      <w:r w:rsidRPr="00984728">
        <w:rPr>
          <w:rFonts w:ascii="Times New Roman" w:eastAsia="Times New Roman" w:hAnsi="Times New Roman" w:cs="Times New Roman"/>
          <w:b/>
          <w:bCs/>
          <w:kern w:val="0"/>
          <w14:ligatures w14:val="none"/>
        </w:rPr>
        <w:t>קו חירום לצעירים</w:t>
      </w:r>
      <w:r w:rsidRPr="00984728">
        <w:rPr>
          <w:rFonts w:ascii="Times New Roman" w:eastAsia="Times New Roman" w:hAnsi="Times New Roman" w:cs="Times New Roman"/>
          <w:kern w:val="0"/>
          <w14:ligatures w14:val="none"/>
        </w:rPr>
        <w:t>: 1202</w:t>
      </w:r>
    </w:p>
    <w:p w14:paraId="7CAB860C"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סיוע במשבר אובדני:</w:t>
      </w:r>
      <w:r w:rsidRPr="00984728">
        <w:rPr>
          <w:rFonts w:ascii="Times New Roman" w:eastAsia="Times New Roman" w:hAnsi="Times New Roman" w:cs="Times New Roman"/>
          <w:kern w:val="0"/>
          <w14:ligatures w14:val="none"/>
        </w:rPr>
        <w:t xml:space="preserve"> • </w:t>
      </w:r>
      <w:r w:rsidRPr="00984728">
        <w:rPr>
          <w:rFonts w:ascii="Times New Roman" w:eastAsia="Times New Roman" w:hAnsi="Times New Roman" w:cs="Times New Roman"/>
          <w:b/>
          <w:bCs/>
          <w:kern w:val="0"/>
          <w14:ligatures w14:val="none"/>
        </w:rPr>
        <w:t>ער"ן</w:t>
      </w:r>
      <w:r w:rsidRPr="00984728">
        <w:rPr>
          <w:rFonts w:ascii="Times New Roman" w:eastAsia="Times New Roman" w:hAnsi="Times New Roman" w:cs="Times New Roman"/>
          <w:kern w:val="0"/>
          <w14:ligatures w14:val="none"/>
        </w:rPr>
        <w:t xml:space="preserve">: 1201 (24/7) • </w:t>
      </w:r>
      <w:r w:rsidRPr="00984728">
        <w:rPr>
          <w:rFonts w:ascii="Times New Roman" w:eastAsia="Times New Roman" w:hAnsi="Times New Roman" w:cs="Times New Roman"/>
          <w:b/>
          <w:bCs/>
          <w:kern w:val="0"/>
          <w14:ligatures w14:val="none"/>
        </w:rPr>
        <w:t>קו החיים</w:t>
      </w:r>
      <w:r w:rsidRPr="00984728">
        <w:rPr>
          <w:rFonts w:ascii="Times New Roman" w:eastAsia="Times New Roman" w:hAnsi="Times New Roman" w:cs="Times New Roman"/>
          <w:kern w:val="0"/>
          <w14:ligatures w14:val="none"/>
        </w:rPr>
        <w:t xml:space="preserve">: *6050 • </w:t>
      </w:r>
      <w:r w:rsidRPr="00984728">
        <w:rPr>
          <w:rFonts w:ascii="Times New Roman" w:eastAsia="Times New Roman" w:hAnsi="Times New Roman" w:cs="Times New Roman"/>
          <w:b/>
          <w:bCs/>
          <w:kern w:val="0"/>
          <w14:ligatures w14:val="none"/>
        </w:rPr>
        <w:t>עמותת לב"ב</w:t>
      </w:r>
      <w:r w:rsidRPr="00984728">
        <w:rPr>
          <w:rFonts w:ascii="Times New Roman" w:eastAsia="Times New Roman" w:hAnsi="Times New Roman" w:cs="Times New Roman"/>
          <w:kern w:val="0"/>
          <w14:ligatures w14:val="none"/>
        </w:rPr>
        <w:t>: *6162</w:t>
      </w:r>
    </w:p>
    <w:p w14:paraId="5B4262BC"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שירותי טיפול בהתמכרויות:</w:t>
      </w:r>
      <w:r w:rsidRPr="00984728">
        <w:rPr>
          <w:rFonts w:ascii="Times New Roman" w:eastAsia="Times New Roman" w:hAnsi="Times New Roman" w:cs="Times New Roman"/>
          <w:kern w:val="0"/>
          <w14:ligatures w14:val="none"/>
        </w:rPr>
        <w:t xml:space="preserve"> • </w:t>
      </w:r>
      <w:r w:rsidRPr="00984728">
        <w:rPr>
          <w:rFonts w:ascii="Times New Roman" w:eastAsia="Times New Roman" w:hAnsi="Times New Roman" w:cs="Times New Roman"/>
          <w:b/>
          <w:bCs/>
          <w:kern w:val="0"/>
          <w14:ligatures w14:val="none"/>
        </w:rPr>
        <w:t>קו פתוח להתמכרויות</w:t>
      </w:r>
      <w:r w:rsidRPr="00984728">
        <w:rPr>
          <w:rFonts w:ascii="Times New Roman" w:eastAsia="Times New Roman" w:hAnsi="Times New Roman" w:cs="Times New Roman"/>
          <w:kern w:val="0"/>
          <w14:ligatures w14:val="none"/>
        </w:rPr>
        <w:t xml:space="preserve">: *6500 • </w:t>
      </w:r>
      <w:r w:rsidRPr="00984728">
        <w:rPr>
          <w:rFonts w:ascii="Times New Roman" w:eastAsia="Times New Roman" w:hAnsi="Times New Roman" w:cs="Times New Roman"/>
          <w:b/>
          <w:bCs/>
          <w:kern w:val="0"/>
          <w14:ligatures w14:val="none"/>
        </w:rPr>
        <w:t>רשות למלחמה בסמים ובאלכוהול</w:t>
      </w:r>
      <w:r w:rsidRPr="00984728">
        <w:rPr>
          <w:rFonts w:ascii="Times New Roman" w:eastAsia="Times New Roman" w:hAnsi="Times New Roman" w:cs="Times New Roman"/>
          <w:kern w:val="0"/>
          <w14:ligatures w14:val="none"/>
        </w:rPr>
        <w:t xml:space="preserve">: antidrugs.org.il • </w:t>
      </w:r>
      <w:r w:rsidRPr="00984728">
        <w:rPr>
          <w:rFonts w:ascii="Times New Roman" w:eastAsia="Times New Roman" w:hAnsi="Times New Roman" w:cs="Times New Roman"/>
          <w:b/>
          <w:bCs/>
          <w:kern w:val="0"/>
          <w14:ligatures w14:val="none"/>
        </w:rPr>
        <w:t>מכון הרצוג - יחידת התמכרויות</w:t>
      </w:r>
      <w:r w:rsidRPr="00984728">
        <w:rPr>
          <w:rFonts w:ascii="Times New Roman" w:eastAsia="Times New Roman" w:hAnsi="Times New Roman" w:cs="Times New Roman"/>
          <w:kern w:val="0"/>
          <w14:ligatures w14:val="none"/>
        </w:rPr>
        <w:t xml:space="preserve">: 02-5316906 • </w:t>
      </w:r>
      <w:r w:rsidRPr="00984728">
        <w:rPr>
          <w:rFonts w:ascii="Times New Roman" w:eastAsia="Times New Roman" w:hAnsi="Times New Roman" w:cs="Times New Roman"/>
          <w:b/>
          <w:bCs/>
          <w:kern w:val="0"/>
          <w14:ligatures w14:val="none"/>
        </w:rPr>
        <w:t>בית חולים תל השומר - מרכז להתמכרויות</w:t>
      </w:r>
      <w:r w:rsidRPr="00984728">
        <w:rPr>
          <w:rFonts w:ascii="Times New Roman" w:eastAsia="Times New Roman" w:hAnsi="Times New Roman" w:cs="Times New Roman"/>
          <w:kern w:val="0"/>
          <w14:ligatures w14:val="none"/>
        </w:rPr>
        <w:t xml:space="preserve">: 03-5303300 • </w:t>
      </w:r>
      <w:r w:rsidRPr="00984728">
        <w:rPr>
          <w:rFonts w:ascii="Times New Roman" w:eastAsia="Times New Roman" w:hAnsi="Times New Roman" w:cs="Times New Roman"/>
          <w:b/>
          <w:bCs/>
          <w:kern w:val="0"/>
          <w14:ligatures w14:val="none"/>
        </w:rPr>
        <w:t>קהילת נרקומנים אנונימיים (NA ישראל)</w:t>
      </w:r>
      <w:r w:rsidRPr="00984728">
        <w:rPr>
          <w:rFonts w:ascii="Times New Roman" w:eastAsia="Times New Roman" w:hAnsi="Times New Roman" w:cs="Times New Roman"/>
          <w:kern w:val="0"/>
          <w14:ligatures w14:val="none"/>
        </w:rPr>
        <w:t xml:space="preserve">: na-israel.org.il • </w:t>
      </w:r>
      <w:r w:rsidRPr="00984728">
        <w:rPr>
          <w:rFonts w:ascii="Times New Roman" w:eastAsia="Times New Roman" w:hAnsi="Times New Roman" w:cs="Times New Roman"/>
          <w:b/>
          <w:bCs/>
          <w:kern w:val="0"/>
          <w14:ligatures w14:val="none"/>
        </w:rPr>
        <w:t>קהילת אלכוהוליסטים אנונימיים (AA ישראל)</w:t>
      </w:r>
      <w:r w:rsidRPr="00984728">
        <w:rPr>
          <w:rFonts w:ascii="Times New Roman" w:eastAsia="Times New Roman" w:hAnsi="Times New Roman" w:cs="Times New Roman"/>
          <w:kern w:val="0"/>
          <w14:ligatures w14:val="none"/>
        </w:rPr>
        <w:t>: aa-israel.org.il</w:t>
      </w:r>
    </w:p>
    <w:p w14:paraId="1CD2A130"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משאבים ממשלתיים:</w:t>
      </w:r>
      <w:r w:rsidRPr="00984728">
        <w:rPr>
          <w:rFonts w:ascii="Times New Roman" w:eastAsia="Times New Roman" w:hAnsi="Times New Roman" w:cs="Times New Roman"/>
          <w:kern w:val="0"/>
          <w14:ligatures w14:val="none"/>
        </w:rPr>
        <w:t xml:space="preserve"> • </w:t>
      </w:r>
      <w:r w:rsidRPr="00984728">
        <w:rPr>
          <w:rFonts w:ascii="Times New Roman" w:eastAsia="Times New Roman" w:hAnsi="Times New Roman" w:cs="Times New Roman"/>
          <w:b/>
          <w:bCs/>
          <w:kern w:val="0"/>
          <w14:ligatures w14:val="none"/>
        </w:rPr>
        <w:t>משרד הבריאות - שירותי בריאות הנפש</w:t>
      </w:r>
      <w:r w:rsidRPr="00984728">
        <w:rPr>
          <w:rFonts w:ascii="Times New Roman" w:eastAsia="Times New Roman" w:hAnsi="Times New Roman" w:cs="Times New Roman"/>
          <w:kern w:val="0"/>
          <w14:ligatures w14:val="none"/>
        </w:rPr>
        <w:t xml:space="preserve">: 5400* • </w:t>
      </w:r>
      <w:r w:rsidRPr="00984728">
        <w:rPr>
          <w:rFonts w:ascii="Times New Roman" w:eastAsia="Times New Roman" w:hAnsi="Times New Roman" w:cs="Times New Roman"/>
          <w:b/>
          <w:bCs/>
          <w:kern w:val="0"/>
          <w14:ligatures w14:val="none"/>
        </w:rPr>
        <w:t>ביטוח לאומי - זכויות בשיקום</w:t>
      </w:r>
      <w:r w:rsidRPr="00984728">
        <w:rPr>
          <w:rFonts w:ascii="Times New Roman" w:eastAsia="Times New Roman" w:hAnsi="Times New Roman" w:cs="Times New Roman"/>
          <w:kern w:val="0"/>
          <w14:ligatures w14:val="none"/>
        </w:rPr>
        <w:t xml:space="preserve">: btl.gov.il • </w:t>
      </w:r>
      <w:r w:rsidRPr="00984728">
        <w:rPr>
          <w:rFonts w:ascii="Times New Roman" w:eastAsia="Times New Roman" w:hAnsi="Times New Roman" w:cs="Times New Roman"/>
          <w:b/>
          <w:bCs/>
          <w:kern w:val="0"/>
          <w14:ligatures w14:val="none"/>
        </w:rPr>
        <w:t>קופות החולים</w:t>
      </w:r>
      <w:r w:rsidRPr="00984728">
        <w:rPr>
          <w:rFonts w:ascii="Times New Roman" w:eastAsia="Times New Roman" w:hAnsi="Times New Roman" w:cs="Times New Roman"/>
          <w:kern w:val="0"/>
          <w14:ligatures w14:val="none"/>
        </w:rPr>
        <w:t>: מידע על טיפולים וזכויות</w:t>
      </w:r>
    </w:p>
    <w:p w14:paraId="577E6E93"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בדיקות פרמקוגנומיות בישראל:</w:t>
      </w:r>
      <w:r w:rsidRPr="00984728">
        <w:rPr>
          <w:rFonts w:ascii="Times New Roman" w:eastAsia="Times New Roman" w:hAnsi="Times New Roman" w:cs="Times New Roman"/>
          <w:kern w:val="0"/>
          <w14:ligatures w14:val="none"/>
        </w:rPr>
        <w:t xml:space="preserve"> • זמינות במרכזים רפואיים גדולים: הדסה, שיבא, רמב"ם, איכילוב • מעבדות פרטיות: מיטופול, מכון גנטיקה מולקולרית • עלות: 1,500-4,000 ש"ח בהתאם לפאנל • קופות החולים עשויות לכסות חלקית — בדוק עם הקופה שלך • בדיקות פרטיות זמינות גם דרך חברות כמו 23andMe ו-Ancestry (עם פרשנות רפואית נפרדת)</w:t>
      </w:r>
    </w:p>
    <w:p w14:paraId="2864E9D3"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7C0F4AFA">
          <v:rect id="_x0000_i1054" alt="" style="width:468pt;height:.05pt;mso-width-percent:0;mso-height-percent:0;mso-width-percent:0;mso-height-percent:0" o:hralign="center" o:hrstd="t" o:hr="t" fillcolor="#a0a0a0" stroked="f"/>
        </w:pict>
      </w:r>
    </w:p>
    <w:p w14:paraId="426B171F" w14:textId="77777777" w:rsidR="00984728" w:rsidRPr="00984728" w:rsidRDefault="00984728" w:rsidP="009847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4728">
        <w:rPr>
          <w:rFonts w:ascii="Times New Roman" w:eastAsia="Times New Roman" w:hAnsi="Times New Roman" w:cs="Times New Roman"/>
          <w:b/>
          <w:bCs/>
          <w:kern w:val="0"/>
          <w:sz w:val="36"/>
          <w:szCs w:val="36"/>
          <w14:ligatures w14:val="none"/>
        </w:rPr>
        <w:t>מילים לסיום</w:t>
      </w:r>
    </w:p>
    <w:p w14:paraId="2162E77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יומן האדריכל הסופי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1"/>
      </w:tblGrid>
      <w:tr w:rsidR="00984728" w:rsidRPr="00984728" w14:paraId="6FD29DD3" w14:textId="77777777">
        <w:trPr>
          <w:tblHeader/>
          <w:tblCellSpacing w:w="15" w:type="dxa"/>
        </w:trPr>
        <w:tc>
          <w:tcPr>
            <w:tcW w:w="0" w:type="auto"/>
            <w:vAlign w:val="center"/>
            <w:hideMark/>
          </w:tcPr>
          <w:p w14:paraId="6A559218" w14:textId="77777777" w:rsidR="00984728" w:rsidRPr="00984728" w:rsidRDefault="00984728" w:rsidP="00984728">
            <w:pPr>
              <w:spacing w:after="0" w:line="240" w:lineRule="auto"/>
              <w:jc w:val="center"/>
              <w:rPr>
                <w:rFonts w:ascii="Times New Roman" w:eastAsia="Times New Roman" w:hAnsi="Times New Roman" w:cs="Times New Roman"/>
                <w:b/>
                <w:bCs/>
                <w:kern w:val="0"/>
                <w14:ligatures w14:val="none"/>
              </w:rPr>
            </w:pPr>
            <w:r w:rsidRPr="00984728">
              <w:rPr>
                <w:rFonts w:ascii="Times New Roman" w:eastAsia="Times New Roman" w:hAnsi="Times New Roman" w:cs="Times New Roman"/>
                <w:b/>
                <w:bCs/>
                <w:kern w:val="0"/>
                <w14:ligatures w14:val="none"/>
              </w:rPr>
              <w:t>אתה לא שבור.</w:t>
            </w:r>
          </w:p>
        </w:tc>
      </w:tr>
      <w:tr w:rsidR="00984728" w:rsidRPr="00984728" w14:paraId="03DE939C" w14:textId="77777777">
        <w:trPr>
          <w:tblCellSpacing w:w="15" w:type="dxa"/>
        </w:trPr>
        <w:tc>
          <w:tcPr>
            <w:tcW w:w="0" w:type="auto"/>
            <w:vAlign w:val="center"/>
            <w:hideMark/>
          </w:tcPr>
          <w:p w14:paraId="7DFD9232"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אתה מריץ קוד שלא מותאם לחומרה שלך.</w:t>
            </w:r>
          </w:p>
        </w:tc>
      </w:tr>
      <w:tr w:rsidR="00984728" w:rsidRPr="00984728" w14:paraId="5BA1F026" w14:textId="77777777">
        <w:trPr>
          <w:tblCellSpacing w:w="15" w:type="dxa"/>
        </w:trPr>
        <w:tc>
          <w:tcPr>
            <w:tcW w:w="0" w:type="auto"/>
            <w:vAlign w:val="center"/>
            <w:hideMark/>
          </w:tcPr>
          <w:p w14:paraId="0CD17C80"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הספר הזה הוא מדריך הדיבוג שלך.</w:t>
            </w:r>
          </w:p>
        </w:tc>
      </w:tr>
      <w:tr w:rsidR="00984728" w:rsidRPr="00984728" w14:paraId="4229F6FE" w14:textId="77777777">
        <w:trPr>
          <w:tblCellSpacing w:w="15" w:type="dxa"/>
        </w:trPr>
        <w:tc>
          <w:tcPr>
            <w:tcW w:w="0" w:type="auto"/>
            <w:vAlign w:val="center"/>
            <w:hideMark/>
          </w:tcPr>
          <w:p w14:paraId="6E86BDBD"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עם המידע הזה, אתה יכול לשתף פעולה עם הרופאים שלך כדי</w:t>
            </w:r>
          </w:p>
        </w:tc>
      </w:tr>
      <w:tr w:rsidR="00984728" w:rsidRPr="00984728" w14:paraId="02BF9381" w14:textId="77777777">
        <w:trPr>
          <w:tblCellSpacing w:w="15" w:type="dxa"/>
        </w:trPr>
        <w:tc>
          <w:tcPr>
            <w:tcW w:w="0" w:type="auto"/>
            <w:vAlign w:val="center"/>
            <w:hideMark/>
          </w:tcPr>
          <w:p w14:paraId="5EF5475D"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לבנות מערכת שעובדת — בשבילך, במיוחד לחומרה שלך.</w:t>
            </w:r>
          </w:p>
        </w:tc>
      </w:tr>
      <w:tr w:rsidR="00984728" w:rsidRPr="00984728" w14:paraId="7C3A2A23" w14:textId="77777777">
        <w:trPr>
          <w:tblCellSpacing w:w="15" w:type="dxa"/>
        </w:trPr>
        <w:tc>
          <w:tcPr>
            <w:tcW w:w="0" w:type="auto"/>
            <w:vAlign w:val="center"/>
            <w:hideMark/>
          </w:tcPr>
          <w:p w14:paraId="0A8A71BE"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זו ריבונות נוירוגנומית.</w:t>
            </w:r>
          </w:p>
        </w:tc>
      </w:tr>
      <w:tr w:rsidR="00984728" w:rsidRPr="00984728" w14:paraId="778E8312" w14:textId="77777777">
        <w:trPr>
          <w:tblCellSpacing w:w="15" w:type="dxa"/>
        </w:trPr>
        <w:tc>
          <w:tcPr>
            <w:tcW w:w="0" w:type="auto"/>
            <w:vAlign w:val="center"/>
            <w:hideMark/>
          </w:tcPr>
          <w:p w14:paraId="5E6F86AD"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ברוך הבא להתאוששות שלך.</w:t>
            </w:r>
          </w:p>
        </w:tc>
      </w:tr>
      <w:tr w:rsidR="00984728" w:rsidRPr="00984728" w14:paraId="14F38612" w14:textId="77777777">
        <w:trPr>
          <w:tblCellSpacing w:w="15" w:type="dxa"/>
        </w:trPr>
        <w:tc>
          <w:tcPr>
            <w:tcW w:w="0" w:type="auto"/>
            <w:vAlign w:val="center"/>
            <w:hideMark/>
          </w:tcPr>
          <w:p w14:paraId="31473CC8"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 ג'יי. אר. טוקן</w:t>
            </w:r>
          </w:p>
        </w:tc>
      </w:tr>
      <w:tr w:rsidR="00984728" w:rsidRPr="00984728" w14:paraId="7335E93B" w14:textId="77777777">
        <w:trPr>
          <w:tblCellSpacing w:w="15" w:type="dxa"/>
        </w:trPr>
        <w:tc>
          <w:tcPr>
            <w:tcW w:w="0" w:type="auto"/>
            <w:vAlign w:val="center"/>
            <w:hideMark/>
          </w:tcPr>
          <w:p w14:paraId="5D6B29F8" w14:textId="77777777" w:rsidR="00984728" w:rsidRPr="00984728" w:rsidRDefault="00984728" w:rsidP="00984728">
            <w:pPr>
              <w:spacing w:after="0"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kern w:val="0"/>
                <w14:ligatures w14:val="none"/>
              </w:rPr>
              <w:t>אדריכל מערכות בכיר</w:t>
            </w:r>
          </w:p>
        </w:tc>
      </w:tr>
    </w:tbl>
    <w:p w14:paraId="764169FA"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pict w14:anchorId="26B7E2C0">
          <v:rect id="_x0000_i1053" alt="" style="width:468pt;height:.05pt;mso-width-percent:0;mso-height-percent:0;mso-width-percent:0;mso-height-percent:0" o:hralign="center" o:hrstd="t" o:hr="t" fillcolor="#a0a0a0" stroked="f"/>
        </w:pict>
      </w:r>
    </w:p>
    <w:p w14:paraId="468B8B1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Apple Color Emoji" w:eastAsia="Times New Roman" w:hAnsi="Apple Color Emoji" w:cs="Apple Color Emoji"/>
          <w:b/>
          <w:bCs/>
          <w:kern w:val="0"/>
          <w14:ligatures w14:val="none"/>
        </w:rPr>
        <w:t>⚠️</w:t>
      </w:r>
      <w:r w:rsidRPr="00984728">
        <w:rPr>
          <w:rFonts w:ascii="Times New Roman" w:eastAsia="Times New Roman" w:hAnsi="Times New Roman" w:cs="Times New Roman"/>
          <w:b/>
          <w:bCs/>
          <w:kern w:val="0"/>
          <w14:ligatures w14:val="none"/>
        </w:rPr>
        <w:t xml:space="preserve"> זהו מדריך להפחתת נזקים — לא ייעוץ רפואי </w:t>
      </w:r>
      <w:r w:rsidRPr="00984728">
        <w:rPr>
          <w:rFonts w:ascii="Apple Color Emoji" w:eastAsia="Times New Roman" w:hAnsi="Apple Color Emoji" w:cs="Apple Color Emoji"/>
          <w:b/>
          <w:bCs/>
          <w:kern w:val="0"/>
          <w14:ligatures w14:val="none"/>
        </w:rPr>
        <w:t>⚠️</w:t>
      </w:r>
    </w:p>
    <w:p w14:paraId="7263C127"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התייעץ תמיד עם איש מקצוע רפואי מוסמך לפני שאתה משנה משטר תרופות או תוספים.</w:t>
      </w:r>
    </w:p>
    <w:p w14:paraId="77F5E02A" w14:textId="77777777" w:rsidR="00984728" w:rsidRPr="00984728" w:rsidRDefault="00A44260" w:rsidP="00984728">
      <w:pPr>
        <w:spacing w:after="0" w:line="240" w:lineRule="auto"/>
        <w:rPr>
          <w:rFonts w:ascii="Times New Roman" w:eastAsia="Times New Roman" w:hAnsi="Times New Roman" w:cs="Times New Roman"/>
          <w:kern w:val="0"/>
          <w14:ligatures w14:val="none"/>
        </w:rPr>
      </w:pPr>
      <w:r w:rsidRPr="00A44260">
        <w:rPr>
          <w:rFonts w:ascii="Times New Roman" w:eastAsia="Times New Roman" w:hAnsi="Times New Roman" w:cs="Times New Roman"/>
          <w:noProof/>
          <w:kern w:val="0"/>
        </w:rPr>
        <w:lastRenderedPageBreak/>
        <w:pict w14:anchorId="2D142274">
          <v:rect id="_x0000_i1052" alt="" style="width:468pt;height:.05pt;mso-width-percent:0;mso-height-percent:0;mso-width-percent:0;mso-height-percent:0" o:hralign="center" o:hrstd="t" o:hr="t" fillcolor="#a0a0a0" stroked="f"/>
        </w:pict>
      </w:r>
    </w:p>
    <w:p w14:paraId="2EA593C9"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b/>
          <w:bCs/>
          <w:kern w:val="0"/>
          <w14:ligatures w14:val="none"/>
        </w:rPr>
        <w:t>© ג'יי. אר. טוקן</w:t>
      </w:r>
    </w:p>
    <w:p w14:paraId="2123487C"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THE RECOVERY KERNEL: מדריך אדריכל המערכות להתגברות על התמכרות</w:t>
      </w:r>
    </w:p>
    <w:p w14:paraId="61A074F1" w14:textId="77777777" w:rsidR="00984728" w:rsidRPr="00984728" w:rsidRDefault="00984728" w:rsidP="00984728">
      <w:pPr>
        <w:spacing w:before="100" w:beforeAutospacing="1" w:after="100" w:afterAutospacing="1" w:line="240" w:lineRule="auto"/>
        <w:rPr>
          <w:rFonts w:ascii="Times New Roman" w:eastAsia="Times New Roman" w:hAnsi="Times New Roman" w:cs="Times New Roman"/>
          <w:kern w:val="0"/>
          <w14:ligatures w14:val="none"/>
        </w:rPr>
      </w:pPr>
      <w:r w:rsidRPr="00984728">
        <w:rPr>
          <w:rFonts w:ascii="Times New Roman" w:eastAsia="Times New Roman" w:hAnsi="Times New Roman" w:cs="Times New Roman"/>
          <w:i/>
          <w:iCs/>
          <w:kern w:val="0"/>
          <w14:ligatures w14:val="none"/>
        </w:rPr>
        <w:t>מהדורה ישראלית</w:t>
      </w:r>
    </w:p>
    <w:p w14:paraId="082BE1F5"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5A5"/>
    <w:multiLevelType w:val="multilevel"/>
    <w:tmpl w:val="5088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D3001"/>
    <w:multiLevelType w:val="multilevel"/>
    <w:tmpl w:val="A0A6B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511A22"/>
    <w:multiLevelType w:val="multilevel"/>
    <w:tmpl w:val="80EED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2635C4"/>
    <w:multiLevelType w:val="multilevel"/>
    <w:tmpl w:val="975C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504216">
    <w:abstractNumId w:val="3"/>
  </w:num>
  <w:num w:numId="2" w16cid:durableId="401372210">
    <w:abstractNumId w:val="0"/>
  </w:num>
  <w:num w:numId="3" w16cid:durableId="478499189">
    <w:abstractNumId w:val="1"/>
  </w:num>
  <w:num w:numId="4" w16cid:durableId="651182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728"/>
    <w:rsid w:val="001A21E2"/>
    <w:rsid w:val="005A0B99"/>
    <w:rsid w:val="00872189"/>
    <w:rsid w:val="00984728"/>
    <w:rsid w:val="00A44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D9D9"/>
  <w15:chartTrackingRefBased/>
  <w15:docId w15:val="{8078F27C-0A1E-DD4A-A85C-49C3358EC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4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728"/>
    <w:rPr>
      <w:rFonts w:eastAsiaTheme="majorEastAsia" w:cstheme="majorBidi"/>
      <w:color w:val="272727" w:themeColor="text1" w:themeTint="D8"/>
    </w:rPr>
  </w:style>
  <w:style w:type="paragraph" w:styleId="Title">
    <w:name w:val="Title"/>
    <w:basedOn w:val="Normal"/>
    <w:next w:val="Normal"/>
    <w:link w:val="TitleChar"/>
    <w:uiPriority w:val="10"/>
    <w:qFormat/>
    <w:rsid w:val="00984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728"/>
    <w:pPr>
      <w:spacing w:before="160"/>
      <w:jc w:val="center"/>
    </w:pPr>
    <w:rPr>
      <w:i/>
      <w:iCs/>
      <w:color w:val="404040" w:themeColor="text1" w:themeTint="BF"/>
    </w:rPr>
  </w:style>
  <w:style w:type="character" w:customStyle="1" w:styleId="QuoteChar">
    <w:name w:val="Quote Char"/>
    <w:basedOn w:val="DefaultParagraphFont"/>
    <w:link w:val="Quote"/>
    <w:uiPriority w:val="29"/>
    <w:rsid w:val="00984728"/>
    <w:rPr>
      <w:i/>
      <w:iCs/>
      <w:color w:val="404040" w:themeColor="text1" w:themeTint="BF"/>
    </w:rPr>
  </w:style>
  <w:style w:type="paragraph" w:styleId="ListParagraph">
    <w:name w:val="List Paragraph"/>
    <w:basedOn w:val="Normal"/>
    <w:uiPriority w:val="34"/>
    <w:qFormat/>
    <w:rsid w:val="00984728"/>
    <w:pPr>
      <w:ind w:left="720"/>
      <w:contextualSpacing/>
    </w:pPr>
  </w:style>
  <w:style w:type="character" w:styleId="IntenseEmphasis">
    <w:name w:val="Intense Emphasis"/>
    <w:basedOn w:val="DefaultParagraphFont"/>
    <w:uiPriority w:val="21"/>
    <w:qFormat/>
    <w:rsid w:val="00984728"/>
    <w:rPr>
      <w:i/>
      <w:iCs/>
      <w:color w:val="0F4761" w:themeColor="accent1" w:themeShade="BF"/>
    </w:rPr>
  </w:style>
  <w:style w:type="paragraph" w:styleId="IntenseQuote">
    <w:name w:val="Intense Quote"/>
    <w:basedOn w:val="Normal"/>
    <w:next w:val="Normal"/>
    <w:link w:val="IntenseQuoteChar"/>
    <w:uiPriority w:val="30"/>
    <w:qFormat/>
    <w:rsid w:val="00984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728"/>
    <w:rPr>
      <w:i/>
      <w:iCs/>
      <w:color w:val="0F4761" w:themeColor="accent1" w:themeShade="BF"/>
    </w:rPr>
  </w:style>
  <w:style w:type="character" w:styleId="IntenseReference">
    <w:name w:val="Intense Reference"/>
    <w:basedOn w:val="DefaultParagraphFont"/>
    <w:uiPriority w:val="32"/>
    <w:qFormat/>
    <w:rsid w:val="00984728"/>
    <w:rPr>
      <w:b/>
      <w:bCs/>
      <w:smallCaps/>
      <w:color w:val="0F4761" w:themeColor="accent1" w:themeShade="BF"/>
      <w:spacing w:val="5"/>
    </w:rPr>
  </w:style>
  <w:style w:type="paragraph" w:styleId="NormalWeb">
    <w:name w:val="Normal (Web)"/>
    <w:basedOn w:val="Normal"/>
    <w:uiPriority w:val="99"/>
    <w:semiHidden/>
    <w:unhideWhenUsed/>
    <w:rsid w:val="009847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84728"/>
    <w:rPr>
      <w:i/>
      <w:iCs/>
    </w:rPr>
  </w:style>
  <w:style w:type="character" w:styleId="Strong">
    <w:name w:val="Strong"/>
    <w:basedOn w:val="DefaultParagraphFont"/>
    <w:uiPriority w:val="22"/>
    <w:qFormat/>
    <w:rsid w:val="00984728"/>
    <w:rPr>
      <w:b/>
      <w:bCs/>
    </w:rPr>
  </w:style>
  <w:style w:type="character" w:styleId="Hyperlink">
    <w:name w:val="Hyperlink"/>
    <w:basedOn w:val="DefaultParagraphFont"/>
    <w:uiPriority w:val="99"/>
    <w:semiHidden/>
    <w:unhideWhenUsed/>
    <w:rsid w:val="009847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44e82da-a13d-477e-8c40-96812b8f0b30" TargetMode="External"/><Relationship Id="rId13" Type="http://schemas.openxmlformats.org/officeDocument/2006/relationships/hyperlink" Target="https://claude.ai/chat/744e82da-a13d-477e-8c40-96812b8f0b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744e82da-a13d-477e-8c40-96812b8f0b30" TargetMode="External"/><Relationship Id="rId12" Type="http://schemas.openxmlformats.org/officeDocument/2006/relationships/hyperlink" Target="https://claude.ai/chat/744e82da-a13d-477e-8c40-96812b8f0b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744e82da-a13d-477e-8c40-96812b8f0b30" TargetMode="External"/><Relationship Id="rId1" Type="http://schemas.openxmlformats.org/officeDocument/2006/relationships/numbering" Target="numbering.xml"/><Relationship Id="rId6" Type="http://schemas.openxmlformats.org/officeDocument/2006/relationships/hyperlink" Target="https://claude.ai/chat/744e82da-a13d-477e-8c40-96812b8f0b30" TargetMode="External"/><Relationship Id="rId11" Type="http://schemas.openxmlformats.org/officeDocument/2006/relationships/hyperlink" Target="https://claude.ai/chat/744e82da-a13d-477e-8c40-96812b8f0b30" TargetMode="External"/><Relationship Id="rId5" Type="http://schemas.openxmlformats.org/officeDocument/2006/relationships/hyperlink" Target="https://claude.ai/chat/744e82da-a13d-477e-8c40-96812b8f0b30" TargetMode="External"/><Relationship Id="rId15" Type="http://schemas.openxmlformats.org/officeDocument/2006/relationships/hyperlink" Target="https://claude.ai/chat/744e82da-a13d-477e-8c40-96812b8f0b30" TargetMode="External"/><Relationship Id="rId10" Type="http://schemas.openxmlformats.org/officeDocument/2006/relationships/hyperlink" Target="https://claude.ai/chat/744e82da-a13d-477e-8c40-96812b8f0b30" TargetMode="External"/><Relationship Id="rId4" Type="http://schemas.openxmlformats.org/officeDocument/2006/relationships/webSettings" Target="webSettings.xml"/><Relationship Id="rId9" Type="http://schemas.openxmlformats.org/officeDocument/2006/relationships/hyperlink" Target="https://claude.ai/chat/744e82da-a13d-477e-8c40-96812b8f0b30" TargetMode="External"/><Relationship Id="rId14" Type="http://schemas.openxmlformats.org/officeDocument/2006/relationships/hyperlink" Target="https://claude.ai/chat/744e82da-a13d-477e-8c40-96812b8f0b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4233</Words>
  <Characters>21339</Characters>
  <Application>Microsoft Office Word</Application>
  <DocSecurity>0</DocSecurity>
  <Lines>592</Lines>
  <Paragraphs>491</Paragraphs>
  <ScaleCrop>false</ScaleCrop>
  <Company/>
  <LinksUpToDate>false</LinksUpToDate>
  <CharactersWithSpaces>25081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2025-12-29T07:42:00Z</dcterms:created>
  <dcterms:modified xsi:type="dcterms:W3CDTF">2025-12-29T07:43:00Z</dcterms:modified>
</cp:coreProperties>
</file>