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CHEMIN DU PHÉNOTYPE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Auto-Évaluation Quand Vous Ne Pouvez Pas Payer les Tests ADN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tests génétiques coûtent cher.</w:t>
            </w:r>
          </w:p>
          <w:p>
            <w:r>
              <w:rPr>
                <w:sz w:val="22"/>
                <w:szCs w:val="22"/>
              </w:rPr>
              <w:t xml:space="preserve">Tout le monde n'a pas accès au séquençage MTHFR/COMT.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Mais votre corps vous donne déjà des INDICES.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Vos traits observables — votre PHÉNOTYPE — sont l'expression de votre génotype.</w:t>
            </w:r>
          </w:p>
          <w:p>
            <w:r>
              <w:rPr>
                <w:sz w:val="22"/>
                <w:szCs w:val="22"/>
              </w:rPr>
              <w:t xml:space="preserve">En observant attentivement vos patterns, vous pouvez INFÉRER</w:t>
            </w:r>
          </w:p>
          <w:p>
            <w:r>
              <w:rPr>
                <w:sz w:val="22"/>
                <w:szCs w:val="22"/>
              </w:rPr>
              <w:t xml:space="preserve">votre profil neurogénomique avec une précision raisonnable.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aussi précis que le test génétique.</w:t>
            </w:r>
          </w:p>
          <w:p>
            <w:r>
              <w:rPr>
                <w:sz w:val="22"/>
                <w:szCs w:val="22"/>
              </w:rPr>
              <w:t xml:space="preserve">Mais c'est mieux que de deviner aveuglément.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vous apprend à lire les signaux de votre propre corps.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INDICATEURS DE VARIANTE MTHFR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Signes potentiels de fonction MTHFR compromise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Fatigue chronique non expliquée par le sommeil</w:t>
            </w:r>
          </w:p>
          <w:p>
            <w:r>
              <w:rPr>
                <w:sz w:val="22"/>
                <w:szCs w:val="22"/>
              </w:rPr>
              <w:t xml:space="preserve">□ Brouillard mental, difficulté de concentration</w:t>
            </w:r>
          </w:p>
          <w:p>
            <w:r>
              <w:rPr>
                <w:sz w:val="22"/>
                <w:szCs w:val="22"/>
              </w:rPr>
              <w:t xml:space="preserve">□ Anxiété/dépression résistantes aux traitements standard</w:t>
            </w:r>
          </w:p>
          <w:p>
            <w:r>
              <w:rPr>
                <w:sz w:val="22"/>
                <w:szCs w:val="22"/>
              </w:rPr>
              <w:t xml:space="preserve">□ Réponse négative à l'acide folique (pas L-méthylfolate)</w:t>
            </w:r>
          </w:p>
          <w:p>
            <w:r>
              <w:rPr>
                <w:sz w:val="22"/>
                <w:szCs w:val="22"/>
              </w:rPr>
              <w:t xml:space="preserve">□ Historique de complications de grossesse (famille)</w:t>
            </w:r>
          </w:p>
          <w:p>
            <w:r>
              <w:rPr>
                <w:sz w:val="22"/>
                <w:szCs w:val="22"/>
              </w:rPr>
              <w:t xml:space="preserve">□ Niveaux élevés d'homocystéine (si testés)</w:t>
            </w:r>
          </w:p>
          <w:p>
            <w:r>
              <w:rPr>
                <w:sz w:val="22"/>
                <w:szCs w:val="22"/>
              </w:rPr>
              <w:t xml:space="preserve">□ Sensibilité à l'alcool, anesthésie, ou oxyde nitreux</w:t>
            </w:r>
          </w:p>
          <w:p>
            <w:r>
              <w:rPr>
                <w:sz w:val="22"/>
                <w:szCs w:val="22"/>
              </w:rPr>
              <w:t xml:space="preserve">□ Réponse forte aux vitamines B méthylées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PLUS vous avez de cases cochées, PLUS la probabilité de variant MTHFR est élevée.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INDICATEURS DE VARIANTE 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LENT (Val/Met ou Met/Met) — indices :</w:t>
            </w:r>
          </w:p>
          <w:p>
            <w:r>
              <w:rPr>
                <w:sz w:val="22"/>
                <w:szCs w:val="22"/>
              </w:rPr>
              <w:t xml:space="preserve">□ Anxiété, tendance à ruminer, 'cerveau qui ne s'arrête pas'</w:t>
            </w:r>
          </w:p>
          <w:p>
            <w:r>
              <w:rPr>
                <w:sz w:val="22"/>
                <w:szCs w:val="22"/>
              </w:rPr>
              <w:t xml:space="preserve">□ Haute sensibilité au stress</w:t>
            </w:r>
          </w:p>
          <w:p>
            <w:r>
              <w:rPr>
                <w:sz w:val="22"/>
                <w:szCs w:val="22"/>
              </w:rPr>
              <w:t xml:space="preserve">□ Réponse forte à la caféine (anxiété, insomnie)</w:t>
            </w:r>
          </w:p>
          <w:p>
            <w:r>
              <w:rPr>
                <w:sz w:val="22"/>
                <w:szCs w:val="22"/>
              </w:rPr>
              <w:t xml:space="preserve">□ Bonne mémoire de travail sous conditions normales</w:t>
            </w:r>
          </w:p>
          <w:p>
            <w:r>
              <w:rPr>
                <w:sz w:val="22"/>
                <w:szCs w:val="22"/>
              </w:rPr>
              <w:t xml:space="preserve">□ Performance qui s'effondre sous pression</w:t>
            </w:r>
          </w:p>
          <w:p>
            <w:r>
              <w:rPr>
                <w:sz w:val="22"/>
                <w:szCs w:val="22"/>
              </w:rPr>
              <w:t xml:space="preserve">□ Sensibilité aux œstrogènes élevés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RAPIDE (Val/Val) — indices :</w:t>
            </w:r>
          </w:p>
          <w:p>
            <w:r>
              <w:rPr>
                <w:sz w:val="22"/>
                <w:szCs w:val="22"/>
              </w:rPr>
              <w:t xml:space="preserve">□ Calme sous pression, 'guerrier'</w:t>
            </w:r>
          </w:p>
          <w:p>
            <w:r>
              <w:rPr>
                <w:sz w:val="22"/>
                <w:szCs w:val="22"/>
              </w:rPr>
              <w:t xml:space="preserve">□ Peut sembler 'plat' ou manquer de motivation de base</w:t>
            </w:r>
          </w:p>
          <w:p>
            <w:r>
              <w:rPr>
                <w:sz w:val="22"/>
                <w:szCs w:val="22"/>
              </w:rPr>
              <w:t xml:space="preserve">□ Besoin de plus de stimulation pour se sentir bien</w:t>
            </w:r>
          </w:p>
          <w:p>
            <w:r>
              <w:rPr>
                <w:sz w:val="22"/>
                <w:szCs w:val="22"/>
              </w:rPr>
              <w:t xml:space="preserve">□ Tolérance élevée à la caféine</w:t>
            </w:r>
          </w:p>
          <w:p>
            <w:r>
              <w:rPr>
                <w:sz w:val="22"/>
                <w:szCs w:val="22"/>
              </w:rPr>
              <w:t xml:space="preserve">□ Peut avoir besoin de doses plus élevées de dopamine précurseurs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15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Votre phénotype (traits observables) reflète votre génotype</w:t>
            </w:r>
          </w:p>
          <w:p>
            <w:r>
              <w:rPr>
                <w:sz w:val="22"/>
                <w:szCs w:val="22"/>
              </w:rPr>
              <w:t xml:space="preserve">2. Vous pouvez inférer votre profil sans tests coûteux</w:t>
            </w:r>
          </w:p>
          <w:p>
            <w:r>
              <w:rPr>
                <w:sz w:val="22"/>
                <w:szCs w:val="22"/>
              </w:rPr>
              <w:t xml:space="preserve">3. Indicateurs MTHFR : fatigue, brouillard mental, sensibilité à l'alcool, réponse aux B méthylées</w:t>
            </w:r>
          </w:p>
          <w:p>
            <w:r>
              <w:rPr>
                <w:sz w:val="22"/>
                <w:szCs w:val="22"/>
              </w:rPr>
              <w:t xml:space="preserve">4. COMT Lent : anxiété, rumination, sensibilité à la caféine</w:t>
            </w:r>
          </w:p>
          <w:p>
            <w:r>
              <w:rPr>
                <w:sz w:val="22"/>
                <w:szCs w:val="22"/>
              </w:rPr>
              <w:t xml:space="preserve">5. COMT Rapide : calme sous pression, besoin de stimulation</w:t>
            </w:r>
          </w:p>
          <w:p>
            <w:r>
              <w:rPr>
                <w:sz w:val="22"/>
                <w:szCs w:val="22"/>
              </w:rPr>
              <w:t xml:space="preserve">6. Utilisez ces indices pour personnaliser votre protocole de suppléments</w:t>
            </w:r>
          </w:p>
          <w:p>
            <w:r>
              <w:rPr>
                <w:sz w:val="22"/>
                <w:szCs w:val="22"/>
              </w:rPr>
              <w:t xml:space="preserve">7. Ce n'est pas aussi précis que les tests mais mieux que de deviner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2026-01-31T14:31:55.954Z</dcterms:created>
  <dcterms:modified xsi:type="dcterms:W3CDTF">2026-01-31T14:31:55.954Z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