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A2E7"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𓂀</w:t>
      </w:r>
      <w:r w:rsidRPr="00891561">
        <w:rPr>
          <w:rFonts w:ascii="Times New Roman" w:eastAsia="Times New Roman" w:hAnsi="Times New Roman" w:cs="Times New Roman"/>
          <w:b/>
          <w:bCs/>
          <w:kern w:val="36"/>
          <w:sz w:val="48"/>
          <w:szCs w:val="48"/>
          <w14:ligatures w14:val="none"/>
        </w:rPr>
        <w:t xml:space="preserve"> THE RECOVERY PAPYRUS </w:t>
      </w:r>
      <w:r w:rsidRPr="00891561">
        <w:rPr>
          <w:rFonts w:ascii="Segoe UI Historic" w:eastAsia="Times New Roman" w:hAnsi="Segoe UI Historic" w:cs="Segoe UI Historic"/>
          <w:b/>
          <w:bCs/>
          <w:kern w:val="36"/>
          <w:sz w:val="48"/>
          <w:szCs w:val="48"/>
          <w14:ligatures w14:val="none"/>
        </w:rPr>
        <w:t>𓂀</w:t>
      </w:r>
    </w:p>
    <w:p w14:paraId="03D1726E"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𓊹</w:t>
      </w:r>
      <w:r w:rsidRPr="00891561">
        <w:rPr>
          <w:rFonts w:ascii="Times New Roman" w:eastAsia="Times New Roman" w:hAnsi="Times New Roman" w:cs="Times New Roman"/>
          <w:b/>
          <w:bCs/>
          <w:kern w:val="36"/>
          <w:sz w:val="48"/>
          <w:szCs w:val="48"/>
          <w14:ligatures w14:val="none"/>
        </w:rPr>
        <w:t xml:space="preserve"> KA-REBOOT SCROLLS OF NEUROGENOMIC SOVEREIGNTY </w:t>
      </w:r>
      <w:r w:rsidRPr="00891561">
        <w:rPr>
          <w:rFonts w:ascii="Segoe UI Historic" w:eastAsia="Times New Roman" w:hAnsi="Segoe UI Historic" w:cs="Segoe UI Historic"/>
          <w:b/>
          <w:bCs/>
          <w:kern w:val="36"/>
          <w:sz w:val="48"/>
          <w:szCs w:val="48"/>
          <w14:ligatures w14:val="none"/>
        </w:rPr>
        <w:t>𓊹</w:t>
      </w:r>
    </w:p>
    <w:p w14:paraId="151F98D7"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MS Mincho" w:eastAsia="MS Mincho" w:hAnsi="MS Mincho" w:cs="MS Mincho" w:hint="eastAsia"/>
          <w:kern w:val="0"/>
          <w14:ligatures w14:val="none"/>
        </w:rPr>
        <w:t>━━━━━━━━━━━━━━━━━━━━━━━━━━</w:t>
      </w:r>
      <w:r w:rsidRPr="00891561">
        <w:rPr>
          <w:rFonts w:ascii="MS Mincho" w:eastAsia="MS Mincho" w:hAnsi="MS Mincho" w:cs="MS Mincho"/>
          <w:kern w:val="0"/>
          <w14:ligatures w14:val="none"/>
        </w:rPr>
        <w:t>━</w:t>
      </w:r>
    </w:p>
    <w:p w14:paraId="78373064"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i/>
          <w:iCs/>
          <w:kern w:val="0"/>
          <w:sz w:val="36"/>
          <w:szCs w:val="36"/>
          <w14:ligatures w14:val="none"/>
        </w:rPr>
        <w:t>A Temple Architect's Guide to Exorcising the Demons of Addiction</w:t>
      </w:r>
    </w:p>
    <w:p w14:paraId="784866AF"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Pharmacogenomic Resurrection Protocols for Those Whom Conventional Priests Have Failed</w:t>
      </w:r>
    </w:p>
    <w:p w14:paraId="0C98393E"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𓀀</w:t>
      </w:r>
      <w:r w:rsidRPr="00891561">
        <w:rPr>
          <w:rFonts w:ascii="Times New Roman" w:eastAsia="Times New Roman" w:hAnsi="Times New Roman" w:cs="Times New Roman"/>
          <w:b/>
          <w:bCs/>
          <w:kern w:val="0"/>
          <w14:ligatures w14:val="none"/>
        </w:rPr>
        <w:t xml:space="preserve"> J R-TOKEN </w:t>
      </w:r>
      <w:r w:rsidRPr="00891561">
        <w:rPr>
          <w:rFonts w:ascii="Segoe UI Historic" w:eastAsia="Times New Roman" w:hAnsi="Segoe UI Historic" w:cs="Segoe UI Historic"/>
          <w:b/>
          <w:bCs/>
          <w:kern w:val="0"/>
          <w14:ligatures w14:val="none"/>
        </w:rPr>
        <w:t>𓀀</w:t>
      </w:r>
    </w:p>
    <w:p w14:paraId="46D8C82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Master Temple Architect of the House of Healing</w:t>
      </w:r>
    </w:p>
    <w:p w14:paraId="0582743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Scribe of the Dual Kingdoms (Upper and Lower Brain)</w:t>
      </w:r>
    </w:p>
    <w:p w14:paraId="78B0BD0A"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5543F1E8">
          <v:rect id="_x0000_i1076" alt="" style="width:468pt;height:.05pt;mso-width-percent:0;mso-height-percent:0;mso-width-percent:0;mso-height-percent:0" o:hralign="center" o:hrstd="t" o:hr="t" fillcolor="#a0a0a0" stroked="f"/>
        </w:pict>
      </w:r>
    </w:p>
    <w:p w14:paraId="2F5113C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𓆣</w:t>
      </w:r>
      <w:r w:rsidRPr="00891561">
        <w:rPr>
          <w:rFonts w:ascii="Times New Roman" w:eastAsia="Times New Roman" w:hAnsi="Times New Roman" w:cs="Times New Roman"/>
          <w:b/>
          <w:bCs/>
          <w:kern w:val="0"/>
          <w14:ligatures w14:val="none"/>
        </w:rPr>
        <w:t xml:space="preserve"> BEHOLD: THIS IS A SCROLL OF HARM REDUCTION — NOT THE WORDS OF IMHOTEP </w:t>
      </w:r>
      <w:r w:rsidRPr="00891561">
        <w:rPr>
          <w:rFonts w:ascii="Segoe UI Historic" w:eastAsia="Times New Roman" w:hAnsi="Segoe UI Historic" w:cs="Segoe UI Historic"/>
          <w:b/>
          <w:bCs/>
          <w:kern w:val="0"/>
          <w14:ligatures w14:val="none"/>
        </w:rPr>
        <w:t>𓆣</w:t>
      </w:r>
    </w:p>
    <w:p w14:paraId="5470AFC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Consult thy physician-priest before attempting any ritual herein</w:t>
      </w:r>
    </w:p>
    <w:p w14:paraId="02135FA0"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3AD4BC4D">
          <v:rect id="_x0000_i1075" alt="" style="width:468pt;height:.05pt;mso-width-percent:0;mso-height-percent:0;mso-width-percent:0;mso-height-percent:0" o:hralign="center" o:hrstd="t" o:hr="t" fillcolor="#a0a0a0" stroked="f"/>
        </w:pict>
      </w:r>
    </w:p>
    <w:p w14:paraId="3C482ECE"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𓊽</w:t>
      </w:r>
      <w:r w:rsidRPr="00891561">
        <w:rPr>
          <w:rFonts w:ascii="Times New Roman" w:eastAsia="Times New Roman" w:hAnsi="Times New Roman" w:cs="Times New Roman"/>
          <w:b/>
          <w:bCs/>
          <w:kern w:val="36"/>
          <w:sz w:val="48"/>
          <w:szCs w:val="48"/>
          <w14:ligatures w14:val="none"/>
        </w:rPr>
        <w:t xml:space="preserve"> DEDICATION: TO THOSE WHO HAVE JOURNEYED TO THE DUAT</w:t>
      </w:r>
    </w:p>
    <w:p w14:paraId="383858B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To the Ka-spirits we could not restore to their vessels.</w:t>
      </w:r>
    </w:p>
    <w:p w14:paraId="64B0916A"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05A87225">
          <v:rect id="_x0000_i1074" alt="" style="width:468pt;height:.05pt;mso-width-percent:0;mso-height-percent:0;mso-width-percent:0;mso-height-percent:0" o:hralign="center" o:hrstd="t" o:hr="t" fillcolor="#a0a0a0" stroked="f"/>
        </w:pict>
      </w:r>
    </w:p>
    <w:p w14:paraId="64C7720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To my cousin, </w:t>
      </w:r>
      <w:r w:rsidRPr="00891561">
        <w:rPr>
          <w:rFonts w:ascii="Times New Roman" w:eastAsia="Times New Roman" w:hAnsi="Times New Roman" w:cs="Times New Roman"/>
          <w:b/>
          <w:bCs/>
          <w:kern w:val="0"/>
          <w14:ligatures w14:val="none"/>
        </w:rPr>
        <w:t>J.P</w:t>
      </w:r>
      <w:r w:rsidRPr="00891561">
        <w:rPr>
          <w:rFonts w:ascii="Times New Roman" w:eastAsia="Times New Roman" w:hAnsi="Times New Roman" w:cs="Times New Roman"/>
          <w:kern w:val="0"/>
          <w14:ligatures w14:val="none"/>
        </w:rPr>
        <w:t>.</w:t>
      </w:r>
    </w:p>
    <w:p w14:paraId="526EBE00"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lastRenderedPageBreak/>
        <w:t>Lost to the combined weight of the poppy's tears, the serpent's milk, and the crab demon that devours from within.</w:t>
      </w:r>
    </w:p>
    <w:p w14:paraId="7D7BF41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Your Ba flew west long before Anubis was summoned.</w:t>
      </w:r>
    </w:p>
    <w:p w14:paraId="174F29D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To my second cousin, </w:t>
      </w:r>
      <w:r w:rsidRPr="00891561">
        <w:rPr>
          <w:rFonts w:ascii="Times New Roman" w:eastAsia="Times New Roman" w:hAnsi="Times New Roman" w:cs="Times New Roman"/>
          <w:b/>
          <w:bCs/>
          <w:kern w:val="0"/>
          <w14:ligatures w14:val="none"/>
        </w:rPr>
        <w:t>A.C</w:t>
      </w:r>
      <w:r w:rsidRPr="00891561">
        <w:rPr>
          <w:rFonts w:ascii="Times New Roman" w:eastAsia="Times New Roman" w:hAnsi="Times New Roman" w:cs="Times New Roman"/>
          <w:kern w:val="0"/>
          <w14:ligatures w14:val="none"/>
        </w:rPr>
        <w:t>.</w:t>
      </w:r>
    </w:p>
    <w:p w14:paraId="5305B62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To the silence of the embalming chamber and the charcoal remnants of a resurrection that came too late.</w:t>
      </w:r>
    </w:p>
    <w:p w14:paraId="1D2A298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I witnessed the aftermath of the poison's embrace, and I saw a temple that knew how to pump the Nile from a stomach but knew not how to restore Ma'at to the soul.</w:t>
      </w:r>
    </w:p>
    <w:p w14:paraId="7588B3DA"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3EAAB190">
          <v:rect id="_x0000_i1073" alt="" style="width:468pt;height:.05pt;mso-width-percent:0;mso-height-percent:0;mso-width-percent:0;mso-height-percent:0" o:hralign="center" o:hrstd="t" o:hr="t" fillcolor="#a0a0a0" stroked="f"/>
        </w:pict>
      </w:r>
    </w:p>
    <w:p w14:paraId="1868A3C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To the silent casualties of Set's chaos.</w:t>
      </w:r>
    </w:p>
    <w:p w14:paraId="01603DF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 xml:space="preserve">To </w:t>
      </w:r>
      <w:r w:rsidRPr="00891561">
        <w:rPr>
          <w:rFonts w:ascii="Times New Roman" w:eastAsia="Times New Roman" w:hAnsi="Times New Roman" w:cs="Times New Roman"/>
          <w:b/>
          <w:bCs/>
          <w:i/>
          <w:iCs/>
          <w:kern w:val="0"/>
          <w14:ligatures w14:val="none"/>
        </w:rPr>
        <w:t>J.S. of the Crown Point Nome</w:t>
      </w:r>
      <w:r w:rsidRPr="00891561">
        <w:rPr>
          <w:rFonts w:ascii="Times New Roman" w:eastAsia="Times New Roman" w:hAnsi="Times New Roman" w:cs="Times New Roman"/>
          <w:i/>
          <w:iCs/>
          <w:kern w:val="0"/>
          <w14:ligatures w14:val="none"/>
        </w:rPr>
        <w:t xml:space="preserve"> and </w:t>
      </w:r>
      <w:r w:rsidRPr="00891561">
        <w:rPr>
          <w:rFonts w:ascii="Times New Roman" w:eastAsia="Times New Roman" w:hAnsi="Times New Roman" w:cs="Times New Roman"/>
          <w:b/>
          <w:bCs/>
          <w:i/>
          <w:iCs/>
          <w:kern w:val="0"/>
          <w14:ligatures w14:val="none"/>
        </w:rPr>
        <w:t>G.F. of the Phoenix Oasis</w:t>
      </w:r>
      <w:r w:rsidRPr="00891561">
        <w:rPr>
          <w:rFonts w:ascii="Times New Roman" w:eastAsia="Times New Roman" w:hAnsi="Times New Roman" w:cs="Times New Roman"/>
          <w:i/>
          <w:iCs/>
          <w:kern w:val="0"/>
          <w14:ligatures w14:val="none"/>
        </w:rPr>
        <w:t>.</w:t>
      </w:r>
    </w:p>
    <w:p w14:paraId="64354447"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To those whose passage to the Field of Reeds I learned of only in the mortuary records.</w:t>
      </w:r>
    </w:p>
    <w:p w14:paraId="6A89500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To the friends who battled demons in silence and whose hearts grew too heavy for the Scales of Ma'at while still breathing.</w:t>
      </w:r>
    </w:p>
    <w:p w14:paraId="30D0FC7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 xml:space="preserve">To </w:t>
      </w:r>
      <w:r w:rsidRPr="00891561">
        <w:rPr>
          <w:rFonts w:ascii="Times New Roman" w:eastAsia="Times New Roman" w:hAnsi="Times New Roman" w:cs="Times New Roman"/>
          <w:b/>
          <w:bCs/>
          <w:i/>
          <w:iCs/>
          <w:kern w:val="0"/>
          <w14:ligatures w14:val="none"/>
        </w:rPr>
        <w:t>C.O of the Hobart Nome</w:t>
      </w:r>
    </w:p>
    <w:p w14:paraId="5C72DAE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Who sailed to the West from the lung-demon's curse. You inspired me to follow the North Star of Thuban.</w:t>
      </w:r>
    </w:p>
    <w:p w14:paraId="3D443F5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To the Sacred Cats.</w:t>
      </w:r>
    </w:p>
    <w:p w14:paraId="7E3F80C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i/>
          <w:iCs/>
          <w:kern w:val="0"/>
          <w14:ligatures w14:val="none"/>
        </w:rPr>
        <w:t>Winston, Chloe, Gershwin, and Princess.</w:t>
      </w:r>
    </w:p>
    <w:p w14:paraId="653CB37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The living Bastets, who sat with me through the madness while the physician-priests tested their "remedies" and "creative incantations."</w:t>
      </w:r>
    </w:p>
    <w:p w14:paraId="64BD3C8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You alone witnessed that the medicine was not healing me—</w:t>
      </w:r>
    </w:p>
    <w:p w14:paraId="4AC833F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It was merely embalming a still-living Ka.</w:t>
      </w:r>
    </w:p>
    <w:p w14:paraId="7D7EE05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You kept me tethered to this realm when the temple foundations crumbled.</w:t>
      </w:r>
    </w:p>
    <w:p w14:paraId="0771B11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i/>
          <w:iCs/>
          <w:kern w:val="0"/>
          <w14:ligatures w14:val="none"/>
        </w:rPr>
        <w:t>The Feline Guardians of the Threshold</w:t>
      </w:r>
    </w:p>
    <w:p w14:paraId="2FA2A0E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My sacred companions, may you lounge eternally in the warm sunbeams of Ra.</w:t>
      </w:r>
    </w:p>
    <w:p w14:paraId="0D02D16D"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lastRenderedPageBreak/>
        <w:pict w14:anchorId="79475382">
          <v:rect id="_x0000_i1072" alt="" style="width:468pt;height:.05pt;mso-width-percent:0;mso-height-percent:0;mso-width-percent:0;mso-height-percent:0" o:hralign="center" o:hrstd="t" o:hr="t" fillcolor="#a0a0a0" stroked="f"/>
        </w:pict>
      </w:r>
    </w:p>
    <w:p w14:paraId="4028F57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And finally, to the House of Life.</w:t>
      </w:r>
    </w:p>
    <w:p w14:paraId="7E5E099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For years, the priesthood treated us as experiments for their curiosity and performers for their amusement.</w:t>
      </w:r>
    </w:p>
    <w:p w14:paraId="78A379A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 xml:space="preserve">They proclaimed: </w:t>
      </w:r>
      <w:r w:rsidRPr="00891561">
        <w:rPr>
          <w:rFonts w:ascii="Times New Roman" w:eastAsia="Times New Roman" w:hAnsi="Times New Roman" w:cs="Times New Roman"/>
          <w:b/>
          <w:bCs/>
          <w:i/>
          <w:iCs/>
          <w:kern w:val="0"/>
          <w14:ligatures w14:val="none"/>
        </w:rPr>
        <w:t>"I shall banish the cause... but not the affliction."</w:t>
      </w:r>
    </w:p>
    <w:p w14:paraId="327F606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This papyrus inverts their failed magic.</w:t>
      </w:r>
    </w:p>
    <w:p w14:paraId="5BA2FE3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We enter the embalming chamber to examine what lies upon the slab.</w:t>
      </w:r>
    </w:p>
    <w:p w14:paraId="16FEEB1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But this time, we do not construct a vessel for Set's chaos</w:t>
      </w:r>
    </w:p>
    <w:p w14:paraId="4C8E38F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We resurrect the human.</w:t>
      </w:r>
    </w:p>
    <w:p w14:paraId="072BFA28"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054F7918">
          <v:rect id="_x0000_i1071" alt="" style="width:468pt;height:.05pt;mso-width-percent:0;mso-height-percent:0;mso-width-percent:0;mso-height-percent:0" o:hralign="center" o:hrstd="t" o:hr="t" fillcolor="#a0a0a0" stroked="f"/>
        </w:pict>
      </w:r>
    </w:p>
    <w:p w14:paraId="3D287A44"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𓁹</w:t>
      </w:r>
      <w:r w:rsidRPr="00891561">
        <w:rPr>
          <w:rFonts w:ascii="Times New Roman" w:eastAsia="Times New Roman" w:hAnsi="Times New Roman" w:cs="Times New Roman"/>
          <w:b/>
          <w:bCs/>
          <w:kern w:val="36"/>
          <w:sz w:val="48"/>
          <w:szCs w:val="48"/>
          <w14:ligatures w14:val="none"/>
        </w:rPr>
        <w:t xml:space="preserve"> CONCERNING THE TEMPLE ARCHITECT </w:t>
      </w:r>
      <w:r w:rsidRPr="00891561">
        <w:rPr>
          <w:rFonts w:ascii="Segoe UI Historic" w:eastAsia="Times New Roman" w:hAnsi="Segoe UI Historic" w:cs="Segoe UI Historic"/>
          <w:b/>
          <w:bCs/>
          <w:kern w:val="36"/>
          <w:sz w:val="48"/>
          <w:szCs w:val="48"/>
          <w14:ligatures w14:val="none"/>
        </w:rPr>
        <w:t>𓁹</w:t>
      </w:r>
    </w:p>
    <w:p w14:paraId="54E7633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i/>
          <w:iCs/>
          <w:kern w:val="0"/>
          <w14:ligatures w14:val="none"/>
        </w:rPr>
        <w:t>I am not a physician-priest. I am a Temple Architect. Physician-priests are trained to treat symptoms with incantations. Architects are trained to find the cracked foundation stones. When your chariot's warning amulet glows, a chariot-wright does not cover the amulet with linen—they examine the axle. Yet for decades, the priests of the mind did precisely this to me: concealed the warning signs without ever examining the sacred architecture beneath.</w:t>
      </w:r>
    </w:p>
    <w:p w14:paraId="4BD5E6A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JR Token</w:t>
      </w:r>
      <w:r w:rsidRPr="00891561">
        <w:rPr>
          <w:rFonts w:ascii="Times New Roman" w:eastAsia="Times New Roman" w:hAnsi="Times New Roman" w:cs="Times New Roman"/>
          <w:kern w:val="0"/>
          <w14:ligatures w14:val="none"/>
        </w:rPr>
        <w:t xml:space="preserve"> is a Temple Architect for a great House of Calculation—and the architect of his own resurrection.</w:t>
      </w:r>
    </w:p>
    <w:p w14:paraId="67FEA547"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After 15 years of costly trial and error in the traditional healing temples—a journey that cost the treasury over 30,000 deben of gold in temple stays and failed treatments—JR perceived that the "sacred standard of care" was corrupted. He had cycled through every modern remedy available, with monthly treatment tributes rising as high as 1,600 deben, yet remained unstable as the Nile in flood season.</w:t>
      </w:r>
    </w:p>
    <w:p w14:paraId="2F17845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Refusing to accept this fate, JR applied his temple engineering knowledge to his own flesh-vessel. Through deep consultation with the Book of Genes, he replaced the "scatter-arrows approach" with precision: exchanging heavy sleeping draughts for a targeted protocol of specific sacred minerals and the smallest prescribable portions of medicine—interventions that took </w:t>
      </w:r>
      <w:r w:rsidRPr="00891561">
        <w:rPr>
          <w:rFonts w:ascii="Times New Roman" w:eastAsia="Times New Roman" w:hAnsi="Times New Roman" w:cs="Times New Roman"/>
          <w:b/>
          <w:bCs/>
          <w:kern w:val="0"/>
          <w14:ligatures w14:val="none"/>
        </w:rPr>
        <w:t>fifteen inundations</w:t>
      </w:r>
      <w:r w:rsidRPr="00891561">
        <w:rPr>
          <w:rFonts w:ascii="Times New Roman" w:eastAsia="Times New Roman" w:hAnsi="Times New Roman" w:cs="Times New Roman"/>
          <w:kern w:val="0"/>
          <w14:ligatures w14:val="none"/>
        </w:rPr>
        <w:t xml:space="preserve"> to discover through trial and error, but could have been identified in </w:t>
      </w:r>
      <w:r w:rsidRPr="00891561">
        <w:rPr>
          <w:rFonts w:ascii="Times New Roman" w:eastAsia="Times New Roman" w:hAnsi="Times New Roman" w:cs="Times New Roman"/>
          <w:b/>
          <w:bCs/>
          <w:kern w:val="0"/>
          <w14:ligatures w14:val="none"/>
        </w:rPr>
        <w:t>weeks</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kern w:val="0"/>
          <w14:ligatures w14:val="none"/>
        </w:rPr>
        <w:lastRenderedPageBreak/>
        <w:t>with proper consultation of the genetic scrolls. He has tested his protocol for 10 inundations to document its success.</w:t>
      </w:r>
    </w:p>
    <w:p w14:paraId="343DA90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Scribe's Note:</w:t>
      </w:r>
      <w:r w:rsidRPr="00891561">
        <w:rPr>
          <w:rFonts w:ascii="Times New Roman" w:eastAsia="Times New Roman" w:hAnsi="Times New Roman" w:cs="Times New Roman"/>
          <w:kern w:val="0"/>
          <w14:ligatures w14:val="none"/>
        </w:rPr>
        <w:t xml:space="preserve"> The Kernel model began as a metaphor drawn from my temporary residence in the Valparaiso Oasis—a mixture of halfway-house purification, a festival of popped maize, and the way a temple's inner sanctum governs what functions and what crumbles. What follows is a personal framework inspired by these experiences, which I ground in existing wisdom where the scrolls permit."</w:t>
      </w:r>
    </w:p>
    <w:p w14:paraId="3C89F85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SYSTEM FAILURE — TREATMENT-RESISTANT</w:t>
      </w:r>
      <w:r w:rsidRPr="00891561">
        <w:rPr>
          <w:rFonts w:ascii="Times New Roman" w:eastAsia="Times New Roman" w:hAnsi="Times New Roman" w:cs="Times New Roman"/>
          <w:kern w:val="0"/>
          <w14:ligatures w14:val="none"/>
        </w:rPr>
        <w:t xml:space="preserve"> If the traditional temples worked for you, you would not be reading this papyrus. You are here because—like me—you are resistant to conventional priest-craft. Not because you are cursed, but because you were given the wrong Book of the Dead.</w:t>
      </w:r>
    </w:p>
    <w:p w14:paraId="1409CF9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BY RA — THE KERNEL</w:t>
      </w:r>
      <w:r w:rsidRPr="00891561">
        <w:rPr>
          <w:rFonts w:ascii="Times New Roman" w:eastAsia="Times New Roman" w:hAnsi="Times New Roman" w:cs="Times New Roman"/>
          <w:kern w:val="0"/>
          <w14:ligatures w14:val="none"/>
        </w:rPr>
        <w:t xml:space="preserve"> This scroll is a repair manual for your unique neuro-metabolic temple. It provides the architectural specifications your healer never received—because the schools of Imhotep do not teach pharmacogenomics, and the temple treasury does not fund genetic consultation.</w:t>
      </w:r>
    </w:p>
    <w:p w14:paraId="576CC7F7"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0E751E77">
          <v:rect id="_x0000_i1070" alt="" style="width:468pt;height:.05pt;mso-width-percent:0;mso-height-percent:0;mso-width-percent:0;mso-height-percent:0" o:hralign="center" o:hrstd="t" o:hr="t" fillcolor="#a0a0a0" stroked="f"/>
        </w:pict>
      </w:r>
    </w:p>
    <w:p w14:paraId="034023DA"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𓊹</w:t>
      </w:r>
      <w:r w:rsidRPr="00891561">
        <w:rPr>
          <w:rFonts w:ascii="Times New Roman" w:eastAsia="Times New Roman" w:hAnsi="Times New Roman" w:cs="Times New Roman"/>
          <w:b/>
          <w:bCs/>
          <w:kern w:val="36"/>
          <w:sz w:val="48"/>
          <w:szCs w:val="48"/>
          <w14:ligatures w14:val="none"/>
        </w:rPr>
        <w:t xml:space="preserve"> KERNEL 1: THE FIRST PYLON </w:t>
      </w:r>
      <w:r w:rsidRPr="00891561">
        <w:rPr>
          <w:rFonts w:ascii="Segoe UI Historic" w:eastAsia="Times New Roman" w:hAnsi="Segoe UI Historic" w:cs="Segoe UI Historic"/>
          <w:b/>
          <w:bCs/>
          <w:kern w:val="36"/>
          <w:sz w:val="48"/>
          <w:szCs w:val="48"/>
          <w14:ligatures w14:val="none"/>
        </w:rPr>
        <w:t>𓊹</w:t>
      </w:r>
    </w:p>
    <w:p w14:paraId="4EAC22D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CORE ARCHITECTURE OF THE KA</w:t>
      </w:r>
    </w:p>
    <w:p w14:paraId="3CC2226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Understanding Your Neurogenomic Cartouche</w:t>
      </w:r>
    </w:p>
    <w:p w14:paraId="7EAE70AD"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7821C4C5">
          <v:rect id="_x0000_i1069" alt="" style="width:468pt;height:.05pt;mso-width-percent:0;mso-height-percent:0;mso-width-percent:0;mso-height-percent:0" o:hralign="center" o:hrstd="t" o:hr="t" fillcolor="#a0a0a0" stroked="f"/>
        </w:pict>
      </w:r>
    </w:p>
    <w:p w14:paraId="0525A3F3"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Module 1.1: Why Willpower Is Insufficient Magic</w:t>
      </w:r>
    </w:p>
    <w:p w14:paraId="100F419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i/>
          <w:iCs/>
          <w:kern w:val="0"/>
          <w14:ligatures w14:val="none"/>
        </w:rPr>
        <w:t>Imagine telling a person whose pancreas-serpent has failed that they merely need more 'willpower' to produce the sugar-balancing essence. Absurd, yes? Yet this is precisely what we tell those possessed by addiction—a condition equally rooted in the clay from which we were formed.</w:t>
      </w:r>
    </w:p>
    <w:p w14:paraId="345362E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Addiction is not a failure of Ma'at. It is a temple engineering problem. Your brain-temple has supply caravans (neurotransmitter production), processing chambers (receptors), and clearance canals (metabolic enzymes). When any of these systems has a genetic obstruction, the entire sacred architecture becomes vulnerable to Set's chaos.</w:t>
      </w:r>
    </w:p>
    <w:p w14:paraId="7E05B16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THE PARADIGM SHIFT</w:t>
      </w:r>
      <w:r w:rsidRPr="00891561">
        <w:rPr>
          <w:rFonts w:ascii="Times New Roman" w:eastAsia="Times New Roman" w:hAnsi="Times New Roman" w:cs="Times New Roman"/>
          <w:kern w:val="0"/>
          <w14:ligatures w14:val="none"/>
        </w:rPr>
        <w:t xml:space="preserve"> Understanding your genetic variants transforms recovery from 'battling yourself' to 'restoring yourself.' You are not weak. You are running sacred instructions that were not optimised for your particular clay vessel.</w:t>
      </w:r>
    </w:p>
    <w:p w14:paraId="3B737776"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lastRenderedPageBreak/>
        <w:pict w14:anchorId="3B965455">
          <v:rect id="_x0000_i1068" alt="" style="width:468pt;height:.05pt;mso-width-percent:0;mso-height-percent:0;mso-width-percent:0;mso-height-percent:0" o:hralign="center" o:hrstd="t" o:hr="t" fillcolor="#a0a0a0" stroked="f"/>
        </w:pict>
      </w:r>
    </w:p>
    <w:p w14:paraId="57BAC8CD"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Module 1.2: The Supply Caravan — MTHFR</w:t>
      </w:r>
    </w:p>
    <w:p w14:paraId="33B63FA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The </w:t>
      </w:r>
      <w:r w:rsidRPr="00891561">
        <w:rPr>
          <w:rFonts w:ascii="Times New Roman" w:eastAsia="Times New Roman" w:hAnsi="Times New Roman" w:cs="Times New Roman"/>
          <w:b/>
          <w:bCs/>
          <w:kern w:val="0"/>
          <w14:ligatures w14:val="none"/>
        </w:rPr>
        <w:t>MTHFR gene</w:t>
      </w:r>
      <w:r w:rsidRPr="00891561">
        <w:rPr>
          <w:rFonts w:ascii="Times New Roman" w:eastAsia="Times New Roman" w:hAnsi="Times New Roman" w:cs="Times New Roman"/>
          <w:kern w:val="0"/>
          <w14:ligatures w14:val="none"/>
        </w:rPr>
        <w:t xml:space="preserve"> (See Thoth for pronunciation) controls your methylation cycle—the alchemical process that converts dietary green-leaf essence into the active form (methylfolate) your brain-temple needs to produce the sacred messengers: serotonin (the Contentment Messenger), dopamine (the Motivation Messenger), and norepinephrine (the Alertness Messenger).</w:t>
      </w:r>
    </w:p>
    <w:p w14:paraId="71B3F78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𓆣</w:t>
      </w:r>
      <w:r w:rsidRPr="00891561">
        <w:rPr>
          <w:rFonts w:ascii="Times New Roman" w:eastAsia="Times New Roman" w:hAnsi="Times New Roman" w:cs="Times New Roman"/>
          <w:b/>
          <w:bCs/>
          <w:kern w:val="0"/>
          <w14:ligatures w14:val="none"/>
        </w:rPr>
        <w:t xml:space="preserve"> SYSTEM CAUTION — PREVALENCE IN THE TWO KINGDOMS</w:t>
      </w:r>
      <w:r w:rsidRPr="00891561">
        <w:rPr>
          <w:rFonts w:ascii="Times New Roman" w:eastAsia="Times New Roman" w:hAnsi="Times New Roman" w:cs="Times New Roman"/>
          <w:kern w:val="0"/>
          <w14:ligatures w14:val="none"/>
        </w:rPr>
        <w:t xml:space="preserve"> 40-60% of all peoples carry at least one MTHFR variant. If the priests have told you that the mood-lifting remedies 'do not work' for you, this hieroglyph may explain why.</w:t>
      </w:r>
    </w:p>
    <w:p w14:paraId="202CC3E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MTHFR C677T Sacred Variants:</w:t>
      </w:r>
    </w:p>
    <w:p w14:paraId="70651D8E"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b/>
          <w:bCs/>
          <w:kern w:val="0"/>
          <w14:ligatures w14:val="none"/>
        </w:rPr>
        <w:t>C/C (Pure Lineage):</w:t>
      </w:r>
      <w:r w:rsidRPr="00891561">
        <w:rPr>
          <w:rFonts w:ascii="Times New Roman" w:eastAsia="Times New Roman" w:hAnsi="Times New Roman" w:cs="Times New Roman"/>
          <w:kern w:val="0"/>
          <w14:ligatures w14:val="none"/>
        </w:rPr>
        <w:t xml:space="preserve"> 100% enzyme function. Methylation operates as Thoth intended.</w:t>
      </w:r>
    </w:p>
    <w:p w14:paraId="722BD53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b/>
          <w:bCs/>
          <w:kern w:val="0"/>
          <w14:ligatures w14:val="none"/>
        </w:rPr>
        <w:t>C/T (Mixed Lineage):</w:t>
      </w:r>
      <w:r w:rsidRPr="00891561">
        <w:rPr>
          <w:rFonts w:ascii="Times New Roman" w:eastAsia="Times New Roman" w:hAnsi="Times New Roman" w:cs="Times New Roman"/>
          <w:kern w:val="0"/>
          <w14:ligatures w14:val="none"/>
        </w:rPr>
        <w:t xml:space="preserve"> ~65% enzyme function. Moderate reduction in alchemical capacity.</w:t>
      </w:r>
    </w:p>
    <w:p w14:paraId="169F3F6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b/>
          <w:bCs/>
          <w:kern w:val="0"/>
          <w14:ligatures w14:val="none"/>
        </w:rPr>
        <w:t>T/T (Double Mutation):</w:t>
      </w:r>
      <w:r w:rsidRPr="00891561">
        <w:rPr>
          <w:rFonts w:ascii="Times New Roman" w:eastAsia="Times New Roman" w:hAnsi="Times New Roman" w:cs="Times New Roman"/>
          <w:kern w:val="0"/>
          <w14:ligatures w14:val="none"/>
        </w:rPr>
        <w:t xml:space="preserve"> ~30% enzyme function. Significant alchemical impairment. The supply caravan arrives with only three donkeys instead of ten.</w:t>
      </w:r>
    </w:p>
    <w:p w14:paraId="7651051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i/>
          <w:iCs/>
          <w:kern w:val="0"/>
          <w14:ligatures w14:val="none"/>
        </w:rPr>
        <w:t>Consider MTHFR as the caravan route from the quarries to your temple construction site. If your caravan can only deliver 30% of the limestone blocks needed, it matters not how skilled your masons are—the temple will be incomplete. Supplementing with methylfolate (the pre-carved blocks) bypasses the broken caravan route.</w:t>
      </w:r>
    </w:p>
    <w:p w14:paraId="1D3D7B62"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57678465">
          <v:rect id="_x0000_i1067" alt="" style="width:468pt;height:.05pt;mso-width-percent:0;mso-height-percent:0;mso-width-percent:0;mso-height-percent:0" o:hralign="center" o:hrstd="t" o:hr="t" fillcolor="#a0a0a0" stroked="f"/>
        </w:pict>
      </w:r>
    </w:p>
    <w:p w14:paraId="5AB31646"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Module 1.3: The Clearance Canal — COMT</w:t>
      </w:r>
    </w:p>
    <w:p w14:paraId="236A53B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The </w:t>
      </w:r>
      <w:r w:rsidRPr="00891561">
        <w:rPr>
          <w:rFonts w:ascii="Times New Roman" w:eastAsia="Times New Roman" w:hAnsi="Times New Roman" w:cs="Times New Roman"/>
          <w:b/>
          <w:bCs/>
          <w:kern w:val="0"/>
          <w14:ligatures w14:val="none"/>
        </w:rPr>
        <w:t>COMT gene</w:t>
      </w:r>
      <w:r w:rsidRPr="00891561">
        <w:rPr>
          <w:rFonts w:ascii="Times New Roman" w:eastAsia="Times New Roman" w:hAnsi="Times New Roman" w:cs="Times New Roman"/>
          <w:kern w:val="0"/>
          <w14:ligatures w14:val="none"/>
        </w:rPr>
        <w:t xml:space="preserve"> (Catechol-O-Methyltransferase — See Thoth for the full incantation) controls how quickly you clear dopamine, norepinephrine, and epinephrine from your synaptic chambers. This determines your response to crocodiles and your baseline state of worry.</w:t>
      </w:r>
    </w:p>
    <w:p w14:paraId="4119AC7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The Warrior of Horus vs. Worrier of Isis Spectrum:</w:t>
      </w:r>
    </w:p>
    <w:p w14:paraId="10F9C15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VAL/VAL — 'WARRIOR OF HORUS'</w:t>
      </w:r>
      <w:r w:rsidRPr="00891561">
        <w:rPr>
          <w:rFonts w:ascii="Times New Roman" w:eastAsia="Times New Roman" w:hAnsi="Times New Roman" w:cs="Times New Roman"/>
          <w:kern w:val="0"/>
          <w14:ligatures w14:val="none"/>
        </w:rPr>
        <w:t xml:space="preserve"> Swift COMT clearance. Dopamine flows through and departs like the Nile in flood. Low baseline anxiety. Performs excellently when facing crocodiles. Needs MORE stimulation to feel engaged. Risk: May seek stimulating substances to feel 'normal.' Advantages: Stress-resilient, calm as the Sphinx under pressure.</w:t>
      </w:r>
    </w:p>
    <w:p w14:paraId="587B39B0"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lastRenderedPageBreak/>
        <w:t>𓆣</w:t>
      </w:r>
      <w:r w:rsidRPr="00891561">
        <w:rPr>
          <w:rFonts w:ascii="Times New Roman" w:eastAsia="Times New Roman" w:hAnsi="Times New Roman" w:cs="Times New Roman"/>
          <w:b/>
          <w:bCs/>
          <w:kern w:val="0"/>
          <w14:ligatures w14:val="none"/>
        </w:rPr>
        <w:t xml:space="preserve"> SYSTEM CAUTION — VAL/MET — 'BALANCED AS MA'AT'</w:t>
      </w:r>
      <w:r w:rsidRPr="00891561">
        <w:rPr>
          <w:rFonts w:ascii="Times New Roman" w:eastAsia="Times New Roman" w:hAnsi="Times New Roman" w:cs="Times New Roman"/>
          <w:kern w:val="0"/>
          <w14:ligatures w14:val="none"/>
        </w:rPr>
        <w:t xml:space="preserve"> Intermediate COMT clearance. Moderate dopamine dwelling time. Can adapt to various trials but may struggle with extremes of chaos or boredom.</w:t>
      </w:r>
    </w:p>
    <w:p w14:paraId="0A61044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 MET/MET — 'WORRIER, PROTECTED BY ISIS'</w:t>
      </w:r>
      <w:r w:rsidRPr="00891561">
        <w:rPr>
          <w:rFonts w:ascii="Times New Roman" w:eastAsia="Times New Roman" w:hAnsi="Times New Roman" w:cs="Times New Roman"/>
          <w:kern w:val="0"/>
          <w14:ligatures w14:val="none"/>
        </w:rPr>
        <w:t xml:space="preserve"> Slow COMT clearance. Dopamine lingers like a guest who will not leave. HIGH baseline anxiety. Superior at complex scribal tasks in calm temple chambers. Performs POORLY when crocodiles appear suddenly. Risk: May seek depressants (beer, lotus extract, poppy tears) to quiet the racing thoughts. Risk: Stimulants create overwhelming anxiety as if Set himself had entered the temple.</w:t>
      </w:r>
    </w:p>
    <w:p w14:paraId="46EE14D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i/>
          <w:iCs/>
          <w:kern w:val="0"/>
          <w14:ligatures w14:val="none"/>
        </w:rPr>
        <w:t>The War Chariot vs. Cargo Barge Analogy: The Warrior is a heavy cargo barge on the Nile—reliable, steady, requires no special handling. The Worrier is a swift war chariot—incredible performance under the right conditions, but requires the finest horses, precise handling, and cannot traverse rough terrain. Neither is 'superior.' They are different vessels optimised for different journeys. The problem arises when a war chariot attempts to haul granite blocks through a swamp.</w:t>
      </w:r>
    </w:p>
    <w:p w14:paraId="36A2A8BE"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13FE4095">
          <v:rect id="_x0000_i1066" alt="" style="width:468pt;height:.05pt;mso-width-percent:0;mso-height-percent:0;mso-width-percent:0;mso-height-percent:0" o:hralign="center" o:hrstd="t" o:hr="t" fillcolor="#a0a0a0" stroked="f"/>
        </w:pict>
      </w:r>
    </w:p>
    <w:p w14:paraId="193047AF"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Module 1.4: The Processing Chamber — CYP450</w:t>
      </w:r>
    </w:p>
    <w:p w14:paraId="6C3AC310"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The </w:t>
      </w:r>
      <w:r w:rsidRPr="00891561">
        <w:rPr>
          <w:rFonts w:ascii="Times New Roman" w:eastAsia="Times New Roman" w:hAnsi="Times New Roman" w:cs="Times New Roman"/>
          <w:b/>
          <w:bCs/>
          <w:kern w:val="0"/>
          <w14:ligatures w14:val="none"/>
        </w:rPr>
        <w:t>CYP450 enzyme family</w:t>
      </w:r>
      <w:r w:rsidRPr="00891561">
        <w:rPr>
          <w:rFonts w:ascii="Times New Roman" w:eastAsia="Times New Roman" w:hAnsi="Times New Roman" w:cs="Times New Roman"/>
          <w:kern w:val="0"/>
          <w14:ligatures w14:val="none"/>
        </w:rPr>
        <w:t xml:space="preserve"> (primarily CYP2D6, CYP3A4, CYP2C19 — consult Thoth's complete registry) determines how your liver-temple processes medicines and substances. Your CYP450 status can render a 'standard' dose either as water or as cobra venom.</w:t>
      </w:r>
    </w:p>
    <w:p w14:paraId="255A296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CYP2D6 Sacred Phenotypes:</w:t>
      </w:r>
    </w:p>
    <w:p w14:paraId="0EF2761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SYSTEM FAILURE — POOR METABOLISER (PM)</w:t>
      </w:r>
      <w:r w:rsidRPr="00891561">
        <w:rPr>
          <w:rFonts w:ascii="Times New Roman" w:eastAsia="Times New Roman" w:hAnsi="Times New Roman" w:cs="Times New Roman"/>
          <w:kern w:val="0"/>
          <w14:ligatures w14:val="none"/>
        </w:rPr>
        <w:t xml:space="preserve"> 5-10% of the population. Substances processed by CYP2D6 accumulate to dangerous levels like silt blocking a canal. Codeine provides NO pain relief (cannot transform to morphine). Fentanyl (which bypasses CYP2D6 entirely) strikes with full cobra-force. According to the Scrolls of Pharmacogenomic Biomarkers: PM status is clinically actionable for over 60 remedies.</w:t>
      </w:r>
    </w:p>
    <w:p w14:paraId="06A8E98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NORMAL METABOLISER (NM)</w:t>
      </w:r>
      <w:r w:rsidRPr="00891561">
        <w:rPr>
          <w:rFonts w:ascii="Times New Roman" w:eastAsia="Times New Roman" w:hAnsi="Times New Roman" w:cs="Times New Roman"/>
          <w:kern w:val="0"/>
          <w14:ligatures w14:val="none"/>
        </w:rPr>
        <w:t xml:space="preserve"> Most of the population. Standard portions apply. This is for whom the physician-priests design their remedies.</w:t>
      </w:r>
    </w:p>
    <w:p w14:paraId="1913E17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𓆣</w:t>
      </w:r>
      <w:r w:rsidRPr="00891561">
        <w:rPr>
          <w:rFonts w:ascii="Times New Roman" w:eastAsia="Times New Roman" w:hAnsi="Times New Roman" w:cs="Times New Roman"/>
          <w:b/>
          <w:bCs/>
          <w:kern w:val="0"/>
          <w14:ligatures w14:val="none"/>
        </w:rPr>
        <w:t xml:space="preserve"> SYSTEM CAUTION — INTERMEDIATE METABOLISER (IM)</w:t>
      </w:r>
      <w:r w:rsidRPr="00891561">
        <w:rPr>
          <w:rFonts w:ascii="Times New Roman" w:eastAsia="Times New Roman" w:hAnsi="Times New Roman" w:cs="Times New Roman"/>
          <w:kern w:val="0"/>
          <w14:ligatures w14:val="none"/>
        </w:rPr>
        <w:t xml:space="preserve"> Reduced but present enzyme function. May require portion adjustments.</w:t>
      </w:r>
    </w:p>
    <w:p w14:paraId="2ABCA07E"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SYSTEM FAILURE — ULTRARAPID METABOLISER (UM)</w:t>
      </w:r>
      <w:r w:rsidRPr="00891561">
        <w:rPr>
          <w:rFonts w:ascii="Times New Roman" w:eastAsia="Times New Roman" w:hAnsi="Times New Roman" w:cs="Times New Roman"/>
          <w:kern w:val="0"/>
          <w14:ligatures w14:val="none"/>
        </w:rPr>
        <w:t xml:space="preserve"> 1-10% of population (varies by kingdom of origin). Substances clear too swiftly for the healing effect at standard portions. Codeine transforms to morphine with dangerous speed. The CPIC Sacred Guidelines forbid codeine for UMs due to overdose risk.</w:t>
      </w:r>
    </w:p>
    <w:p w14:paraId="2165BF9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4C7BE1F6">
          <v:rect id="_x0000_i1036" style="width:0;height:1.5pt" o:hralign="center" o:hrstd="t" o:hr="t" fillcolor="#a0a0a0" stroked="f"/>
        </w:pict>
      </w:r>
    </w:p>
    <w:p w14:paraId="5773D813"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lastRenderedPageBreak/>
        <w:t>𓊹</w:t>
      </w:r>
      <w:r w:rsidRPr="00891561">
        <w:rPr>
          <w:rFonts w:ascii="Times New Roman" w:eastAsia="Times New Roman" w:hAnsi="Times New Roman" w:cs="Times New Roman"/>
          <w:b/>
          <w:bCs/>
          <w:kern w:val="36"/>
          <w:sz w:val="48"/>
          <w:szCs w:val="48"/>
          <w14:ligatures w14:val="none"/>
        </w:rPr>
        <w:t xml:space="preserve"> KERNEL 2: THE SECOND PYLON </w:t>
      </w:r>
      <w:r w:rsidRPr="00891561">
        <w:rPr>
          <w:rFonts w:ascii="Segoe UI Historic" w:eastAsia="Times New Roman" w:hAnsi="Segoe UI Historic" w:cs="Segoe UI Historic"/>
          <w:b/>
          <w:bCs/>
          <w:kern w:val="36"/>
          <w:sz w:val="48"/>
          <w:szCs w:val="48"/>
          <w14:ligatures w14:val="none"/>
        </w:rPr>
        <w:t>𓊹</w:t>
      </w:r>
    </w:p>
    <w:p w14:paraId="1235310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HARM REDUCTION RITUALS</w:t>
      </w:r>
    </w:p>
    <w:p w14:paraId="1DA701D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The Festival Survival Papyrus — A Temple Engineering Approach</w:t>
      </w:r>
    </w:p>
    <w:p w14:paraId="2AFE20D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i/>
          <w:iCs/>
          <w:kern w:val="0"/>
          <w14:ligatures w14:val="none"/>
        </w:rPr>
        <w:t>The Healing Temple attempted to treat my post-festival melancholy with mood-lifting remedies. They failed. They did not understand that I was not 'possessed by sadness'—I was 'depleted.' A mood remedy is like placing a stopper on an empty amphora. You do not need a stopper; you need to refill the vessel.</w:t>
      </w:r>
    </w:p>
    <w:p w14:paraId="723FD257"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 UNIVERSAL SAFETY INVOCATION</w:t>
      </w:r>
      <w:r w:rsidRPr="00891561">
        <w:rPr>
          <w:rFonts w:ascii="Times New Roman" w:eastAsia="Times New Roman" w:hAnsi="Times New Roman" w:cs="Times New Roman"/>
          <w:kern w:val="0"/>
          <w14:ligatures w14:val="none"/>
        </w:rPr>
        <w:t xml:space="preserve"> The protocols in this section are for HARM REDUCTION only. The safest choice is always abstinence from all intoxicants save sacred beer in moderation. These substances carry serious risks, including passage to the Duat before your appointed hour. Nothing here constitutes the words of Imhotep. If you experience concerning symptoms, seek the emergency physician-priests immediately.</w:t>
      </w:r>
    </w:p>
    <w:p w14:paraId="157550D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47986957">
          <v:rect id="_x0000_i1037" style="width:0;height:1.5pt" o:hralign="center" o:hrstd="t" o:hr="t" fillcolor="#a0a0a0" stroked="f"/>
        </w:pict>
      </w:r>
    </w:p>
    <w:p w14:paraId="50AA031E"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Protocol 6.1: MDMA &amp; Empathogen Recovery</w:t>
      </w:r>
    </w:p>
    <w:p w14:paraId="254681A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Prevention of the "Third-Day Grief" &amp; Serotonin Refill Ritual</w:t>
      </w:r>
    </w:p>
    <w:p w14:paraId="1CE8786D"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The Depletion Mechanism</w:t>
      </w:r>
    </w:p>
    <w:p w14:paraId="1D60AD2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MDMA functions by forcing a massive release of stored serotonin—your brain-temple's entire reserve can be emptied in a single night's ceremony. The euphoria you experience is your lifetime reserve of contentment-essence being expended before the sun rises.</w:t>
      </w:r>
    </w:p>
    <w:p w14:paraId="20DEF2C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𓆣</w:t>
      </w:r>
      <w:r w:rsidRPr="00891561">
        <w:rPr>
          <w:rFonts w:ascii="Times New Roman" w:eastAsia="Times New Roman" w:hAnsi="Times New Roman" w:cs="Times New Roman"/>
          <w:b/>
          <w:bCs/>
          <w:kern w:val="0"/>
          <w14:ligatures w14:val="none"/>
        </w:rPr>
        <w:t xml:space="preserve"> SYSTEM CAUTION — GENETIC IMPACT</w:t>
      </w:r>
      <w:r w:rsidRPr="00891561">
        <w:rPr>
          <w:rFonts w:ascii="Times New Roman" w:eastAsia="Times New Roman" w:hAnsi="Times New Roman" w:cs="Times New Roman"/>
          <w:kern w:val="0"/>
          <w14:ligatures w14:val="none"/>
        </w:rPr>
        <w:t xml:space="preserve"> If you carry MTHFR variants, your serotonin 'refill caravan' already travels at 30-70% speed. What takes a normal person 5-7 days to restore may require 2-3 weeks for your vessel.</w:t>
      </w:r>
    </w:p>
    <w:p w14:paraId="2413A43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Phase 1: Pre-Loading (3-7 Days Before the Ceremony)</w:t>
      </w:r>
    </w:p>
    <w:p w14:paraId="208EA99E"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APPROVED SACRED MINERALS</w:t>
      </w:r>
      <w:r w:rsidRPr="00891561">
        <w:rPr>
          <w:rFonts w:ascii="Times New Roman" w:eastAsia="Times New Roman" w:hAnsi="Times New Roman" w:cs="Times New Roman"/>
          <w:kern w:val="0"/>
          <w14:ligatures w14:val="none"/>
        </w:rPr>
        <w:t xml:space="preserve"> • Magnesium Glycinate (400-600mg/day): Reduces jaw clenching, supports COMT function • Vitamin C (1000-2000mg/day): Antioxidant temple-protection • Alpha-Lipoic Acid (600mg) + ALCAR (500mg): Mitochondrial support (See Thoth for mechanism) • NAC (600-1200mg/day): Glutathione precursor — CEASE 24-48 hours before ceremony</w:t>
      </w:r>
    </w:p>
    <w:p w14:paraId="1C0DE69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Phase 3: Post-Ceremony Recovery ("The Restoration Kit")</w:t>
      </w:r>
    </w:p>
    <w:p w14:paraId="5C551B8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lastRenderedPageBreak/>
        <w:t>𓆱</w:t>
      </w:r>
      <w:r w:rsidRPr="00891561">
        <w:rPr>
          <w:rFonts w:ascii="Times New Roman" w:eastAsia="Times New Roman" w:hAnsi="Times New Roman" w:cs="Times New Roman"/>
          <w:b/>
          <w:bCs/>
          <w:kern w:val="0"/>
          <w14:ligatures w14:val="none"/>
        </w:rPr>
        <w:t xml:space="preserve"> CRITICAL — 5-HTP TIMING IS SACRED</w:t>
      </w:r>
      <w:r w:rsidRPr="00891561">
        <w:rPr>
          <w:rFonts w:ascii="Times New Roman" w:eastAsia="Times New Roman" w:hAnsi="Times New Roman" w:cs="Times New Roman"/>
          <w:kern w:val="0"/>
          <w14:ligatures w14:val="none"/>
        </w:rPr>
        <w:t xml:space="preserve"> NEVER consume 5-HTP within 24 hours of MDMA use. This can summon life-threatening Serotonin Storm—as if all the messengers arrived at once and trampled the temple. Wait a minimum of 24 hours; 48 hours provides greater safety.</w:t>
      </w:r>
    </w:p>
    <w:p w14:paraId="480E0BF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RECOVERY OFFERINGS (Beginning 24-48 Hours After)</w:t>
      </w:r>
      <w:r w:rsidRPr="00891561">
        <w:rPr>
          <w:rFonts w:ascii="Times New Roman" w:eastAsia="Times New Roman" w:hAnsi="Times New Roman" w:cs="Times New Roman"/>
          <w:kern w:val="0"/>
          <w14:ligatures w14:val="none"/>
        </w:rPr>
        <w:t xml:space="preserve"> • 5-HTP (50-100mg) + EGCG (400mg): Serotonin precursor. Consume at nightfall. • L-Tyrosine (500-1000mg): Dopamine precursor. At sunrise, empty stomach. • B-Complex (methylated forms): Cofactors for messenger synthesis • Omega-3s (2-3g EPA+DHA): Neuronal membrane restoration (fish oils most sacred)</w:t>
      </w:r>
    </w:p>
    <w:p w14:paraId="5DEE019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3D0E19AE">
          <v:rect id="_x0000_i1038" style="width:0;height:1.5pt" o:hralign="center" o:hrstd="t" o:hr="t" fillcolor="#a0a0a0" stroked="f"/>
        </w:pict>
      </w:r>
    </w:p>
    <w:p w14:paraId="0EBF9ED4"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𓊹</w:t>
      </w:r>
      <w:r w:rsidRPr="00891561">
        <w:rPr>
          <w:rFonts w:ascii="Times New Roman" w:eastAsia="Times New Roman" w:hAnsi="Times New Roman" w:cs="Times New Roman"/>
          <w:b/>
          <w:bCs/>
          <w:kern w:val="36"/>
          <w:sz w:val="48"/>
          <w:szCs w:val="48"/>
          <w14:ligatures w14:val="none"/>
        </w:rPr>
        <w:t xml:space="preserve"> KERNEL 3: THE THIRD PYLON </w:t>
      </w:r>
      <w:r w:rsidRPr="00891561">
        <w:rPr>
          <w:rFonts w:ascii="Segoe UI Historic" w:eastAsia="Times New Roman" w:hAnsi="Segoe UI Historic" w:cs="Segoe UI Historic"/>
          <w:b/>
          <w:bCs/>
          <w:kern w:val="36"/>
          <w:sz w:val="48"/>
          <w:szCs w:val="48"/>
          <w14:ligatures w14:val="none"/>
        </w:rPr>
        <w:t>𓊹</w:t>
      </w:r>
    </w:p>
    <w:p w14:paraId="683CDB7E"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Protocol 6.7: The E.K.G. Sacred Rule &amp; Safety Hieroglyphs</w:t>
      </w:r>
    </w:p>
    <w:p w14:paraId="01BD5E9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The One Rule That Can Preserve Your Ka</w:t>
      </w:r>
    </w:p>
    <w:p w14:paraId="58E3B82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E + K = POSSIBLE SURVIVAL | E + G = POSSIBLE SURVIVAL | K + G = NEVER — DIRECT PASSAGE TO DUAT</w:t>
      </w:r>
    </w:p>
    <w:p w14:paraId="331D7BF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Where:</w:t>
      </w:r>
      <w:r w:rsidRPr="00891561">
        <w:rPr>
          <w:rFonts w:ascii="Times New Roman" w:eastAsia="Times New Roman" w:hAnsi="Times New Roman" w:cs="Times New Roman"/>
          <w:kern w:val="0"/>
          <w14:ligatures w14:val="none"/>
        </w:rPr>
        <w:t xml:space="preserve"> E = Ecstasy/MDMA | K = Ketamine | G = GHB/Beer/Wine</w:t>
      </w:r>
    </w:p>
    <w:p w14:paraId="0D2915D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60FBF157">
          <v:rect id="_x0000_i1039" style="width:0;height:1.5pt" o:hralign="center" o:hrstd="t" o:hr="t" fillcolor="#a0a0a0" stroked="f"/>
        </w:pict>
      </w:r>
    </w:p>
    <w:p w14:paraId="7C367BB0"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The Sacred 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560"/>
        <w:gridCol w:w="1650"/>
        <w:gridCol w:w="1030"/>
        <w:gridCol w:w="966"/>
        <w:gridCol w:w="1560"/>
        <w:gridCol w:w="1459"/>
      </w:tblGrid>
      <w:tr w:rsidR="00891561" w:rsidRPr="00891561" w14:paraId="3CC7AA71" w14:textId="77777777">
        <w:trPr>
          <w:tblHeader/>
          <w:tblCellSpacing w:w="15" w:type="dxa"/>
        </w:trPr>
        <w:tc>
          <w:tcPr>
            <w:tcW w:w="0" w:type="auto"/>
            <w:vAlign w:val="center"/>
            <w:hideMark/>
          </w:tcPr>
          <w:p w14:paraId="513418C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p>
        </w:tc>
        <w:tc>
          <w:tcPr>
            <w:tcW w:w="0" w:type="auto"/>
            <w:vAlign w:val="center"/>
            <w:hideMark/>
          </w:tcPr>
          <w:p w14:paraId="56A87911"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MDMA</w:t>
            </w:r>
          </w:p>
        </w:tc>
        <w:tc>
          <w:tcPr>
            <w:tcW w:w="0" w:type="auto"/>
            <w:vAlign w:val="center"/>
            <w:hideMark/>
          </w:tcPr>
          <w:p w14:paraId="1839600A"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Coca-Leaf</w:t>
            </w:r>
          </w:p>
        </w:tc>
        <w:tc>
          <w:tcPr>
            <w:tcW w:w="0" w:type="auto"/>
            <w:vAlign w:val="center"/>
            <w:hideMark/>
          </w:tcPr>
          <w:p w14:paraId="6C261175"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Ketamine</w:t>
            </w:r>
          </w:p>
        </w:tc>
        <w:tc>
          <w:tcPr>
            <w:tcW w:w="0" w:type="auto"/>
            <w:vAlign w:val="center"/>
            <w:hideMark/>
          </w:tcPr>
          <w:p w14:paraId="0B78ADB1"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GHB</w:t>
            </w:r>
          </w:p>
        </w:tc>
        <w:tc>
          <w:tcPr>
            <w:tcW w:w="0" w:type="auto"/>
            <w:vAlign w:val="center"/>
            <w:hideMark/>
          </w:tcPr>
          <w:p w14:paraId="2FAC2044"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Hemp</w:t>
            </w:r>
          </w:p>
        </w:tc>
        <w:tc>
          <w:tcPr>
            <w:tcW w:w="0" w:type="auto"/>
            <w:vAlign w:val="center"/>
            <w:hideMark/>
          </w:tcPr>
          <w:p w14:paraId="795E96AF"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Beer/Wine</w:t>
            </w:r>
          </w:p>
        </w:tc>
      </w:tr>
      <w:tr w:rsidR="00891561" w:rsidRPr="00891561" w14:paraId="025C257E" w14:textId="77777777">
        <w:trPr>
          <w:tblCellSpacing w:w="15" w:type="dxa"/>
        </w:trPr>
        <w:tc>
          <w:tcPr>
            <w:tcW w:w="0" w:type="auto"/>
            <w:vAlign w:val="center"/>
            <w:hideMark/>
          </w:tcPr>
          <w:p w14:paraId="52E2760F"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MDMA</w:t>
            </w:r>
          </w:p>
        </w:tc>
        <w:tc>
          <w:tcPr>
            <w:tcW w:w="0" w:type="auto"/>
            <w:vAlign w:val="center"/>
            <w:hideMark/>
          </w:tcPr>
          <w:p w14:paraId="54D80274"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w:t>
            </w:r>
          </w:p>
        </w:tc>
        <w:tc>
          <w:tcPr>
            <w:tcW w:w="0" w:type="auto"/>
            <w:vAlign w:val="center"/>
            <w:hideMark/>
          </w:tcPr>
          <w:p w14:paraId="7DE2F04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HEART OF RA ENDANGERED</w:t>
            </w:r>
          </w:p>
        </w:tc>
        <w:tc>
          <w:tcPr>
            <w:tcW w:w="0" w:type="auto"/>
            <w:vAlign w:val="center"/>
            <w:hideMark/>
          </w:tcPr>
          <w:p w14:paraId="0628F9B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KITTY FLIP</w:t>
            </w:r>
          </w:p>
        </w:tc>
        <w:tc>
          <w:tcPr>
            <w:tcW w:w="0" w:type="auto"/>
            <w:vAlign w:val="center"/>
            <w:hideMark/>
          </w:tcPr>
          <w:p w14:paraId="6CFF8E4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NEURO</w:t>
            </w:r>
          </w:p>
        </w:tc>
        <w:tc>
          <w:tcPr>
            <w:tcW w:w="0" w:type="auto"/>
            <w:vAlign w:val="center"/>
            <w:hideMark/>
          </w:tcPr>
          <w:p w14:paraId="2301521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ACCEPTABLE</w:t>
            </w:r>
          </w:p>
        </w:tc>
        <w:tc>
          <w:tcPr>
            <w:tcW w:w="0" w:type="auto"/>
            <w:vAlign w:val="center"/>
            <w:hideMark/>
          </w:tcPr>
          <w:p w14:paraId="04B72D93"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HEAT OF SEKHMET</w:t>
            </w:r>
          </w:p>
        </w:tc>
      </w:tr>
      <w:tr w:rsidR="00891561" w:rsidRPr="00891561" w14:paraId="72DB4BB1" w14:textId="77777777">
        <w:trPr>
          <w:tblCellSpacing w:w="15" w:type="dxa"/>
        </w:trPr>
        <w:tc>
          <w:tcPr>
            <w:tcW w:w="0" w:type="auto"/>
            <w:vAlign w:val="center"/>
            <w:hideMark/>
          </w:tcPr>
          <w:p w14:paraId="2416F20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Coca-Leaf</w:t>
            </w:r>
          </w:p>
        </w:tc>
        <w:tc>
          <w:tcPr>
            <w:tcW w:w="0" w:type="auto"/>
            <w:vAlign w:val="center"/>
            <w:hideMark/>
          </w:tcPr>
          <w:p w14:paraId="1F4F79D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HEART</w:t>
            </w:r>
          </w:p>
        </w:tc>
        <w:tc>
          <w:tcPr>
            <w:tcW w:w="0" w:type="auto"/>
            <w:vAlign w:val="center"/>
            <w:hideMark/>
          </w:tcPr>
          <w:p w14:paraId="47021DA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w:t>
            </w:r>
          </w:p>
        </w:tc>
        <w:tc>
          <w:tcPr>
            <w:tcW w:w="0" w:type="auto"/>
            <w:vAlign w:val="center"/>
            <w:hideMark/>
          </w:tcPr>
          <w:p w14:paraId="37383C6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CK</w:t>
            </w:r>
          </w:p>
        </w:tc>
        <w:tc>
          <w:tcPr>
            <w:tcW w:w="0" w:type="auto"/>
            <w:vAlign w:val="center"/>
            <w:hideMark/>
          </w:tcPr>
          <w:p w14:paraId="0371FFC2"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HEART</w:t>
            </w:r>
          </w:p>
        </w:tc>
        <w:tc>
          <w:tcPr>
            <w:tcW w:w="0" w:type="auto"/>
            <w:vAlign w:val="center"/>
            <w:hideMark/>
          </w:tcPr>
          <w:p w14:paraId="476D5BC4"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ACCEPTABLE</w:t>
            </w:r>
          </w:p>
        </w:tc>
        <w:tc>
          <w:tcPr>
            <w:tcW w:w="0" w:type="auto"/>
            <w:vAlign w:val="center"/>
            <w:hideMark/>
          </w:tcPr>
          <w:p w14:paraId="49664113"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COCAETH</w:t>
            </w:r>
          </w:p>
        </w:tc>
      </w:tr>
      <w:tr w:rsidR="00891561" w:rsidRPr="00891561" w14:paraId="4CB8A1C7" w14:textId="77777777">
        <w:trPr>
          <w:tblCellSpacing w:w="15" w:type="dxa"/>
        </w:trPr>
        <w:tc>
          <w:tcPr>
            <w:tcW w:w="0" w:type="auto"/>
            <w:vAlign w:val="center"/>
            <w:hideMark/>
          </w:tcPr>
          <w:p w14:paraId="61F3C4A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Ketamine</w:t>
            </w:r>
          </w:p>
        </w:tc>
        <w:tc>
          <w:tcPr>
            <w:tcW w:w="0" w:type="auto"/>
            <w:vAlign w:val="center"/>
            <w:hideMark/>
          </w:tcPr>
          <w:p w14:paraId="5FCD18F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KITTY</w:t>
            </w:r>
          </w:p>
        </w:tc>
        <w:tc>
          <w:tcPr>
            <w:tcW w:w="0" w:type="auto"/>
            <w:vAlign w:val="center"/>
            <w:hideMark/>
          </w:tcPr>
          <w:p w14:paraId="5A434F5C"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CK</w:t>
            </w:r>
          </w:p>
        </w:tc>
        <w:tc>
          <w:tcPr>
            <w:tcW w:w="0" w:type="auto"/>
            <w:vAlign w:val="center"/>
            <w:hideMark/>
          </w:tcPr>
          <w:p w14:paraId="63486CE3"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w:t>
            </w:r>
          </w:p>
        </w:tc>
        <w:tc>
          <w:tcPr>
            <w:tcW w:w="0" w:type="auto"/>
            <w:vAlign w:val="center"/>
            <w:hideMark/>
          </w:tcPr>
          <w:p w14:paraId="6C8632F4"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ANUBIS AWAITS</w:t>
            </w:r>
          </w:p>
        </w:tc>
        <w:tc>
          <w:tcPr>
            <w:tcW w:w="0" w:type="auto"/>
            <w:vAlign w:val="center"/>
            <w:hideMark/>
          </w:tcPr>
          <w:p w14:paraId="735DA97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WONKY</w:t>
            </w:r>
          </w:p>
        </w:tc>
        <w:tc>
          <w:tcPr>
            <w:tcW w:w="0" w:type="auto"/>
            <w:vAlign w:val="center"/>
            <w:hideMark/>
          </w:tcPr>
          <w:p w14:paraId="6B3AE03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BREATH CEASES</w:t>
            </w:r>
          </w:p>
        </w:tc>
      </w:tr>
      <w:tr w:rsidR="00891561" w:rsidRPr="00891561" w14:paraId="06108293" w14:textId="77777777">
        <w:trPr>
          <w:tblCellSpacing w:w="15" w:type="dxa"/>
        </w:trPr>
        <w:tc>
          <w:tcPr>
            <w:tcW w:w="0" w:type="auto"/>
            <w:vAlign w:val="center"/>
            <w:hideMark/>
          </w:tcPr>
          <w:p w14:paraId="62233C9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lastRenderedPageBreak/>
              <w:t>GHB</w:t>
            </w:r>
          </w:p>
        </w:tc>
        <w:tc>
          <w:tcPr>
            <w:tcW w:w="0" w:type="auto"/>
            <w:vAlign w:val="center"/>
            <w:hideMark/>
          </w:tcPr>
          <w:p w14:paraId="7CD92D6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NEURO</w:t>
            </w:r>
          </w:p>
        </w:tc>
        <w:tc>
          <w:tcPr>
            <w:tcW w:w="0" w:type="auto"/>
            <w:vAlign w:val="center"/>
            <w:hideMark/>
          </w:tcPr>
          <w:p w14:paraId="32AF7E2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HEART</w:t>
            </w:r>
          </w:p>
        </w:tc>
        <w:tc>
          <w:tcPr>
            <w:tcW w:w="0" w:type="auto"/>
            <w:vAlign w:val="center"/>
            <w:hideMark/>
          </w:tcPr>
          <w:p w14:paraId="11870E1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ANUBIS AWAITS</w:t>
            </w:r>
          </w:p>
        </w:tc>
        <w:tc>
          <w:tcPr>
            <w:tcW w:w="0" w:type="auto"/>
            <w:vAlign w:val="center"/>
            <w:hideMark/>
          </w:tcPr>
          <w:p w14:paraId="05332D4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w:t>
            </w:r>
          </w:p>
        </w:tc>
        <w:tc>
          <w:tcPr>
            <w:tcW w:w="0" w:type="auto"/>
            <w:vAlign w:val="center"/>
            <w:hideMark/>
          </w:tcPr>
          <w:p w14:paraId="175C5F0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CNS</w:t>
            </w:r>
          </w:p>
        </w:tc>
        <w:tc>
          <w:tcPr>
            <w:tcW w:w="0" w:type="auto"/>
            <w:vAlign w:val="center"/>
            <w:hideMark/>
          </w:tcPr>
          <w:p w14:paraId="4DB724E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ANUBIS AWAITS</w:t>
            </w:r>
          </w:p>
        </w:tc>
      </w:tr>
      <w:tr w:rsidR="00891561" w:rsidRPr="00891561" w14:paraId="6B84337A" w14:textId="77777777">
        <w:trPr>
          <w:tblCellSpacing w:w="15" w:type="dxa"/>
        </w:trPr>
        <w:tc>
          <w:tcPr>
            <w:tcW w:w="0" w:type="auto"/>
            <w:vAlign w:val="center"/>
            <w:hideMark/>
          </w:tcPr>
          <w:p w14:paraId="426DF92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Hemp</w:t>
            </w:r>
          </w:p>
        </w:tc>
        <w:tc>
          <w:tcPr>
            <w:tcW w:w="0" w:type="auto"/>
            <w:vAlign w:val="center"/>
            <w:hideMark/>
          </w:tcPr>
          <w:p w14:paraId="0FFC060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ACCEPTABLE</w:t>
            </w:r>
          </w:p>
        </w:tc>
        <w:tc>
          <w:tcPr>
            <w:tcW w:w="0" w:type="auto"/>
            <w:vAlign w:val="center"/>
            <w:hideMark/>
          </w:tcPr>
          <w:p w14:paraId="5280824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ACCEPTABLE</w:t>
            </w:r>
          </w:p>
        </w:tc>
        <w:tc>
          <w:tcPr>
            <w:tcW w:w="0" w:type="auto"/>
            <w:vAlign w:val="center"/>
            <w:hideMark/>
          </w:tcPr>
          <w:p w14:paraId="2713A78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WONKY</w:t>
            </w:r>
          </w:p>
        </w:tc>
        <w:tc>
          <w:tcPr>
            <w:tcW w:w="0" w:type="auto"/>
            <w:vAlign w:val="center"/>
            <w:hideMark/>
          </w:tcPr>
          <w:p w14:paraId="380FB56C"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CNS</w:t>
            </w:r>
          </w:p>
        </w:tc>
        <w:tc>
          <w:tcPr>
            <w:tcW w:w="0" w:type="auto"/>
            <w:vAlign w:val="center"/>
            <w:hideMark/>
          </w:tcPr>
          <w:p w14:paraId="4DAFCAF9"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w:t>
            </w:r>
          </w:p>
        </w:tc>
        <w:tc>
          <w:tcPr>
            <w:tcW w:w="0" w:type="auto"/>
            <w:vAlign w:val="center"/>
            <w:hideMark/>
          </w:tcPr>
          <w:p w14:paraId="6C0A8B0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CROSS-TOLERANCE</w:t>
            </w:r>
          </w:p>
        </w:tc>
      </w:tr>
      <w:tr w:rsidR="00891561" w:rsidRPr="00891561" w14:paraId="4361CEC8" w14:textId="77777777">
        <w:trPr>
          <w:tblCellSpacing w:w="15" w:type="dxa"/>
        </w:trPr>
        <w:tc>
          <w:tcPr>
            <w:tcW w:w="0" w:type="auto"/>
            <w:vAlign w:val="center"/>
            <w:hideMark/>
          </w:tcPr>
          <w:p w14:paraId="49B7C87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Beer/Wine</w:t>
            </w:r>
          </w:p>
        </w:tc>
        <w:tc>
          <w:tcPr>
            <w:tcW w:w="0" w:type="auto"/>
            <w:vAlign w:val="center"/>
            <w:hideMark/>
          </w:tcPr>
          <w:p w14:paraId="2A92E59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HEAT</w:t>
            </w:r>
          </w:p>
        </w:tc>
        <w:tc>
          <w:tcPr>
            <w:tcW w:w="0" w:type="auto"/>
            <w:vAlign w:val="center"/>
            <w:hideMark/>
          </w:tcPr>
          <w:p w14:paraId="607E693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COCAETH</w:t>
            </w:r>
          </w:p>
        </w:tc>
        <w:tc>
          <w:tcPr>
            <w:tcW w:w="0" w:type="auto"/>
            <w:vAlign w:val="center"/>
            <w:hideMark/>
          </w:tcPr>
          <w:p w14:paraId="6C97F00C"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BREATH</w:t>
            </w:r>
          </w:p>
        </w:tc>
        <w:tc>
          <w:tcPr>
            <w:tcW w:w="0" w:type="auto"/>
            <w:vAlign w:val="center"/>
            <w:hideMark/>
          </w:tcPr>
          <w:p w14:paraId="1BE0E09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ANUBIS</w:t>
            </w:r>
          </w:p>
        </w:tc>
        <w:tc>
          <w:tcPr>
            <w:tcW w:w="0" w:type="auto"/>
            <w:vAlign w:val="center"/>
            <w:hideMark/>
          </w:tcPr>
          <w:p w14:paraId="1D15C23A"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CROSS</w:t>
            </w:r>
          </w:p>
        </w:tc>
        <w:tc>
          <w:tcPr>
            <w:tcW w:w="0" w:type="auto"/>
            <w:vAlign w:val="center"/>
            <w:hideMark/>
          </w:tcPr>
          <w:p w14:paraId="66C8E0B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w:t>
            </w:r>
          </w:p>
        </w:tc>
      </w:tr>
    </w:tbl>
    <w:p w14:paraId="1A46A3A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Sacred Legend:</w:t>
      </w:r>
    </w:p>
    <w:p w14:paraId="23000A3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GREEN ANKH:</w:t>
      </w:r>
      <w:r w:rsidRPr="00891561">
        <w:rPr>
          <w:rFonts w:ascii="Times New Roman" w:eastAsia="Times New Roman" w:hAnsi="Times New Roman" w:cs="Times New Roman"/>
          <w:kern w:val="0"/>
          <w14:ligatures w14:val="none"/>
        </w:rPr>
        <w:t xml:space="preserve"> Lower acute risk (still not blessed by Thoth)</w:t>
      </w:r>
    </w:p>
    <w:p w14:paraId="5394B8B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YELLOW EYE OF CAUTION:</w:t>
      </w:r>
      <w:r w:rsidRPr="00891561">
        <w:rPr>
          <w:rFonts w:ascii="Times New Roman" w:eastAsia="Times New Roman" w:hAnsi="Times New Roman" w:cs="Times New Roman"/>
          <w:kern w:val="0"/>
          <w14:ligatures w14:val="none"/>
        </w:rPr>
        <w:t xml:space="preserve"> Increased risk, timing determines fate</w:t>
      </w:r>
    </w:p>
    <w:p w14:paraId="0B7E60E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RED EYE OF SET:</w:t>
      </w:r>
      <w:r w:rsidRPr="00891561">
        <w:rPr>
          <w:rFonts w:ascii="Times New Roman" w:eastAsia="Times New Roman" w:hAnsi="Times New Roman" w:cs="Times New Roman"/>
          <w:kern w:val="0"/>
          <w14:ligatures w14:val="none"/>
        </w:rPr>
        <w:t xml:space="preserve"> Dangerous—significant risk of harm</w:t>
      </w:r>
    </w:p>
    <w:p w14:paraId="0A58486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SKULL OF ANUBIS:</w:t>
      </w:r>
      <w:r w:rsidRPr="00891561">
        <w:rPr>
          <w:rFonts w:ascii="Times New Roman" w:eastAsia="Times New Roman" w:hAnsi="Times New Roman" w:cs="Times New Roman"/>
          <w:kern w:val="0"/>
          <w14:ligatures w14:val="none"/>
        </w:rPr>
        <w:t xml:space="preserve"> Potentially fatal—DO NOT COMBINE UNDER ANY STARS</w:t>
      </w:r>
    </w:p>
    <w:p w14:paraId="77DE39A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3C667B3C">
          <v:rect id="_x0000_i1040" style="width:0;height:1.5pt" o:hralign="center" o:hrstd="t" o:hr="t" fillcolor="#a0a0a0" stroked="f"/>
        </w:pict>
      </w:r>
    </w:p>
    <w:p w14:paraId="2356E29C"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Apple Color Emoji" w:eastAsia="Times New Roman" w:hAnsi="Apple Color Emoji" w:cs="Apple Color Emoji"/>
          <w:b/>
          <w:bCs/>
          <w:kern w:val="0"/>
          <w:sz w:val="27"/>
          <w:szCs w:val="27"/>
          <w14:ligatures w14:val="none"/>
        </w:rPr>
        <w:t>⚠️</w:t>
      </w:r>
      <w:r w:rsidRPr="00891561">
        <w:rPr>
          <w:rFonts w:ascii="Times New Roman" w:eastAsia="Times New Roman" w:hAnsi="Times New Roman" w:cs="Times New Roman"/>
          <w:b/>
          <w:bCs/>
          <w:kern w:val="0"/>
          <w:sz w:val="27"/>
          <w:szCs w:val="27"/>
          <w14:ligatures w14:val="none"/>
        </w:rPr>
        <w:t xml:space="preserve"> Code of Set: Mind-Healing Remedy Interactions </w:t>
      </w:r>
      <w:r w:rsidRPr="00891561">
        <w:rPr>
          <w:rFonts w:ascii="Apple Color Emoji" w:eastAsia="Times New Roman" w:hAnsi="Apple Color Emoji" w:cs="Apple Color Emoji"/>
          <w:b/>
          <w:bCs/>
          <w:kern w:val="0"/>
          <w:sz w:val="27"/>
          <w:szCs w:val="27"/>
          <w14:ligatures w14:val="none"/>
        </w:rPr>
        <w:t>⚠️</w:t>
      </w:r>
    </w:p>
    <w:p w14:paraId="574048D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The Specific Perils</w:t>
      </w:r>
    </w:p>
    <w:p w14:paraId="58368B6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 LITHIUM + MDMA/STIMULANTS</w:t>
      </w:r>
      <w:r w:rsidRPr="00891561">
        <w:rPr>
          <w:rFonts w:ascii="Times New Roman" w:eastAsia="Times New Roman" w:hAnsi="Times New Roman" w:cs="Times New Roman"/>
          <w:kern w:val="0"/>
          <w14:ligatures w14:val="none"/>
        </w:rPr>
        <w:t xml:space="preserve"> Serotonin Storm + permanent damage to the balance-chambers of the brain (See Thoth for cerebellar anatomy). Lithium lowers the seizure threshold as a dam lowers against flood. MDMA summons the heat of Sekhmet. Combined: potential for permanent brain-temple damage in a single exposure.</w:t>
      </w:r>
    </w:p>
    <w:p w14:paraId="3F9017C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 LAMOTRIGINE + MDMA:</w:t>
      </w:r>
      <w:r w:rsidRPr="00891561">
        <w:rPr>
          <w:rFonts w:ascii="Times New Roman" w:eastAsia="Times New Roman" w:hAnsi="Times New Roman" w:cs="Times New Roman"/>
          <w:kern w:val="0"/>
          <w14:ligatures w14:val="none"/>
        </w:rPr>
        <w:t xml:space="preserve"> Seizures like the thrashing of a possessed crocodile, mood destabilisation, unpredictable interactions. Lamotrigine affects glutamate signalling (See Thoth). MDMA disrupts these same sacred pathways.</w:t>
      </w:r>
    </w:p>
    <w:p w14:paraId="15ED5A8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 MAOIs + ANY SEROTONERGIC SUBSTANCE</w:t>
      </w:r>
      <w:r w:rsidRPr="00891561">
        <w:rPr>
          <w:rFonts w:ascii="Times New Roman" w:eastAsia="Times New Roman" w:hAnsi="Times New Roman" w:cs="Times New Roman"/>
          <w:kern w:val="0"/>
          <w14:ligatures w14:val="none"/>
        </w:rPr>
        <w:t xml:space="preserve"> MAOIs prevent serotonin's natural clearing. Add any serotonin-releasing substance = catastrophic accumulation like the Nile with no outlet. Multi-organ failure. Direct passage to the Duat.</w:t>
      </w:r>
    </w:p>
    <w:p w14:paraId="4DB6C51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 ANTIPSYCHOTICS + STIMULANTS</w:t>
      </w:r>
      <w:r w:rsidRPr="00891561">
        <w:rPr>
          <w:rFonts w:ascii="Times New Roman" w:eastAsia="Times New Roman" w:hAnsi="Times New Roman" w:cs="Times New Roman"/>
          <w:kern w:val="0"/>
          <w14:ligatures w14:val="none"/>
        </w:rPr>
        <w:t xml:space="preserve"> Neuroleptic malignant syndrome (See Thoth for full description). Dopamine blockade + dopamine release = neurological chaos as if Horus and Set battled within your skull.</w:t>
      </w:r>
    </w:p>
    <w:p w14:paraId="77B3A0E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lastRenderedPageBreak/>
        <w:pict w14:anchorId="42928477">
          <v:rect id="_x0000_i1041" style="width:0;height:1.5pt" o:hralign="center" o:hrstd="t" o:hr="t" fillcolor="#a0a0a0" stroked="f"/>
        </w:pict>
      </w:r>
    </w:p>
    <w:p w14:paraId="412FA0F2"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The "Force Quit" Error</w:t>
      </w:r>
    </w:p>
    <w:p w14:paraId="5B3E293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Perils of Chemical Sleep: The Chariot With Opposing Horses</w:t>
      </w:r>
    </w:p>
    <w:p w14:paraId="7AC04A3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The Brake &amp; The Whip</w:t>
      </w:r>
    </w:p>
    <w:p w14:paraId="3DEC305E"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i/>
          <w:iCs/>
          <w:kern w:val="0"/>
          <w14:ligatures w14:val="none"/>
        </w:rPr>
        <w:t>The belief that Stimulant (+1) plus Depressant (-1) equals Sobriety (0) is catastrophically false. When you whip the horses forward while pulling the reins backward, the chariot does not halt peacefully—it tears itself apart. The axle cracks. The wheels shatter. Your heart is the chariot. Your brainstem is the axle. The substances are the driver's conflicting commands.</w:t>
      </w:r>
    </w:p>
    <w:p w14:paraId="290860E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 THE RESULT IS NOT BALANCE.</w:t>
      </w:r>
      <w:r w:rsidRPr="00891561">
        <w:rPr>
          <w:rFonts w:ascii="Times New Roman" w:eastAsia="Times New Roman" w:hAnsi="Times New Roman" w:cs="Times New Roman"/>
          <w:kern w:val="0"/>
          <w14:ligatures w14:val="none"/>
        </w:rPr>
        <w:t xml:space="preserve"> It is the chaos of Set. Your heart receives contradictory signals—beat faster AND slower. Your blood vessels are commanded to constrict AND dilate. Your breath-spirit is told to hasten AND slow. The brainstem cannot reconcile these inscriptions.</w:t>
      </w:r>
    </w:p>
    <w:p w14:paraId="4179BD0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The Safe Alternative: The 'Cooling of Ra' Cycle</w:t>
      </w:r>
    </w:p>
    <w:p w14:paraId="7655AA3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SAFE MODE — Do Not Force the Ka, Let It Settle</w:t>
      </w:r>
      <w:r w:rsidRPr="00891561">
        <w:rPr>
          <w:rFonts w:ascii="Times New Roman" w:eastAsia="Times New Roman" w:hAnsi="Times New Roman" w:cs="Times New Roman"/>
          <w:kern w:val="0"/>
          <w14:ligatures w14:val="none"/>
        </w:rPr>
        <w:t xml:space="preserve"> • Environment: Dim the oil lamps, seek cool chambers, reduce all stimulation • Magnesium Glycinate (400-600mg): GABA support, not sedating • L-Theanine (200-400mg): Calm alertness, no breath-suppression • Phosphatidylserine (300mg): Cortisol reducer (See Thoth) • TIME: The only safe antidote to stimulant possession </w:t>
      </w: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If sleep eludes you: This is your Ka protecting your Ba. Rest without forcing unconsciousness.</w:t>
      </w:r>
    </w:p>
    <w:p w14:paraId="4F6F85F9"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09F090A4">
          <v:rect id="_x0000_i1042" style="width:0;height:1.5pt" o:hralign="center" o:hrstd="t" o:hr="t" fillcolor="#a0a0a0" stroked="f"/>
        </w:pict>
      </w:r>
    </w:p>
    <w:p w14:paraId="04738FAE"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𓊹</w:t>
      </w:r>
      <w:r w:rsidRPr="00891561">
        <w:rPr>
          <w:rFonts w:ascii="Times New Roman" w:eastAsia="Times New Roman" w:hAnsi="Times New Roman" w:cs="Times New Roman"/>
          <w:b/>
          <w:bCs/>
          <w:kern w:val="36"/>
          <w:sz w:val="48"/>
          <w:szCs w:val="48"/>
          <w14:ligatures w14:val="none"/>
        </w:rPr>
        <w:t xml:space="preserve"> KERNEL 4: THE FOURTH PYLON </w:t>
      </w:r>
      <w:r w:rsidRPr="00891561">
        <w:rPr>
          <w:rFonts w:ascii="Segoe UI Historic" w:eastAsia="Times New Roman" w:hAnsi="Segoe UI Historic" w:cs="Segoe UI Historic"/>
          <w:b/>
          <w:bCs/>
          <w:kern w:val="36"/>
          <w:sz w:val="48"/>
          <w:szCs w:val="48"/>
          <w14:ligatures w14:val="none"/>
        </w:rPr>
        <w:t>𓊹</w:t>
      </w:r>
    </w:p>
    <w:p w14:paraId="605BC11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POST-MORTEM ANALYSES</w:t>
      </w:r>
    </w:p>
    <w:p w14:paraId="3B0BF9C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The System Failures Who Now Dwell in the Field of Reeds</w:t>
      </w:r>
    </w:p>
    <w:p w14:paraId="557B3B3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What follows is not marketplace gossip. It is not moral judgement. It is a </w:t>
      </w:r>
      <w:r w:rsidRPr="00891561">
        <w:rPr>
          <w:rFonts w:ascii="Times New Roman" w:eastAsia="Times New Roman" w:hAnsi="Times New Roman" w:cs="Times New Roman"/>
          <w:b/>
          <w:bCs/>
          <w:kern w:val="0"/>
          <w14:ligatures w14:val="none"/>
        </w:rPr>
        <w:t>forensic temple investigation</w:t>
      </w:r>
      <w:r w:rsidRPr="00891561">
        <w:rPr>
          <w:rFonts w:ascii="Times New Roman" w:eastAsia="Times New Roman" w:hAnsi="Times New Roman" w:cs="Times New Roman"/>
          <w:kern w:val="0"/>
          <w14:ligatures w14:val="none"/>
        </w:rPr>
        <w:t xml:space="preserve">—akin to examining why a pyramid collapsed. We analyse the system failures that claimed the brightest talents of multiple generations. They were not weak. They were not morally deficient. </w:t>
      </w:r>
      <w:r w:rsidRPr="00891561">
        <w:rPr>
          <w:rFonts w:ascii="Times New Roman" w:eastAsia="Times New Roman" w:hAnsi="Times New Roman" w:cs="Times New Roman"/>
          <w:b/>
          <w:bCs/>
          <w:kern w:val="0"/>
          <w14:ligatures w14:val="none"/>
        </w:rPr>
        <w:t>Their temples crumbled.</w:t>
      </w:r>
    </w:p>
    <w:p w14:paraId="739C601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i/>
          <w:iCs/>
          <w:kern w:val="0"/>
          <w14:ligatures w14:val="none"/>
        </w:rPr>
        <w:t>These performers had all the gold of Nubia. Private physician-priests. Luxury purification temples. Teams of servants. What they lacked was a user manual for their own sacred vessel. You possess one now.</w:t>
      </w:r>
    </w:p>
    <w:p w14:paraId="512000EA"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lastRenderedPageBreak/>
        <w:pict w14:anchorId="6CE99B06">
          <v:rect id="_x0000_i1043" style="width:0;height:1.5pt" o:hralign="center" o:hrstd="t" o:hr="t" fillcolor="#a0a0a0" stroked="f"/>
        </w:pict>
      </w:r>
    </w:p>
    <w:p w14:paraId="53CFFCAE"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Apple Color Emoji" w:eastAsia="Times New Roman" w:hAnsi="Apple Color Emoji" w:cs="Apple Color Emoji"/>
          <w:b/>
          <w:bCs/>
          <w:kern w:val="0"/>
          <w:sz w:val="27"/>
          <w:szCs w:val="27"/>
          <w14:ligatures w14:val="none"/>
        </w:rPr>
        <w:t>📜</w:t>
      </w:r>
      <w:r w:rsidRPr="00891561">
        <w:rPr>
          <w:rFonts w:ascii="Times New Roman" w:eastAsia="Times New Roman" w:hAnsi="Times New Roman" w:cs="Times New Roman"/>
          <w:b/>
          <w:bCs/>
          <w:kern w:val="0"/>
          <w:sz w:val="27"/>
          <w:szCs w:val="27"/>
          <w14:ligatures w14:val="none"/>
        </w:rPr>
        <w:t xml:space="preserve"> MORTUARY RECORDS: THE GOLDEN AGE CASUALTIES</w:t>
      </w:r>
    </w:p>
    <w:p w14:paraId="6D1D79B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POST-MORTEM SCROLL: </w:t>
      </w:r>
      <w:r w:rsidRPr="00891561">
        <w:rPr>
          <w:rFonts w:ascii="Times New Roman" w:eastAsia="Times New Roman" w:hAnsi="Times New Roman" w:cs="Times New Roman"/>
          <w:b/>
          <w:bCs/>
          <w:kern w:val="0"/>
          <w14:ligatures w14:val="none"/>
        </w:rPr>
        <w:t>MARILYN MONROE</w:t>
      </w:r>
      <w:r w:rsidRPr="00891561">
        <w:rPr>
          <w:rFonts w:ascii="Times New Roman" w:eastAsia="Times New Roman" w:hAnsi="Times New Roman" w:cs="Times New Roman"/>
          <w:kern w:val="0"/>
          <w14:ligatures w14:val="none"/>
        </w:rPr>
        <w:t xml:space="preserve"> (Year of Ra 1926-1962)</w:t>
      </w:r>
    </w:p>
    <w:p w14:paraId="1ED3983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FAILURE MODE: </w:t>
      </w:r>
      <w:r w:rsidRPr="00891561">
        <w:rPr>
          <w:rFonts w:ascii="Times New Roman" w:eastAsia="Times New Roman" w:hAnsi="Times New Roman" w:cs="Times New Roman"/>
          <w:b/>
          <w:bCs/>
          <w:kern w:val="0"/>
          <w14:ligatures w14:val="none"/>
        </w:rPr>
        <w:t>The Original Prescription Tragedy</w:t>
      </w:r>
    </w:p>
    <w:p w14:paraId="3683EA2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Official Cause of Passage:</w:t>
      </w:r>
      <w:r w:rsidRPr="00891561">
        <w:rPr>
          <w:rFonts w:ascii="Times New Roman" w:eastAsia="Times New Roman" w:hAnsi="Times New Roman" w:cs="Times New Roman"/>
          <w:kern w:val="0"/>
          <w14:ligatures w14:val="none"/>
        </w:rPr>
        <w:t xml:space="preserve"> Acute barbiturate poisoning (Nembutal + chloral hydrate — See Thoth for chemical structures). Probable self-chosen departure.</w:t>
      </w:r>
    </w:p>
    <w:p w14:paraId="7DBB728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Substances:</w:t>
      </w:r>
      <w:r w:rsidRPr="00891561">
        <w:rPr>
          <w:rFonts w:ascii="Times New Roman" w:eastAsia="Times New Roman" w:hAnsi="Times New Roman" w:cs="Times New Roman"/>
          <w:kern w:val="0"/>
          <w14:ligatures w14:val="none"/>
        </w:rPr>
        <w:t xml:space="preserve"> Multiple sleep-remedy prescriptions from multiple physician-priests who did not communicate</w:t>
      </w:r>
    </w:p>
    <w:p w14:paraId="1B26598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Genetic Hypothesis:</w:t>
      </w:r>
      <w:r w:rsidRPr="00891561">
        <w:rPr>
          <w:rFonts w:ascii="Times New Roman" w:eastAsia="Times New Roman" w:hAnsi="Times New Roman" w:cs="Times New Roman"/>
          <w:kern w:val="0"/>
          <w14:ligatures w14:val="none"/>
        </w:rPr>
        <w:t xml:space="preserve"> CYP2C19 Poor Metaboliser + multi-prescriber chaos</w:t>
      </w:r>
    </w:p>
    <w:p w14:paraId="29453C7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TEMPLE FAILURE ANALYSIS:</w:t>
      </w:r>
      <w:r w:rsidRPr="00891561">
        <w:rPr>
          <w:rFonts w:ascii="Times New Roman" w:eastAsia="Times New Roman" w:hAnsi="Times New Roman" w:cs="Times New Roman"/>
          <w:kern w:val="0"/>
          <w14:ligatures w14:val="none"/>
        </w:rPr>
        <w:t xml:space="preserve"> Marilyn was prescribed sleeping draughts by multiple priests who shared no records—the original 'priest-shopping' tragedy.</w:t>
      </w:r>
    </w:p>
    <w:p w14:paraId="602DE32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PREVENTIVE INTERVENTION:</w:t>
      </w:r>
      <w:r w:rsidRPr="00891561">
        <w:rPr>
          <w:rFonts w:ascii="Times New Roman" w:eastAsia="Times New Roman" w:hAnsi="Times New Roman" w:cs="Times New Roman"/>
          <w:kern w:val="0"/>
          <w14:ligatures w14:val="none"/>
        </w:rPr>
        <w:t xml:space="preserve"> Pharmacogenomic consultation, centralised prescription monitoring by the Royal Scribes.</w:t>
      </w:r>
    </w:p>
    <w:p w14:paraId="5B6FDF93"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58ED1EE7">
          <v:rect id="_x0000_i1044" style="width:0;height:1.5pt" o:hralign="center" o:hrstd="t" o:hr="t" fillcolor="#a0a0a0" stroked="f"/>
        </w:pict>
      </w:r>
    </w:p>
    <w:p w14:paraId="6DE1022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POST-MORTEM SCROLL: </w:t>
      </w:r>
      <w:r w:rsidRPr="00891561">
        <w:rPr>
          <w:rFonts w:ascii="Times New Roman" w:eastAsia="Times New Roman" w:hAnsi="Times New Roman" w:cs="Times New Roman"/>
          <w:b/>
          <w:bCs/>
          <w:kern w:val="0"/>
          <w14:ligatures w14:val="none"/>
        </w:rPr>
        <w:t>MATTHEW PERRY</w:t>
      </w:r>
      <w:r w:rsidRPr="00891561">
        <w:rPr>
          <w:rFonts w:ascii="Times New Roman" w:eastAsia="Times New Roman" w:hAnsi="Times New Roman" w:cs="Times New Roman"/>
          <w:kern w:val="0"/>
          <w14:ligatures w14:val="none"/>
        </w:rPr>
        <w:t xml:space="preserve"> (Year of Ra 1969-2023)</w:t>
      </w:r>
    </w:p>
    <w:p w14:paraId="6C1BDC9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FAILURE MODE: </w:t>
      </w:r>
      <w:r w:rsidRPr="00891561">
        <w:rPr>
          <w:rFonts w:ascii="Times New Roman" w:eastAsia="Times New Roman" w:hAnsi="Times New Roman" w:cs="Times New Roman"/>
          <w:b/>
          <w:bCs/>
          <w:kern w:val="0"/>
          <w14:ligatures w14:val="none"/>
        </w:rPr>
        <w:t>The Healing That Killed</w:t>
      </w:r>
    </w:p>
    <w:p w14:paraId="03EA920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Official Cause of Passage:</w:t>
      </w:r>
      <w:r w:rsidRPr="00891561">
        <w:rPr>
          <w:rFonts w:ascii="Times New Roman" w:eastAsia="Times New Roman" w:hAnsi="Times New Roman" w:cs="Times New Roman"/>
          <w:kern w:val="0"/>
          <w14:ligatures w14:val="none"/>
        </w:rPr>
        <w:t xml:space="preserve"> Acute effects of ketamine, drowning in the sacred pool, coronary artery disease, buprenorphine</w:t>
      </w:r>
    </w:p>
    <w:p w14:paraId="58F001A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Substances:</w:t>
      </w:r>
      <w:r w:rsidRPr="00891561">
        <w:rPr>
          <w:rFonts w:ascii="Times New Roman" w:eastAsia="Times New Roman" w:hAnsi="Times New Roman" w:cs="Times New Roman"/>
          <w:kern w:val="0"/>
          <w14:ligatures w14:val="none"/>
        </w:rPr>
        <w:t xml:space="preserve"> Ketamine (receiving as legitimate temple treatment) + hot bathing pool</w:t>
      </w:r>
    </w:p>
    <w:p w14:paraId="0A7C8D4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Genetic Hypothesis:</w:t>
      </w:r>
      <w:r w:rsidRPr="00891561">
        <w:rPr>
          <w:rFonts w:ascii="Times New Roman" w:eastAsia="Times New Roman" w:hAnsi="Times New Roman" w:cs="Times New Roman"/>
          <w:kern w:val="0"/>
          <w14:ligatures w14:val="none"/>
        </w:rPr>
        <w:t xml:space="preserve"> CYP3A4/CYP2B6 status + COMT/MTHFR treatment-resistant profile</w:t>
      </w:r>
    </w:p>
    <w:p w14:paraId="6745CC2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TEMPLE FAILURE ANALYSIS:</w:t>
      </w:r>
      <w:r w:rsidRPr="00891561">
        <w:rPr>
          <w:rFonts w:ascii="Times New Roman" w:eastAsia="Times New Roman" w:hAnsi="Times New Roman" w:cs="Times New Roman"/>
          <w:kern w:val="0"/>
          <w14:ligatures w14:val="none"/>
        </w:rPr>
        <w:t xml:space="preserve"> The cruelest irony: Matthew was slain by a substance administered as LEGITIMATE HEALING. His treatment-resistant melancholy drove escalation to ketamine therapy. But ketamine + heated pool + heart-vessel disease + buprenorphine = fatal. The temple attempting to heal him failed to protect him from its own remedies.</w:t>
      </w:r>
    </w:p>
    <w:p w14:paraId="7BB6577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PREVENTIVE INTERVENTION:</w:t>
      </w:r>
      <w:r w:rsidRPr="00891561">
        <w:rPr>
          <w:rFonts w:ascii="Times New Roman" w:eastAsia="Times New Roman" w:hAnsi="Times New Roman" w:cs="Times New Roman"/>
          <w:kern w:val="0"/>
          <w14:ligatures w14:val="none"/>
        </w:rPr>
        <w:t xml:space="preserve"> Pharmacogenomic testing for ketamine clearance rate. Explicit prohibition on hot pools. He had seen 54 inundations.</w:t>
      </w:r>
    </w:p>
    <w:p w14:paraId="1D47A71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1BC76926">
          <v:rect id="_x0000_i1045" style="width:0;height:1.5pt" o:hralign="center" o:hrstd="t" o:hr="t" fillcolor="#a0a0a0" stroked="f"/>
        </w:pict>
      </w:r>
    </w:p>
    <w:p w14:paraId="60E1CBE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lastRenderedPageBreak/>
        <w:t>📜</w:t>
      </w:r>
      <w:r w:rsidRPr="00891561">
        <w:rPr>
          <w:rFonts w:ascii="Times New Roman" w:eastAsia="Times New Roman" w:hAnsi="Times New Roman" w:cs="Times New Roman"/>
          <w:kern w:val="0"/>
          <w14:ligatures w14:val="none"/>
        </w:rPr>
        <w:t xml:space="preserve"> POST-MORTEM SCROLL: </w:t>
      </w:r>
      <w:r w:rsidRPr="00891561">
        <w:rPr>
          <w:rFonts w:ascii="Times New Roman" w:eastAsia="Times New Roman" w:hAnsi="Times New Roman" w:cs="Times New Roman"/>
          <w:b/>
          <w:bCs/>
          <w:kern w:val="0"/>
          <w14:ligatures w14:val="none"/>
        </w:rPr>
        <w:t>AVICII / TIM BERGLING</w:t>
      </w:r>
      <w:r w:rsidRPr="00891561">
        <w:rPr>
          <w:rFonts w:ascii="Times New Roman" w:eastAsia="Times New Roman" w:hAnsi="Times New Roman" w:cs="Times New Roman"/>
          <w:kern w:val="0"/>
          <w14:ligatures w14:val="none"/>
        </w:rPr>
        <w:t xml:space="preserve"> (Year of Ra 1989-2018)</w:t>
      </w:r>
    </w:p>
    <w:p w14:paraId="5157959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FAILURE MODE: </w:t>
      </w:r>
      <w:r w:rsidRPr="00891561">
        <w:rPr>
          <w:rFonts w:ascii="Times New Roman" w:eastAsia="Times New Roman" w:hAnsi="Times New Roman" w:cs="Times New Roman"/>
          <w:b/>
          <w:bCs/>
          <w:kern w:val="0"/>
          <w14:ligatures w14:val="none"/>
        </w:rPr>
        <w:t>The Burnout Protocol</w:t>
      </w:r>
    </w:p>
    <w:p w14:paraId="2812785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Official Cause of Passage:</w:t>
      </w:r>
      <w:r w:rsidRPr="00891561">
        <w:rPr>
          <w:rFonts w:ascii="Times New Roman" w:eastAsia="Times New Roman" w:hAnsi="Times New Roman" w:cs="Times New Roman"/>
          <w:kern w:val="0"/>
          <w14:ligatures w14:val="none"/>
        </w:rPr>
        <w:t xml:space="preserve"> Self-chosen departure after chronic pain, pancreatic inflammation, and Ka-affliction</w:t>
      </w:r>
    </w:p>
    <w:p w14:paraId="679F0A60"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Medical Scrolls:</w:t>
      </w:r>
      <w:r w:rsidRPr="00891561">
        <w:rPr>
          <w:rFonts w:ascii="Times New Roman" w:eastAsia="Times New Roman" w:hAnsi="Times New Roman" w:cs="Times New Roman"/>
          <w:kern w:val="0"/>
          <w14:ligatures w14:val="none"/>
        </w:rPr>
        <w:t xml:space="preserve"> Acute pancreatitis at 21 inundations, gallbladder/appendix removal, severe anxiety</w:t>
      </w:r>
    </w:p>
    <w:p w14:paraId="5B5DF93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Genetic Hypothesis:</w:t>
      </w:r>
      <w:r w:rsidRPr="00891561">
        <w:rPr>
          <w:rFonts w:ascii="Times New Roman" w:eastAsia="Times New Roman" w:hAnsi="Times New Roman" w:cs="Times New Roman"/>
          <w:kern w:val="0"/>
          <w14:ligatures w14:val="none"/>
        </w:rPr>
        <w:t xml:space="preserve"> COMT Met/Met → severe baseline anxiety → only relief came from substances → body-temple destroyed</w:t>
      </w:r>
    </w:p>
    <w:p w14:paraId="3F2F765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TEMPLE FAILURE ANALYSIS:</w:t>
      </w:r>
      <w:r w:rsidRPr="00891561">
        <w:rPr>
          <w:rFonts w:ascii="Times New Roman" w:eastAsia="Times New Roman" w:hAnsi="Times New Roman" w:cs="Times New Roman"/>
          <w:kern w:val="0"/>
          <w14:ligatures w14:val="none"/>
        </w:rPr>
        <w:t xml:space="preserve"> Avicii's pattern suggests severe COMT Met/Met anxiety. The life of festival-music performance is uniquely punishing for the Worrier genotype—constant travel across kingdoms, irregular sleep as the stars shift, environments loud as a thousand drums. Without substances, anxiety was unbearable. With substances, his organs were destroyed. Trapped between Set and the crocodiles.</w:t>
      </w:r>
    </w:p>
    <w:p w14:paraId="1ADCF2D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b/>
          <w:bCs/>
          <w:kern w:val="0"/>
          <w14:ligatures w14:val="none"/>
        </w:rPr>
        <w:t>💡</w:t>
      </w:r>
      <w:r w:rsidRPr="00891561">
        <w:rPr>
          <w:rFonts w:ascii="Times New Roman" w:eastAsia="Times New Roman" w:hAnsi="Times New Roman" w:cs="Times New Roman"/>
          <w:b/>
          <w:bCs/>
          <w:kern w:val="0"/>
          <w14:ligatures w14:val="none"/>
        </w:rPr>
        <w:t xml:space="preserve"> PREVENTIVE INTERVENTION:</w:t>
      </w:r>
      <w:r w:rsidRPr="00891561">
        <w:rPr>
          <w:rFonts w:ascii="Times New Roman" w:eastAsia="Times New Roman" w:hAnsi="Times New Roman" w:cs="Times New Roman"/>
          <w:kern w:val="0"/>
          <w14:ligatures w14:val="none"/>
        </w:rPr>
        <w:t xml:space="preserve"> Understanding COMT status → career modifications, targeted anxiety treatment, recognition that his profession literally threatened his life-force.</w:t>
      </w:r>
    </w:p>
    <w:p w14:paraId="295D74F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4C19997E">
          <v:rect id="_x0000_i1046" style="width:0;height:1.5pt" o:hralign="center" o:hrstd="t" o:hr="t" fillcolor="#a0a0a0" stroked="f"/>
        </w:pict>
      </w:r>
    </w:p>
    <w:p w14:paraId="015C93BB"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The Sacred Lesson: You Possess What They Did Not</w:t>
      </w:r>
    </w:p>
    <w:p w14:paraId="579C0D4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From Marilyn Monroe in Year 1962 to Matthew Perry in Year 2023—</w:t>
      </w:r>
      <w:r w:rsidRPr="00891561">
        <w:rPr>
          <w:rFonts w:ascii="Times New Roman" w:eastAsia="Times New Roman" w:hAnsi="Times New Roman" w:cs="Times New Roman"/>
          <w:b/>
          <w:bCs/>
          <w:kern w:val="0"/>
          <w14:ligatures w14:val="none"/>
        </w:rPr>
        <w:t>sixty inundations of preventable passages to the Duat</w:t>
      </w:r>
      <w:r w:rsidRPr="00891561">
        <w:rPr>
          <w:rFonts w:ascii="Times New Roman" w:eastAsia="Times New Roman" w:hAnsi="Times New Roman" w:cs="Times New Roman"/>
          <w:kern w:val="0"/>
          <w14:ligatures w14:val="none"/>
        </w:rPr>
        <w:t>. The same patterns repeated like the flooding Nile. The same failures. The same absence of pharmacogenomic understanding.</w:t>
      </w:r>
    </w:p>
    <w:p w14:paraId="18B72EC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i/>
          <w:iCs/>
          <w:kern w:val="0"/>
          <w14:ligatures w14:val="none"/>
        </w:rPr>
        <w:t>Every soul in this memorial would likely still walk among the living if their physician-priests had understood pharmacogenomics. If their healers had asked 'which remedy suits YOUR sacred clay?' instead of 'which remedy do we typically prescribe?'</w:t>
      </w:r>
    </w:p>
    <w:p w14:paraId="468B15A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THE TEST EXISTS</w:t>
      </w:r>
      <w:r w:rsidRPr="00891561">
        <w:rPr>
          <w:rFonts w:ascii="Times New Roman" w:eastAsia="Times New Roman" w:hAnsi="Times New Roman" w:cs="Times New Roman"/>
          <w:kern w:val="0"/>
          <w14:ligatures w14:val="none"/>
        </w:rPr>
        <w:t xml:space="preserve"> A pharmacogenomic consultation costs 40-80 deben of silver. Understanding your COMT, CYP450, MTHFR, OPRM1 variants requires but a single blood offering. This knowledge can mean the difference between successful healing and temple collapse.</w:t>
      </w:r>
    </w:p>
    <w:p w14:paraId="60CACE2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0D224394">
          <v:rect id="_x0000_i1047" style="width:0;height:1.5pt" o:hralign="center" o:hrstd="t" o:hr="t" fillcolor="#a0a0a0" stroked="f"/>
        </w:pict>
      </w:r>
    </w:p>
    <w:p w14:paraId="5F53C59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CRISIS RESOURCES FOR THE LIVING</w:t>
      </w:r>
      <w:r w:rsidRPr="00891561">
        <w:rPr>
          <w:rFonts w:ascii="Times New Roman" w:eastAsia="Times New Roman" w:hAnsi="Times New Roman" w:cs="Times New Roman"/>
          <w:kern w:val="0"/>
          <w14:ligatures w14:val="none"/>
        </w:rPr>
        <w:t xml:space="preserve"> If you are experiencing thoughts of early passage to the Duat or substance crisis:</w:t>
      </w:r>
    </w:p>
    <w:p w14:paraId="2BD05C1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lastRenderedPageBreak/>
        <w:t>FOR ALL KINGDOMS:</w:t>
      </w:r>
      <w:r w:rsidRPr="00891561">
        <w:rPr>
          <w:rFonts w:ascii="Times New Roman" w:eastAsia="Times New Roman" w:hAnsi="Times New Roman" w:cs="Times New Roman"/>
          <w:kern w:val="0"/>
          <w14:ligatures w14:val="none"/>
        </w:rPr>
        <w:t xml:space="preserve"> • Consult the Oracle of your region (See Thoth for local crisis inscriptions) • The International House of Help-Finding: findahelpline.com</w:t>
      </w:r>
    </w:p>
    <w:p w14:paraId="7369D29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FOR THE AMERICAN NOME:</w:t>
      </w:r>
      <w:r w:rsidRPr="00891561">
        <w:rPr>
          <w:rFonts w:ascii="Times New Roman" w:eastAsia="Times New Roman" w:hAnsi="Times New Roman" w:cs="Times New Roman"/>
          <w:kern w:val="0"/>
          <w14:ligatures w14:val="none"/>
        </w:rPr>
        <w:t xml:space="preserve"> • 988 Life-Preservation Line • SAMHSA: 1-800-662-4357</w:t>
      </w:r>
    </w:p>
    <w:p w14:paraId="3DBFFA50"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FOR THE BRITISH NOME:</w:t>
      </w:r>
      <w:r w:rsidRPr="00891561">
        <w:rPr>
          <w:rFonts w:ascii="Times New Roman" w:eastAsia="Times New Roman" w:hAnsi="Times New Roman" w:cs="Times New Roman"/>
          <w:kern w:val="0"/>
          <w14:ligatures w14:val="none"/>
        </w:rPr>
        <w:t xml:space="preserve"> • Samaritans: 116 123</w:t>
      </w:r>
    </w:p>
    <w:p w14:paraId="08F2AFA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FOR THE AUSTRALIAN NOME:</w:t>
      </w:r>
      <w:r w:rsidRPr="00891561">
        <w:rPr>
          <w:rFonts w:ascii="Times New Roman" w:eastAsia="Times New Roman" w:hAnsi="Times New Roman" w:cs="Times New Roman"/>
          <w:kern w:val="0"/>
          <w14:ligatures w14:val="none"/>
        </w:rPr>
        <w:t xml:space="preserve"> • Lifeline: 13 11 14</w:t>
      </w:r>
    </w:p>
    <w:p w14:paraId="61492BF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Naloxone (the Breath-Restorer) preserves lives. Carry it as you would carry an amulet of protection. Learn its use. This papyrus is not a substitute for the wisdom of living physician-priests.</w:t>
      </w:r>
    </w:p>
    <w:p w14:paraId="4F27EF6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76873F35">
          <v:rect id="_x0000_i1048" style="width:0;height:1.5pt" o:hralign="center" o:hrstd="t" o:hr="t" fillcolor="#a0a0a0" stroked="f"/>
        </w:pict>
      </w:r>
    </w:p>
    <w:p w14:paraId="4A18325C"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𓊹</w:t>
      </w:r>
      <w:r w:rsidRPr="00891561">
        <w:rPr>
          <w:rFonts w:ascii="Times New Roman" w:eastAsia="Times New Roman" w:hAnsi="Times New Roman" w:cs="Times New Roman"/>
          <w:b/>
          <w:bCs/>
          <w:kern w:val="36"/>
          <w:sz w:val="48"/>
          <w:szCs w:val="48"/>
          <w14:ligatures w14:val="none"/>
        </w:rPr>
        <w:t xml:space="preserve"> Chapter 1: Why Willpower Is Insufficient Magic </w:t>
      </w:r>
      <w:r w:rsidRPr="00891561">
        <w:rPr>
          <w:rFonts w:ascii="Segoe UI Historic" w:eastAsia="Times New Roman" w:hAnsi="Segoe UI Historic" w:cs="Segoe UI Historic"/>
          <w:b/>
          <w:bCs/>
          <w:kern w:val="36"/>
          <w:sz w:val="48"/>
          <w:szCs w:val="48"/>
          <w14:ligatures w14:val="none"/>
        </w:rPr>
        <w:t>𓊹</w:t>
      </w:r>
    </w:p>
    <w:p w14:paraId="1D50DB80"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The Biology of Ka-Possession</w:t>
      </w:r>
    </w:p>
    <w:p w14:paraId="42017C7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Imagine telling a person whose sugar-balancing organ has failed that they merely need more 'willpower' to produce insulin.</w:t>
      </w:r>
    </w:p>
    <w:p w14:paraId="4E0FC4B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Absurd, yes? Yet this is precisely what we inscribe for those possessed by addiction—a condition equally rooted in the clay from which we are formed.</w:t>
      </w:r>
    </w:p>
    <w:p w14:paraId="4DFA1C6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For 25 inundations, I attempted the willpower approach. I attempted incantations with the mind-priests. I attempted the 12-step purification rituals.</w:t>
      </w:r>
    </w:p>
    <w:p w14:paraId="0F21AF8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I attempted sheer force of Ka. I failed. Not because I was weak—but because I was applying a ritual solution to a structural fault.</w:t>
      </w:r>
    </w:p>
    <w:p w14:paraId="1A56D842"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3D90C82B">
          <v:rect id="_x0000_i1049" style="width:0;height:1.5pt" o:hralign="center" o:hrstd="t" o:hr="t" fillcolor="#a0a0a0" stroked="f"/>
        </w:pict>
      </w:r>
    </w:p>
    <w:p w14:paraId="10B32123"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The Broken Promises of Willpower</w:t>
      </w:r>
    </w:p>
    <w:p w14:paraId="430B084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Sarah attended her first purification temple at 22 inundations. The poppy's tears had claimed her life-force, and she was determined to purify. The priest-counsellors taught her of willpower. They instructed her to "simply refuse." They explained she carried a demon, then treated her as though she could think the demon away.</w:t>
      </w:r>
    </w:p>
    <w:p w14:paraId="1949F127"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She lasted 47 days after discharge. When the demon returned, the counsellors appeared disappointed. Her family was devastated. Sarah believed herself a failure.</w:t>
      </w:r>
    </w:p>
    <w:p w14:paraId="44B518B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lastRenderedPageBreak/>
        <w:t>At her second purification at 24 inundations, the story repeated. More willpower exercises. More shame upon relapse. By her third stay at 27 inundations, Sarah believed she was simply too weak to ever purify.</w:t>
      </w:r>
    </w:p>
    <w:p w14:paraId="7282237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TEMPLE FAILURE — THE FUNDAMENTAL ERROR</w:t>
      </w:r>
      <w:r w:rsidRPr="00891561">
        <w:rPr>
          <w:rFonts w:ascii="Times New Roman" w:eastAsia="Times New Roman" w:hAnsi="Times New Roman" w:cs="Times New Roman"/>
          <w:kern w:val="0"/>
          <w14:ligatures w14:val="none"/>
        </w:rPr>
        <w:t xml:space="preserve"> The truth? Sarah's willpower was never the malfunction.</w:t>
      </w:r>
    </w:p>
    <w:p w14:paraId="0598215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Her brain-temple chemistry operated according to a sacred blueprint she never knew she possessed.</w:t>
      </w:r>
    </w:p>
    <w:p w14:paraId="3842EF07"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Willpower is a RITUAL SOLUTION. It cannot repair STRUCTURAL FAULTS.</w:t>
      </w:r>
    </w:p>
    <w:p w14:paraId="7AD8A7C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You cannot will your way out of a messenger-deficit any more than you can will your pancreas to produce insulin.</w:t>
      </w:r>
    </w:p>
    <w:p w14:paraId="64A934AA"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765BF375">
          <v:rect id="_x0000_i1050" style="width:0;height:1.5pt" o:hralign="center" o:hrstd="t" o:hr="t" fillcolor="#a0a0a0" stroked="f"/>
        </w:pict>
      </w:r>
    </w:p>
    <w:p w14:paraId="4A564097"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What Addiction Actually Is</w:t>
      </w:r>
    </w:p>
    <w:p w14:paraId="69F8AAB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Let us commence with a fundamental re-inscription:</w:t>
      </w:r>
    </w:p>
    <w:p w14:paraId="03BACBE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Addiction is not a choice. It is a computational error in the survival systems of the Ka.</w:t>
      </w:r>
    </w:p>
    <w:p w14:paraId="302C71E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Your brain-temple's primary function is preserving your life-force. To accomplish this, it constantly monitors your internal state—your stress levels, pain, emotional discomfort—and compares this to predicted outcomes. When mismatch exists between expectation (harmony, safety, comfort) and detection (chaos, pain, dysphoria), it generates an error signal.</w:t>
      </w:r>
    </w:p>
    <w:p w14:paraId="341B35E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Usually, your brain-temple possesses healthy strategies for resolving these errors: physical exertion, social bonding, problem-solving, rest. But if your brain-temple operates with compromised sacred chemistry—low baseline dopamine, impaired stress clearance, elevated inflammation signals—those healthy strategies create insufficient response.</w:t>
      </w:r>
    </w:p>
    <w:p w14:paraId="12EF266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Enter the substance.</w:t>
      </w:r>
    </w:p>
    <w:p w14:paraId="7BA1D8B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Upon first using a substance, the brain-temple performs a sacred calculation:</w:t>
      </w:r>
    </w:p>
    <w:p w14:paraId="0B0402B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Error detected: Severe internal distress</w:t>
      </w:r>
    </w:p>
    <w:p w14:paraId="33E98B6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Solution attempted: The substance</w:t>
      </w:r>
    </w:p>
    <w:p w14:paraId="21952B6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Result: Error resolved (temporarily yet powerfully)</w:t>
      </w:r>
    </w:p>
    <w:p w14:paraId="72B00C5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The brain-temple cares not that this solution brings devastating long-term consequences.</w:t>
      </w:r>
    </w:p>
    <w:p w14:paraId="66D5C589"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lastRenderedPageBreak/>
        <w:t>It knows only that when it predicted disaster, the substance delivered relief.</w:t>
      </w:r>
    </w:p>
    <w:p w14:paraId="3207FC80"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This prediction becomes encoded as survival-priority—equivalent to food or water.</w:t>
      </w:r>
    </w:p>
    <w:p w14:paraId="776E8B4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Over time, the brain-temple literally rewires its sacred pathways around the expectation that the substance is necessary for survival—just as the Nile is necessary for Egypt.</w:t>
      </w:r>
    </w:p>
    <w:p w14:paraId="66E1CEEC"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4097C78A">
          <v:rect id="_x0000_i1051" style="width:0;height:1.5pt" o:hralign="center" o:hrstd="t" o:hr="t" fillcolor="#a0a0a0" stroked="f"/>
        </w:pict>
      </w:r>
    </w:p>
    <w:p w14:paraId="7FCC337C"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The Three Sacred Systems That Determine Vulnerability</w:t>
      </w:r>
    </w:p>
    <w:p w14:paraId="57E010A2" w14:textId="77777777" w:rsidR="00891561" w:rsidRPr="00891561" w:rsidRDefault="00891561" w:rsidP="008915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1. The Supply Caravan (MTHFR Gene)</w:t>
      </w:r>
    </w:p>
    <w:p w14:paraId="49EB08F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The </w:t>
      </w:r>
      <w:r w:rsidRPr="00891561">
        <w:rPr>
          <w:rFonts w:ascii="Times New Roman" w:eastAsia="Times New Roman" w:hAnsi="Times New Roman" w:cs="Times New Roman"/>
          <w:b/>
          <w:bCs/>
          <w:kern w:val="0"/>
          <w14:ligatures w14:val="none"/>
        </w:rPr>
        <w:t>MTHFR gene</w:t>
      </w:r>
      <w:r w:rsidRPr="00891561">
        <w:rPr>
          <w:rFonts w:ascii="Times New Roman" w:eastAsia="Times New Roman" w:hAnsi="Times New Roman" w:cs="Times New Roman"/>
          <w:kern w:val="0"/>
          <w14:ligatures w14:val="none"/>
        </w:rPr>
        <w:t xml:space="preserve"> controls your methylation cycle—the alchemical process converting dietary green-leaf essence into the active form your brain-temple requires to produce the sacred messengers (serotonin, dopamine, norepinephrine).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867"/>
        <w:gridCol w:w="2295"/>
      </w:tblGrid>
      <w:tr w:rsidR="00891561" w:rsidRPr="00891561" w14:paraId="6A2A99C1" w14:textId="77777777">
        <w:trPr>
          <w:tblHeader/>
          <w:tblCellSpacing w:w="15" w:type="dxa"/>
        </w:trPr>
        <w:tc>
          <w:tcPr>
            <w:tcW w:w="0" w:type="auto"/>
            <w:vAlign w:val="center"/>
            <w:hideMark/>
          </w:tcPr>
          <w:p w14:paraId="58C3DE12"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Lineage</w:t>
            </w:r>
          </w:p>
        </w:tc>
        <w:tc>
          <w:tcPr>
            <w:tcW w:w="0" w:type="auto"/>
            <w:vAlign w:val="center"/>
            <w:hideMark/>
          </w:tcPr>
          <w:p w14:paraId="6D2B396B"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Enzyme Function</w:t>
            </w:r>
          </w:p>
        </w:tc>
        <w:tc>
          <w:tcPr>
            <w:tcW w:w="0" w:type="auto"/>
            <w:vAlign w:val="center"/>
            <w:hideMark/>
          </w:tcPr>
          <w:p w14:paraId="2E46B8C1"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Temple Impact</w:t>
            </w:r>
          </w:p>
        </w:tc>
      </w:tr>
      <w:tr w:rsidR="00891561" w:rsidRPr="00891561" w14:paraId="1800321C" w14:textId="77777777">
        <w:trPr>
          <w:tblCellSpacing w:w="15" w:type="dxa"/>
        </w:trPr>
        <w:tc>
          <w:tcPr>
            <w:tcW w:w="0" w:type="auto"/>
            <w:vAlign w:val="center"/>
            <w:hideMark/>
          </w:tcPr>
          <w:p w14:paraId="7F59728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C/C (Pure)</w:t>
            </w:r>
          </w:p>
        </w:tc>
        <w:tc>
          <w:tcPr>
            <w:tcW w:w="0" w:type="auto"/>
            <w:vAlign w:val="center"/>
            <w:hideMark/>
          </w:tcPr>
          <w:p w14:paraId="258C8B94"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100%</w:t>
            </w:r>
          </w:p>
        </w:tc>
        <w:tc>
          <w:tcPr>
            <w:tcW w:w="0" w:type="auto"/>
            <w:vAlign w:val="center"/>
            <w:hideMark/>
          </w:tcPr>
          <w:p w14:paraId="1BD3661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Normal alchemy</w:t>
            </w:r>
          </w:p>
        </w:tc>
      </w:tr>
      <w:tr w:rsidR="00891561" w:rsidRPr="00891561" w14:paraId="1205F91C" w14:textId="77777777">
        <w:trPr>
          <w:tblCellSpacing w:w="15" w:type="dxa"/>
        </w:trPr>
        <w:tc>
          <w:tcPr>
            <w:tcW w:w="0" w:type="auto"/>
            <w:vAlign w:val="center"/>
            <w:hideMark/>
          </w:tcPr>
          <w:p w14:paraId="5A8F270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C/T (Mixed)</w:t>
            </w:r>
          </w:p>
        </w:tc>
        <w:tc>
          <w:tcPr>
            <w:tcW w:w="0" w:type="auto"/>
            <w:vAlign w:val="center"/>
            <w:hideMark/>
          </w:tcPr>
          <w:p w14:paraId="40D8FCA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~65%</w:t>
            </w:r>
          </w:p>
        </w:tc>
        <w:tc>
          <w:tcPr>
            <w:tcW w:w="0" w:type="auto"/>
            <w:vAlign w:val="center"/>
            <w:hideMark/>
          </w:tcPr>
          <w:p w14:paraId="5F60721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Moderate impairment</w:t>
            </w:r>
          </w:p>
        </w:tc>
      </w:tr>
      <w:tr w:rsidR="00891561" w:rsidRPr="00891561" w14:paraId="519B7008" w14:textId="77777777">
        <w:trPr>
          <w:tblCellSpacing w:w="15" w:type="dxa"/>
        </w:trPr>
        <w:tc>
          <w:tcPr>
            <w:tcW w:w="0" w:type="auto"/>
            <w:vAlign w:val="center"/>
            <w:hideMark/>
          </w:tcPr>
          <w:p w14:paraId="0A325A5A"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T/T (Double Variant)</w:t>
            </w:r>
          </w:p>
        </w:tc>
        <w:tc>
          <w:tcPr>
            <w:tcW w:w="0" w:type="auto"/>
            <w:vAlign w:val="center"/>
            <w:hideMark/>
          </w:tcPr>
          <w:p w14:paraId="48C0E47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~30%</w:t>
            </w:r>
          </w:p>
        </w:tc>
        <w:tc>
          <w:tcPr>
            <w:tcW w:w="0" w:type="auto"/>
            <w:vAlign w:val="center"/>
            <w:hideMark/>
          </w:tcPr>
          <w:p w14:paraId="2B0A9FA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Significant impairment</w:t>
            </w:r>
          </w:p>
        </w:tc>
      </w:tr>
    </w:tbl>
    <w:p w14:paraId="5325BCBF" w14:textId="77777777" w:rsidR="00891561" w:rsidRPr="00891561" w:rsidRDefault="00891561" w:rsidP="008915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2. The Clearance Canal (COMT Gene)</w:t>
      </w:r>
    </w:p>
    <w:p w14:paraId="69C6BD0E"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The </w:t>
      </w:r>
      <w:r w:rsidRPr="00891561">
        <w:rPr>
          <w:rFonts w:ascii="Times New Roman" w:eastAsia="Times New Roman" w:hAnsi="Times New Roman" w:cs="Times New Roman"/>
          <w:b/>
          <w:bCs/>
          <w:kern w:val="0"/>
          <w14:ligatures w14:val="none"/>
        </w:rPr>
        <w:t>COMT gene</w:t>
      </w:r>
      <w:r w:rsidRPr="00891561">
        <w:rPr>
          <w:rFonts w:ascii="Times New Roman" w:eastAsia="Times New Roman" w:hAnsi="Times New Roman" w:cs="Times New Roman"/>
          <w:kern w:val="0"/>
          <w14:ligatures w14:val="none"/>
        </w:rPr>
        <w:t xml:space="preserve"> governs how swiftly dopamine clears from your synaptic chambers, determining stress response and baseline anxiety.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2000"/>
        <w:gridCol w:w="3159"/>
        <w:gridCol w:w="1935"/>
      </w:tblGrid>
      <w:tr w:rsidR="00891561" w:rsidRPr="00891561" w14:paraId="371B86C5" w14:textId="77777777">
        <w:trPr>
          <w:tblHeader/>
          <w:tblCellSpacing w:w="15" w:type="dxa"/>
        </w:trPr>
        <w:tc>
          <w:tcPr>
            <w:tcW w:w="0" w:type="auto"/>
            <w:vAlign w:val="center"/>
            <w:hideMark/>
          </w:tcPr>
          <w:p w14:paraId="084FC1D8"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Variant</w:t>
            </w:r>
          </w:p>
        </w:tc>
        <w:tc>
          <w:tcPr>
            <w:tcW w:w="0" w:type="auto"/>
            <w:vAlign w:val="center"/>
            <w:hideMark/>
          </w:tcPr>
          <w:p w14:paraId="76CC2354"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Clearance Speed</w:t>
            </w:r>
          </w:p>
        </w:tc>
        <w:tc>
          <w:tcPr>
            <w:tcW w:w="0" w:type="auto"/>
            <w:vAlign w:val="center"/>
            <w:hideMark/>
          </w:tcPr>
          <w:p w14:paraId="10743FA2"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Stress Response</w:t>
            </w:r>
          </w:p>
        </w:tc>
        <w:tc>
          <w:tcPr>
            <w:tcW w:w="0" w:type="auto"/>
            <w:vAlign w:val="center"/>
            <w:hideMark/>
          </w:tcPr>
          <w:p w14:paraId="56B9F5E7"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Substance Risk</w:t>
            </w:r>
          </w:p>
        </w:tc>
      </w:tr>
      <w:tr w:rsidR="00891561" w:rsidRPr="00891561" w14:paraId="4708181C" w14:textId="77777777">
        <w:trPr>
          <w:tblCellSpacing w:w="15" w:type="dxa"/>
        </w:trPr>
        <w:tc>
          <w:tcPr>
            <w:tcW w:w="0" w:type="auto"/>
            <w:vAlign w:val="center"/>
            <w:hideMark/>
          </w:tcPr>
          <w:p w14:paraId="360E03F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Val/Val (Warrior)</w:t>
            </w:r>
          </w:p>
        </w:tc>
        <w:tc>
          <w:tcPr>
            <w:tcW w:w="0" w:type="auto"/>
            <w:vAlign w:val="center"/>
            <w:hideMark/>
          </w:tcPr>
          <w:p w14:paraId="52BAF0BF"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Swift as falcon</w:t>
            </w:r>
          </w:p>
        </w:tc>
        <w:tc>
          <w:tcPr>
            <w:tcW w:w="0" w:type="auto"/>
            <w:vAlign w:val="center"/>
            <w:hideMark/>
          </w:tcPr>
          <w:p w14:paraId="68B2BD4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Low anxiety, crocodile-resistant</w:t>
            </w:r>
          </w:p>
        </w:tc>
        <w:tc>
          <w:tcPr>
            <w:tcW w:w="0" w:type="auto"/>
            <w:vAlign w:val="center"/>
            <w:hideMark/>
          </w:tcPr>
          <w:p w14:paraId="2C15451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Stimulant seeking</w:t>
            </w:r>
          </w:p>
        </w:tc>
      </w:tr>
      <w:tr w:rsidR="00891561" w:rsidRPr="00891561" w14:paraId="0E39FC8F" w14:textId="77777777">
        <w:trPr>
          <w:tblCellSpacing w:w="15" w:type="dxa"/>
        </w:trPr>
        <w:tc>
          <w:tcPr>
            <w:tcW w:w="0" w:type="auto"/>
            <w:vAlign w:val="center"/>
            <w:hideMark/>
          </w:tcPr>
          <w:p w14:paraId="1C91D014"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Val/Met (Balanced)</w:t>
            </w:r>
          </w:p>
        </w:tc>
        <w:tc>
          <w:tcPr>
            <w:tcW w:w="0" w:type="auto"/>
            <w:vAlign w:val="center"/>
            <w:hideMark/>
          </w:tcPr>
          <w:p w14:paraId="20E843F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Intermediate</w:t>
            </w:r>
          </w:p>
        </w:tc>
        <w:tc>
          <w:tcPr>
            <w:tcW w:w="0" w:type="auto"/>
            <w:vAlign w:val="center"/>
            <w:hideMark/>
          </w:tcPr>
          <w:p w14:paraId="098342A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Adaptable</w:t>
            </w:r>
          </w:p>
        </w:tc>
        <w:tc>
          <w:tcPr>
            <w:tcW w:w="0" w:type="auto"/>
            <w:vAlign w:val="center"/>
            <w:hideMark/>
          </w:tcPr>
          <w:p w14:paraId="0B9FD84F"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Variable</w:t>
            </w:r>
          </w:p>
        </w:tc>
      </w:tr>
      <w:tr w:rsidR="00891561" w:rsidRPr="00891561" w14:paraId="54496AAE" w14:textId="77777777">
        <w:trPr>
          <w:tblCellSpacing w:w="15" w:type="dxa"/>
        </w:trPr>
        <w:tc>
          <w:tcPr>
            <w:tcW w:w="0" w:type="auto"/>
            <w:vAlign w:val="center"/>
            <w:hideMark/>
          </w:tcPr>
          <w:p w14:paraId="619AB3B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Met/Met (Worrier)</w:t>
            </w:r>
          </w:p>
        </w:tc>
        <w:tc>
          <w:tcPr>
            <w:tcW w:w="0" w:type="auto"/>
            <w:vAlign w:val="center"/>
            <w:hideMark/>
          </w:tcPr>
          <w:p w14:paraId="06ED7569"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Slow as cargo barge</w:t>
            </w:r>
          </w:p>
        </w:tc>
        <w:tc>
          <w:tcPr>
            <w:tcW w:w="0" w:type="auto"/>
            <w:vAlign w:val="center"/>
            <w:hideMark/>
          </w:tcPr>
          <w:p w14:paraId="5EBDEF4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High anxiety, stress-vulnerable</w:t>
            </w:r>
          </w:p>
        </w:tc>
        <w:tc>
          <w:tcPr>
            <w:tcW w:w="0" w:type="auto"/>
            <w:vAlign w:val="center"/>
            <w:hideMark/>
          </w:tcPr>
          <w:p w14:paraId="379117C3"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Depressant seeking</w:t>
            </w:r>
          </w:p>
        </w:tc>
      </w:tr>
    </w:tbl>
    <w:p w14:paraId="1F8E830F" w14:textId="77777777" w:rsidR="00891561" w:rsidRPr="00891561" w:rsidRDefault="00891561" w:rsidP="008915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3. The Processing Chamber (CYP450 Genes)</w:t>
      </w:r>
    </w:p>
    <w:p w14:paraId="394694D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The </w:t>
      </w:r>
      <w:r w:rsidRPr="00891561">
        <w:rPr>
          <w:rFonts w:ascii="Times New Roman" w:eastAsia="Times New Roman" w:hAnsi="Times New Roman" w:cs="Times New Roman"/>
          <w:b/>
          <w:bCs/>
          <w:kern w:val="0"/>
          <w14:ligatures w14:val="none"/>
        </w:rPr>
        <w:t>CYP450 enzymes</w:t>
      </w:r>
      <w:r w:rsidRPr="00891561">
        <w:rPr>
          <w:rFonts w:ascii="Times New Roman" w:eastAsia="Times New Roman" w:hAnsi="Times New Roman" w:cs="Times New Roman"/>
          <w:kern w:val="0"/>
          <w14:ligatures w14:val="none"/>
        </w:rPr>
        <w:t xml:space="preserve"> determine how your liver-temple metabolises medicines.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481"/>
        <w:gridCol w:w="3528"/>
      </w:tblGrid>
      <w:tr w:rsidR="00891561" w:rsidRPr="00891561" w14:paraId="7844180E" w14:textId="77777777">
        <w:trPr>
          <w:tblHeader/>
          <w:tblCellSpacing w:w="15" w:type="dxa"/>
        </w:trPr>
        <w:tc>
          <w:tcPr>
            <w:tcW w:w="0" w:type="auto"/>
            <w:vAlign w:val="center"/>
            <w:hideMark/>
          </w:tcPr>
          <w:p w14:paraId="63C9C7E3"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Phenotype</w:t>
            </w:r>
          </w:p>
        </w:tc>
        <w:tc>
          <w:tcPr>
            <w:tcW w:w="0" w:type="auto"/>
            <w:vAlign w:val="center"/>
            <w:hideMark/>
          </w:tcPr>
          <w:p w14:paraId="4F0634FE"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Population %</w:t>
            </w:r>
          </w:p>
        </w:tc>
        <w:tc>
          <w:tcPr>
            <w:tcW w:w="0" w:type="auto"/>
            <w:vAlign w:val="center"/>
            <w:hideMark/>
          </w:tcPr>
          <w:p w14:paraId="3C2BD2D5"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Temple Impact</w:t>
            </w:r>
          </w:p>
        </w:tc>
      </w:tr>
      <w:tr w:rsidR="00891561" w:rsidRPr="00891561" w14:paraId="032788F6" w14:textId="77777777">
        <w:trPr>
          <w:tblCellSpacing w:w="15" w:type="dxa"/>
        </w:trPr>
        <w:tc>
          <w:tcPr>
            <w:tcW w:w="0" w:type="auto"/>
            <w:vAlign w:val="center"/>
            <w:hideMark/>
          </w:tcPr>
          <w:p w14:paraId="675BD9C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Poor Metaboliser (PM)</w:t>
            </w:r>
          </w:p>
        </w:tc>
        <w:tc>
          <w:tcPr>
            <w:tcW w:w="0" w:type="auto"/>
            <w:vAlign w:val="center"/>
            <w:hideMark/>
          </w:tcPr>
          <w:p w14:paraId="49BDA6F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5-10%</w:t>
            </w:r>
          </w:p>
        </w:tc>
        <w:tc>
          <w:tcPr>
            <w:tcW w:w="0" w:type="auto"/>
            <w:vAlign w:val="center"/>
            <w:hideMark/>
          </w:tcPr>
          <w:p w14:paraId="0BBA3FA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Substances accumulate dangerously</w:t>
            </w:r>
          </w:p>
        </w:tc>
      </w:tr>
      <w:tr w:rsidR="00891561" w:rsidRPr="00891561" w14:paraId="4E6BFB28" w14:textId="77777777">
        <w:trPr>
          <w:tblCellSpacing w:w="15" w:type="dxa"/>
        </w:trPr>
        <w:tc>
          <w:tcPr>
            <w:tcW w:w="0" w:type="auto"/>
            <w:vAlign w:val="center"/>
            <w:hideMark/>
          </w:tcPr>
          <w:p w14:paraId="1EBE02D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Intermediate (IM)</w:t>
            </w:r>
          </w:p>
        </w:tc>
        <w:tc>
          <w:tcPr>
            <w:tcW w:w="0" w:type="auto"/>
            <w:vAlign w:val="center"/>
            <w:hideMark/>
          </w:tcPr>
          <w:p w14:paraId="7A7E96F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10-15%</w:t>
            </w:r>
          </w:p>
        </w:tc>
        <w:tc>
          <w:tcPr>
            <w:tcW w:w="0" w:type="auto"/>
            <w:vAlign w:val="center"/>
            <w:hideMark/>
          </w:tcPr>
          <w:p w14:paraId="657180E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Slower processing</w:t>
            </w:r>
          </w:p>
        </w:tc>
      </w:tr>
      <w:tr w:rsidR="00891561" w:rsidRPr="00891561" w14:paraId="5BB8298B" w14:textId="77777777">
        <w:trPr>
          <w:tblCellSpacing w:w="15" w:type="dxa"/>
        </w:trPr>
        <w:tc>
          <w:tcPr>
            <w:tcW w:w="0" w:type="auto"/>
            <w:vAlign w:val="center"/>
            <w:hideMark/>
          </w:tcPr>
          <w:p w14:paraId="1F8F1F6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Normal (NM)</w:t>
            </w:r>
          </w:p>
        </w:tc>
        <w:tc>
          <w:tcPr>
            <w:tcW w:w="0" w:type="auto"/>
            <w:vAlign w:val="center"/>
            <w:hideMark/>
          </w:tcPr>
          <w:p w14:paraId="50B54FA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70-80%</w:t>
            </w:r>
          </w:p>
        </w:tc>
        <w:tc>
          <w:tcPr>
            <w:tcW w:w="0" w:type="auto"/>
            <w:vAlign w:val="center"/>
            <w:hideMark/>
          </w:tcPr>
          <w:p w14:paraId="56BE405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Standard portions function</w:t>
            </w:r>
          </w:p>
        </w:tc>
      </w:tr>
      <w:tr w:rsidR="00891561" w:rsidRPr="00891561" w14:paraId="1919ED85" w14:textId="77777777">
        <w:trPr>
          <w:tblCellSpacing w:w="15" w:type="dxa"/>
        </w:trPr>
        <w:tc>
          <w:tcPr>
            <w:tcW w:w="0" w:type="auto"/>
            <w:vAlign w:val="center"/>
            <w:hideMark/>
          </w:tcPr>
          <w:p w14:paraId="431E99B4"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Ultrarapid (UM)</w:t>
            </w:r>
          </w:p>
        </w:tc>
        <w:tc>
          <w:tcPr>
            <w:tcW w:w="0" w:type="auto"/>
            <w:vAlign w:val="center"/>
            <w:hideMark/>
          </w:tcPr>
          <w:p w14:paraId="07FB70E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1-10%</w:t>
            </w:r>
          </w:p>
        </w:tc>
        <w:tc>
          <w:tcPr>
            <w:tcW w:w="0" w:type="auto"/>
            <w:vAlign w:val="center"/>
            <w:hideMark/>
          </w:tcPr>
          <w:p w14:paraId="5427E21A"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Substances clear too swiftly</w:t>
            </w:r>
          </w:p>
        </w:tc>
      </w:tr>
    </w:tbl>
    <w:p w14:paraId="12B9B44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pict w14:anchorId="19CED286">
          <v:rect id="_x0000_i1052" style="width:0;height:1.5pt" o:hralign="center" o:hrstd="t" o:hr="t" fillcolor="#a0a0a0" stroked="f"/>
        </w:pict>
      </w:r>
    </w:p>
    <w:p w14:paraId="7945BAAB"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lastRenderedPageBreak/>
        <w:t>𓊹</w:t>
      </w:r>
      <w:r w:rsidRPr="00891561">
        <w:rPr>
          <w:rFonts w:ascii="Times New Roman" w:eastAsia="Times New Roman" w:hAnsi="Times New Roman" w:cs="Times New Roman"/>
          <w:b/>
          <w:bCs/>
          <w:kern w:val="36"/>
          <w:sz w:val="48"/>
          <w:szCs w:val="48"/>
          <w14:ligatures w14:val="none"/>
        </w:rPr>
        <w:t xml:space="preserve"> Chapter 2: The Supply Caravan </w:t>
      </w:r>
      <w:r w:rsidRPr="00891561">
        <w:rPr>
          <w:rFonts w:ascii="Segoe UI Historic" w:eastAsia="Times New Roman" w:hAnsi="Segoe UI Historic" w:cs="Segoe UI Historic"/>
          <w:b/>
          <w:bCs/>
          <w:kern w:val="36"/>
          <w:sz w:val="48"/>
          <w:szCs w:val="48"/>
          <w14:ligatures w14:val="none"/>
        </w:rPr>
        <w:t>𓊹</w:t>
      </w:r>
    </w:p>
    <w:p w14:paraId="031718C7"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MTHFR Gene and Sacred Messenger Production</w:t>
      </w:r>
    </w:p>
    <w:p w14:paraId="281E37ED"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The Temple Construction Caravan</w:t>
      </w:r>
    </w:p>
    <w:p w14:paraId="2A544A5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Envision your brain-temple as a construction site along the Nile.</w:t>
      </w:r>
    </w:p>
    <w:p w14:paraId="7EB4511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The workers produce serotonin, dopamine, and norepinephrine—the sacred essences that generate contentment, motivation, and vitality.</w:t>
      </w:r>
    </w:p>
    <w:p w14:paraId="669760ED"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The MTHFR gene controls the raw material caravan that supplies this construction.</w:t>
      </w:r>
    </w:p>
    <w:p w14:paraId="586E5D4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If you carry an MTHFR mutation, your caravan donkeys are fewer. Raw materials arrive slowly. The temple operates below capacity.</w:t>
      </w:r>
    </w:p>
    <w:p w14:paraId="1CFC7BCE"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Messenger production drops. You feel depleted, fatigued, as flat as papyrus.</w:t>
      </w:r>
    </w:p>
    <w:p w14:paraId="1D26449C"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MTHFR Support Ritual</w:t>
      </w:r>
    </w:p>
    <w:p w14:paraId="6022E60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MTHFR RESTORATION PROTOCOL</w:t>
      </w:r>
    </w:p>
    <w:p w14:paraId="35E017E0"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Foundation Offerings:</w:t>
      </w:r>
      <w:r w:rsidRPr="00891561">
        <w:rPr>
          <w:rFonts w:ascii="Times New Roman" w:eastAsia="Times New Roman" w:hAnsi="Times New Roman" w:cs="Times New Roman"/>
          <w:kern w:val="0"/>
          <w14:ligatures w14:val="none"/>
        </w:rPr>
        <w:t xml:space="preserve"> • L-Methylfolate: Commence at 400mcg → gradually increase to 7.5-15mg • Methylcobalamin (B12): 1,000-5,000 mcg beneath the tongue daily • Magnesium Glycinate: 400mg at nightfall • TMG (Trimethylglycine — See Thoth): 500-1,000mg daily</w:t>
      </w:r>
    </w:p>
    <w:p w14:paraId="7100CB1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Sacred Warnings:</w:t>
      </w:r>
      <w:r w:rsidRPr="00891561">
        <w:rPr>
          <w:rFonts w:ascii="Times New Roman" w:eastAsia="Times New Roman" w:hAnsi="Times New Roman" w:cs="Times New Roman"/>
          <w:kern w:val="0"/>
          <w14:ligatures w14:val="none"/>
        </w:rPr>
        <w:t xml:space="preserve"> • Avoid folic acid (the synthetic false-god form, cannot transform) • Commence slowly—over-methylation can summon anxiety • Over-methylation symptoms: anxiety, sleeplessness, irritability like an angered cobra • Reduce portion if needed, add niacin (B3) 50-100mg</w:t>
      </w:r>
    </w:p>
    <w:p w14:paraId="467BD53F"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Restoration Timeline of the Inundations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8468"/>
      </w:tblGrid>
      <w:tr w:rsidR="00891561" w:rsidRPr="00891561" w14:paraId="59335B79" w14:textId="77777777">
        <w:trPr>
          <w:tblHeader/>
          <w:tblCellSpacing w:w="15" w:type="dxa"/>
        </w:trPr>
        <w:tc>
          <w:tcPr>
            <w:tcW w:w="0" w:type="auto"/>
            <w:vAlign w:val="center"/>
            <w:hideMark/>
          </w:tcPr>
          <w:p w14:paraId="17B0AC07"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Period</w:t>
            </w:r>
          </w:p>
        </w:tc>
        <w:tc>
          <w:tcPr>
            <w:tcW w:w="0" w:type="auto"/>
            <w:vAlign w:val="center"/>
            <w:hideMark/>
          </w:tcPr>
          <w:p w14:paraId="6FC44FB9"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What the Ka May Experience</w:t>
            </w:r>
          </w:p>
        </w:tc>
      </w:tr>
      <w:tr w:rsidR="00891561" w:rsidRPr="00891561" w14:paraId="0C52FDB8" w14:textId="77777777">
        <w:trPr>
          <w:tblCellSpacing w:w="15" w:type="dxa"/>
        </w:trPr>
        <w:tc>
          <w:tcPr>
            <w:tcW w:w="0" w:type="auto"/>
            <w:vAlign w:val="center"/>
            <w:hideMark/>
          </w:tcPr>
          <w:p w14:paraId="2249271F"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Week 1-2</w:t>
            </w:r>
          </w:p>
        </w:tc>
        <w:tc>
          <w:tcPr>
            <w:tcW w:w="0" w:type="auto"/>
            <w:vAlign w:val="center"/>
            <w:hideMark/>
          </w:tcPr>
          <w:p w14:paraId="6B6E94E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Initialisation. Some experience immediate awakening (energy surge, mood elevation). Others perceive nothing yet.</w:t>
            </w:r>
          </w:p>
        </w:tc>
      </w:tr>
      <w:tr w:rsidR="00891561" w:rsidRPr="00891561" w14:paraId="36D5F864" w14:textId="77777777">
        <w:trPr>
          <w:tblCellSpacing w:w="15" w:type="dxa"/>
        </w:trPr>
        <w:tc>
          <w:tcPr>
            <w:tcW w:w="0" w:type="auto"/>
            <w:vAlign w:val="center"/>
            <w:hideMark/>
          </w:tcPr>
          <w:p w14:paraId="66DC3E4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Week 4-6</w:t>
            </w:r>
          </w:p>
        </w:tc>
        <w:tc>
          <w:tcPr>
            <w:tcW w:w="0" w:type="auto"/>
            <w:vAlign w:val="center"/>
            <w:hideMark/>
          </w:tcPr>
          <w:p w14:paraId="2A4F1499"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Stabilisation. Mind-fog begins dissipating like morning mist on the Nile. Mood stabilises. Energy flows more consistently.</w:t>
            </w:r>
          </w:p>
        </w:tc>
      </w:tr>
      <w:tr w:rsidR="00891561" w:rsidRPr="00891561" w14:paraId="55944135" w14:textId="77777777">
        <w:trPr>
          <w:tblCellSpacing w:w="15" w:type="dxa"/>
        </w:trPr>
        <w:tc>
          <w:tcPr>
            <w:tcW w:w="0" w:type="auto"/>
            <w:vAlign w:val="center"/>
            <w:hideMark/>
          </w:tcPr>
          <w:p w14:paraId="49A6E0C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Month 3</w:t>
            </w:r>
          </w:p>
        </w:tc>
        <w:tc>
          <w:tcPr>
            <w:tcW w:w="0" w:type="auto"/>
            <w:vAlign w:val="center"/>
            <w:hideMark/>
          </w:tcPr>
          <w:p w14:paraId="22093072"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Restoration. Significant improvement in emotional resilience. Crocodile-tolerance increases. Cravings often diminish by 50-70%.</w:t>
            </w:r>
          </w:p>
        </w:tc>
      </w:tr>
      <w:tr w:rsidR="00891561" w:rsidRPr="00891561" w14:paraId="50873E8F" w14:textId="77777777">
        <w:trPr>
          <w:tblCellSpacing w:w="15" w:type="dxa"/>
        </w:trPr>
        <w:tc>
          <w:tcPr>
            <w:tcW w:w="0" w:type="auto"/>
            <w:vAlign w:val="center"/>
            <w:hideMark/>
          </w:tcPr>
          <w:p w14:paraId="3396662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Month 6+</w:t>
            </w:r>
          </w:p>
        </w:tc>
        <w:tc>
          <w:tcPr>
            <w:tcW w:w="0" w:type="auto"/>
            <w:vAlign w:val="center"/>
            <w:hideMark/>
          </w:tcPr>
          <w:p w14:paraId="2BD975C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Optimisation. Full restoration of the sacred methylation cycle. Homocysteine normalised (See Thoth for measurement). New neurochemical baseline established.</w:t>
            </w:r>
          </w:p>
        </w:tc>
      </w:tr>
    </w:tbl>
    <w:p w14:paraId="6F77DEC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lastRenderedPageBreak/>
        <w:pict w14:anchorId="2E6F2CE8">
          <v:rect id="_x0000_i1053" style="width:0;height:1.5pt" o:hralign="center" o:hrstd="t" o:hr="t" fillcolor="#a0a0a0" stroked="f"/>
        </w:pict>
      </w:r>
    </w:p>
    <w:p w14:paraId="64AB12B2"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𓊹</w:t>
      </w:r>
      <w:r w:rsidRPr="00891561">
        <w:rPr>
          <w:rFonts w:ascii="Times New Roman" w:eastAsia="Times New Roman" w:hAnsi="Times New Roman" w:cs="Times New Roman"/>
          <w:b/>
          <w:bCs/>
          <w:kern w:val="36"/>
          <w:sz w:val="48"/>
          <w:szCs w:val="48"/>
          <w14:ligatures w14:val="none"/>
        </w:rPr>
        <w:t xml:space="preserve"> Chapter 3: The Clearance Canal </w:t>
      </w:r>
      <w:r w:rsidRPr="00891561">
        <w:rPr>
          <w:rFonts w:ascii="Segoe UI Historic" w:eastAsia="Times New Roman" w:hAnsi="Segoe UI Historic" w:cs="Segoe UI Historic"/>
          <w:b/>
          <w:bCs/>
          <w:kern w:val="36"/>
          <w:sz w:val="48"/>
          <w:szCs w:val="48"/>
          <w14:ligatures w14:val="none"/>
        </w:rPr>
        <w:t>𓊹</w:t>
      </w:r>
    </w:p>
    <w:p w14:paraId="11F927BC"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Your COMT Gene and Response to Crocodiles</w:t>
      </w:r>
    </w:p>
    <w:p w14:paraId="1E760E72"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The Janitor Your Temple Cannot Dismiss</w:t>
      </w:r>
    </w:p>
    <w:p w14:paraId="3214F94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INSCRIPTION</w:t>
      </w:r>
      <w:r w:rsidRPr="00891561">
        <w:rPr>
          <w:rFonts w:ascii="Times New Roman" w:eastAsia="Times New Roman" w:hAnsi="Times New Roman" w:cs="Times New Roman"/>
          <w:kern w:val="0"/>
          <w14:ligatures w14:val="none"/>
        </w:rPr>
        <w:t xml:space="preserve"> Envision your brain-temple employs but one janitor to clear the stress-messengers (dopamine, norepinephrine, epinephrine).</w:t>
      </w:r>
    </w:p>
    <w:p w14:paraId="69AB74F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The COMT gene determines this janitor's work speed.</w:t>
      </w:r>
    </w:p>
    <w:p w14:paraId="71B37B6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Some possess a janitor who runs as if chased by Ammit—sweeping all immediately. Others possess a slow, thorough janitor—requiring hours to clear the chambers.</w:t>
      </w:r>
    </w:p>
    <w:p w14:paraId="0D91FD6E"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You cannot dismiss this janitor. It is inscribed in your sacred clay.</w:t>
      </w:r>
    </w:p>
    <w:p w14:paraId="34B424BA"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Lifestyle Strategies by Sacred Lineage</w:t>
      </w:r>
    </w:p>
    <w:p w14:paraId="7DF1BD25" w14:textId="77777777" w:rsidR="00891561" w:rsidRPr="00891561" w:rsidRDefault="00891561" w:rsidP="008915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For Warriors (Val/Val):</w:t>
      </w:r>
    </w:p>
    <w:p w14:paraId="3DF242E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WARRIOR PROTOCOL</w:t>
      </w:r>
    </w:p>
    <w:p w14:paraId="11FC971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Physical Exertion:</w:t>
      </w:r>
      <w:r w:rsidRPr="00891561">
        <w:rPr>
          <w:rFonts w:ascii="Times New Roman" w:eastAsia="Times New Roman" w:hAnsi="Times New Roman" w:cs="Times New Roman"/>
          <w:kern w:val="0"/>
          <w14:ligatures w14:val="none"/>
        </w:rPr>
        <w:t xml:space="preserve"> High-intensity, competitive—chariot racing, wrestling, military drills </w:t>
      </w:r>
      <w:r w:rsidRPr="00891561">
        <w:rPr>
          <w:rFonts w:ascii="Times New Roman" w:eastAsia="Times New Roman" w:hAnsi="Times New Roman" w:cs="Times New Roman"/>
          <w:b/>
          <w:bCs/>
          <w:kern w:val="0"/>
          <w14:ligatures w14:val="none"/>
        </w:rPr>
        <w:t>Leisure:</w:t>
      </w:r>
      <w:r w:rsidRPr="00891561">
        <w:rPr>
          <w:rFonts w:ascii="Times New Roman" w:eastAsia="Times New Roman" w:hAnsi="Times New Roman" w:cs="Times New Roman"/>
          <w:kern w:val="0"/>
          <w14:ligatures w14:val="none"/>
        </w:rPr>
        <w:t xml:space="preserve"> Adventure pursuits, competitive games, high-stimulation activities </w:t>
      </w:r>
      <w:r w:rsidRPr="00891561">
        <w:rPr>
          <w:rFonts w:ascii="Times New Roman" w:eastAsia="Times New Roman" w:hAnsi="Times New Roman" w:cs="Times New Roman"/>
          <w:b/>
          <w:bCs/>
          <w:kern w:val="0"/>
          <w14:ligatures w14:val="none"/>
        </w:rPr>
        <w:t>Labour:</w:t>
      </w:r>
      <w:r w:rsidRPr="00891561">
        <w:rPr>
          <w:rFonts w:ascii="Times New Roman" w:eastAsia="Times New Roman" w:hAnsi="Times New Roman" w:cs="Times New Roman"/>
          <w:kern w:val="0"/>
          <w14:ligatures w14:val="none"/>
        </w:rPr>
        <w:t xml:space="preserve"> Swift-paced environments, variety, constant challenge </w:t>
      </w:r>
      <w:r w:rsidRPr="00891561">
        <w:rPr>
          <w:rFonts w:ascii="Times New Roman" w:eastAsia="Times New Roman" w:hAnsi="Times New Roman" w:cs="Times New Roman"/>
          <w:b/>
          <w:bCs/>
          <w:kern w:val="0"/>
          <w14:ligatures w14:val="none"/>
        </w:rPr>
        <w:t>Social:</w:t>
      </w:r>
      <w:r w:rsidRPr="00891561">
        <w:rPr>
          <w:rFonts w:ascii="Times New Roman" w:eastAsia="Times New Roman" w:hAnsi="Times New Roman" w:cs="Times New Roman"/>
          <w:kern w:val="0"/>
          <w14:ligatures w14:val="none"/>
        </w:rPr>
        <w:t xml:space="preserve"> Large gatherings, networking at temple festivals, active social presence</w:t>
      </w:r>
    </w:p>
    <w:p w14:paraId="223E2A8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Sacred Supplements:</w:t>
      </w:r>
      <w:r w:rsidRPr="00891561">
        <w:rPr>
          <w:rFonts w:ascii="Times New Roman" w:eastAsia="Times New Roman" w:hAnsi="Times New Roman" w:cs="Times New Roman"/>
          <w:kern w:val="0"/>
          <w14:ligatures w14:val="none"/>
        </w:rPr>
        <w:t xml:space="preserve"> • L-Tyrosine: 1,000-2,000mg (dopamine precursor) • Mucuna Pruriens: 200mg (natural L-DOPA — See Thoth) • Quercetin: 500mg twice daily (natural COMT inhibitor)</w:t>
      </w:r>
    </w:p>
    <w:p w14:paraId="45F21B3D" w14:textId="77777777" w:rsidR="00891561" w:rsidRPr="00891561" w:rsidRDefault="00891561" w:rsidP="008915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For Worriers (Met/Met):</w:t>
      </w:r>
    </w:p>
    <w:p w14:paraId="740BD4B7"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𓆃</w:t>
      </w:r>
      <w:r w:rsidRPr="00891561">
        <w:rPr>
          <w:rFonts w:ascii="Times New Roman" w:eastAsia="Times New Roman" w:hAnsi="Times New Roman" w:cs="Times New Roman"/>
          <w:b/>
          <w:bCs/>
          <w:kern w:val="0"/>
          <w14:ligatures w14:val="none"/>
        </w:rPr>
        <w:t xml:space="preserve"> SYSTEM BLESSED — WORRIER PROTOCOL</w:t>
      </w:r>
    </w:p>
    <w:p w14:paraId="04EC5D5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Physical Exertion:</w:t>
      </w:r>
      <w:r w:rsidRPr="00891561">
        <w:rPr>
          <w:rFonts w:ascii="Times New Roman" w:eastAsia="Times New Roman" w:hAnsi="Times New Roman" w:cs="Times New Roman"/>
          <w:kern w:val="0"/>
          <w14:ligatures w14:val="none"/>
        </w:rPr>
        <w:t xml:space="preserve"> Slow, rhythmic—temple yoga, swimming in calm pools, walking along the Nile at sunset </w:t>
      </w:r>
      <w:r w:rsidRPr="00891561">
        <w:rPr>
          <w:rFonts w:ascii="Times New Roman" w:eastAsia="Times New Roman" w:hAnsi="Times New Roman" w:cs="Times New Roman"/>
          <w:b/>
          <w:bCs/>
          <w:kern w:val="0"/>
          <w14:ligatures w14:val="none"/>
        </w:rPr>
        <w:t>Leisure:</w:t>
      </w:r>
      <w:r w:rsidRPr="00891561">
        <w:rPr>
          <w:rFonts w:ascii="Times New Roman" w:eastAsia="Times New Roman" w:hAnsi="Times New Roman" w:cs="Times New Roman"/>
          <w:kern w:val="0"/>
          <w14:ligatures w14:val="none"/>
        </w:rPr>
        <w:t xml:space="preserve"> Creative, precision-based—music, art, gardening in temple grounds, puzzles </w:t>
      </w:r>
      <w:r w:rsidRPr="00891561">
        <w:rPr>
          <w:rFonts w:ascii="Times New Roman" w:eastAsia="Times New Roman" w:hAnsi="Times New Roman" w:cs="Times New Roman"/>
          <w:b/>
          <w:bCs/>
          <w:kern w:val="0"/>
          <w14:ligatures w14:val="none"/>
        </w:rPr>
        <w:t>Labour:</w:t>
      </w:r>
      <w:r w:rsidRPr="00891561">
        <w:rPr>
          <w:rFonts w:ascii="Times New Roman" w:eastAsia="Times New Roman" w:hAnsi="Times New Roman" w:cs="Times New Roman"/>
          <w:kern w:val="0"/>
          <w14:ligatures w14:val="none"/>
        </w:rPr>
        <w:t xml:space="preserve"> Quiet scribal chambers, deep focus, minimal interruption </w:t>
      </w:r>
      <w:r w:rsidRPr="00891561">
        <w:rPr>
          <w:rFonts w:ascii="Times New Roman" w:eastAsia="Times New Roman" w:hAnsi="Times New Roman" w:cs="Times New Roman"/>
          <w:b/>
          <w:bCs/>
          <w:kern w:val="0"/>
          <w14:ligatures w14:val="none"/>
        </w:rPr>
        <w:t>Social:</w:t>
      </w:r>
      <w:r w:rsidRPr="00891561">
        <w:rPr>
          <w:rFonts w:ascii="Times New Roman" w:eastAsia="Times New Roman" w:hAnsi="Times New Roman" w:cs="Times New Roman"/>
          <w:kern w:val="0"/>
          <w14:ligatures w14:val="none"/>
        </w:rPr>
        <w:t xml:space="preserve"> Small intimate gatherings, meaningful connections, predictable schedules written in stone</w:t>
      </w:r>
    </w:p>
    <w:p w14:paraId="7AC61CA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lastRenderedPageBreak/>
        <w:t>Sacred Supplements:</w:t>
      </w:r>
      <w:r w:rsidRPr="00891561">
        <w:rPr>
          <w:rFonts w:ascii="Times New Roman" w:eastAsia="Times New Roman" w:hAnsi="Times New Roman" w:cs="Times New Roman"/>
          <w:kern w:val="0"/>
          <w14:ligatures w14:val="none"/>
        </w:rPr>
        <w:t xml:space="preserve"> • Magnesium Glycinate: 400-600mg (CRITICAL as the Eye of Horus) • L-Theanine: 200-400mg (calm alertness) • SAMe: 400-800mg (mood support — See Thoth) • AVOID stimulants (excessive lotus tea, energy-giving draughts)</w:t>
      </w:r>
    </w:p>
    <w:p w14:paraId="1D47615C"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7A9D14DB">
          <v:rect id="_x0000_i1065" alt="" style="width:468pt;height:.05pt;mso-width-percent:0;mso-height-percent:0;mso-width-percent:0;mso-height-percent:0" o:hralign="center" o:hrstd="t" o:hr="t" fillcolor="#a0a0a0" stroked="f"/>
        </w:pict>
      </w:r>
    </w:p>
    <w:p w14:paraId="566EBC98"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𓊹</w:t>
      </w:r>
      <w:r w:rsidRPr="00891561">
        <w:rPr>
          <w:rFonts w:ascii="Times New Roman" w:eastAsia="Times New Roman" w:hAnsi="Times New Roman" w:cs="Times New Roman"/>
          <w:b/>
          <w:bCs/>
          <w:kern w:val="36"/>
          <w:sz w:val="48"/>
          <w:szCs w:val="48"/>
          <w14:ligatures w14:val="none"/>
        </w:rPr>
        <w:t xml:space="preserve"> APPENDIX A: Priest-Physician Reference Tablets </w:t>
      </w:r>
      <w:r w:rsidRPr="00891561">
        <w:rPr>
          <w:rFonts w:ascii="Segoe UI Historic" w:eastAsia="Times New Roman" w:hAnsi="Segoe UI Historic" w:cs="Segoe UI Historic"/>
          <w:b/>
          <w:bCs/>
          <w:kern w:val="36"/>
          <w:sz w:val="48"/>
          <w:szCs w:val="48"/>
          <w14:ligatures w14:val="none"/>
        </w:rPr>
        <w:t>𓊹</w:t>
      </w:r>
    </w:p>
    <w:p w14:paraId="7145F99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Colour-inscribed pharmacogenomic interaction hieroglyphs</w:t>
      </w:r>
    </w:p>
    <w:p w14:paraId="24843487"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Data derived from </w:t>
      </w:r>
      <w:r w:rsidRPr="00891561">
        <w:rPr>
          <w:rFonts w:ascii="Times New Roman" w:eastAsia="Times New Roman" w:hAnsi="Times New Roman" w:cs="Times New Roman"/>
          <w:b/>
          <w:bCs/>
          <w:kern w:val="0"/>
          <w14:ligatures w14:val="none"/>
        </w:rPr>
        <w:t>FDA Pharmacogenomic Biomarkers</w:t>
      </w:r>
      <w:r w:rsidRPr="00891561">
        <w:rPr>
          <w:rFonts w:ascii="Times New Roman" w:eastAsia="Times New Roman" w:hAnsi="Times New Roman" w:cs="Times New Roman"/>
          <w:kern w:val="0"/>
          <w14:ligatures w14:val="none"/>
        </w:rPr>
        <w:t xml:space="preserve">, </w:t>
      </w:r>
      <w:r w:rsidRPr="00891561">
        <w:rPr>
          <w:rFonts w:ascii="Times New Roman" w:eastAsia="Times New Roman" w:hAnsi="Times New Roman" w:cs="Times New Roman"/>
          <w:b/>
          <w:bCs/>
          <w:kern w:val="0"/>
          <w14:ligatures w14:val="none"/>
        </w:rPr>
        <w:t>CPIC Sacred Guidelines</w:t>
      </w:r>
      <w:r w:rsidRPr="00891561">
        <w:rPr>
          <w:rFonts w:ascii="Times New Roman" w:eastAsia="Times New Roman" w:hAnsi="Times New Roman" w:cs="Times New Roman"/>
          <w:kern w:val="0"/>
          <w14:ligatures w14:val="none"/>
        </w:rPr>
        <w:t xml:space="preserve"> (cpicpgx.org), and </w:t>
      </w:r>
      <w:r w:rsidRPr="00891561">
        <w:rPr>
          <w:rFonts w:ascii="Times New Roman" w:eastAsia="Times New Roman" w:hAnsi="Times New Roman" w:cs="Times New Roman"/>
          <w:b/>
          <w:bCs/>
          <w:kern w:val="0"/>
          <w14:ligatures w14:val="none"/>
        </w:rPr>
        <w:t>DPWG Temple Recommendations</w:t>
      </w:r>
      <w:r w:rsidRPr="00891561">
        <w:rPr>
          <w:rFonts w:ascii="Times New Roman" w:eastAsia="Times New Roman" w:hAnsi="Times New Roman" w:cs="Times New Roman"/>
          <w:kern w:val="0"/>
          <w14:ligatures w14:val="none"/>
        </w:rPr>
        <w:t xml:space="preserve"> (pharmgkb.org).</w:t>
      </w:r>
    </w:p>
    <w:p w14:paraId="7EDFD477"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4AF580D8">
          <v:rect id="_x0000_i1064" alt="" style="width:468pt;height:.05pt;mso-width-percent:0;mso-height-percent:0;mso-width-percent:0;mso-height-percent:0" o:hralign="center" o:hrstd="t" o:hr="t" fillcolor="#a0a0a0" stroked="f"/>
        </w:pict>
      </w:r>
    </w:p>
    <w:p w14:paraId="6BE6C6A0"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Tablet A.1: CYP2D6 Sacred Impact Hieroglyphs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498"/>
        <w:gridCol w:w="2850"/>
        <w:gridCol w:w="2550"/>
      </w:tblGrid>
      <w:tr w:rsidR="00891561" w:rsidRPr="00891561" w14:paraId="493B7B87" w14:textId="77777777">
        <w:trPr>
          <w:tblHeader/>
          <w:tblCellSpacing w:w="15" w:type="dxa"/>
        </w:trPr>
        <w:tc>
          <w:tcPr>
            <w:tcW w:w="0" w:type="auto"/>
            <w:vAlign w:val="center"/>
            <w:hideMark/>
          </w:tcPr>
          <w:p w14:paraId="0F5EC976"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Remedy Class</w:t>
            </w:r>
          </w:p>
        </w:tc>
        <w:tc>
          <w:tcPr>
            <w:tcW w:w="0" w:type="auto"/>
            <w:vAlign w:val="center"/>
            <w:hideMark/>
          </w:tcPr>
          <w:p w14:paraId="4263658B"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PM Impact</w:t>
            </w:r>
          </w:p>
        </w:tc>
        <w:tc>
          <w:tcPr>
            <w:tcW w:w="0" w:type="auto"/>
            <w:vAlign w:val="center"/>
            <w:hideMark/>
          </w:tcPr>
          <w:p w14:paraId="7A3B6FBE"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UM Impact</w:t>
            </w:r>
          </w:p>
        </w:tc>
        <w:tc>
          <w:tcPr>
            <w:tcW w:w="0" w:type="auto"/>
            <w:vAlign w:val="center"/>
            <w:hideMark/>
          </w:tcPr>
          <w:p w14:paraId="553ABB97"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CPIC Guidance</w:t>
            </w:r>
          </w:p>
        </w:tc>
      </w:tr>
      <w:tr w:rsidR="00891561" w:rsidRPr="00891561" w14:paraId="2309BA87" w14:textId="77777777">
        <w:trPr>
          <w:tblCellSpacing w:w="15" w:type="dxa"/>
        </w:trPr>
        <w:tc>
          <w:tcPr>
            <w:tcW w:w="0" w:type="auto"/>
            <w:vAlign w:val="center"/>
            <w:hideMark/>
          </w:tcPr>
          <w:p w14:paraId="09FEC48F"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Codeine</w:t>
            </w:r>
          </w:p>
        </w:tc>
        <w:tc>
          <w:tcPr>
            <w:tcW w:w="0" w:type="auto"/>
            <w:vAlign w:val="center"/>
            <w:hideMark/>
          </w:tcPr>
          <w:p w14:paraId="0DC7659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No transformation</w:t>
            </w:r>
          </w:p>
        </w:tc>
        <w:tc>
          <w:tcPr>
            <w:tcW w:w="0" w:type="auto"/>
            <w:vAlign w:val="center"/>
            <w:hideMark/>
          </w:tcPr>
          <w:p w14:paraId="3591EC5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Swift morphine—Anubis risk</w:t>
            </w:r>
          </w:p>
        </w:tc>
        <w:tc>
          <w:tcPr>
            <w:tcW w:w="0" w:type="auto"/>
            <w:vAlign w:val="center"/>
            <w:hideMark/>
          </w:tcPr>
          <w:p w14:paraId="3A2470D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Forbidden for UM</w:t>
            </w:r>
          </w:p>
        </w:tc>
      </w:tr>
      <w:tr w:rsidR="00891561" w:rsidRPr="00891561" w14:paraId="3CC25A4E" w14:textId="77777777">
        <w:trPr>
          <w:tblCellSpacing w:w="15" w:type="dxa"/>
        </w:trPr>
        <w:tc>
          <w:tcPr>
            <w:tcW w:w="0" w:type="auto"/>
            <w:vAlign w:val="center"/>
            <w:hideMark/>
          </w:tcPr>
          <w:p w14:paraId="47459F64"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Tramadol</w:t>
            </w:r>
          </w:p>
        </w:tc>
        <w:tc>
          <w:tcPr>
            <w:tcW w:w="0" w:type="auto"/>
            <w:vAlign w:val="center"/>
            <w:hideMark/>
          </w:tcPr>
          <w:p w14:paraId="55008AB4"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Reduced effect</w:t>
            </w:r>
          </w:p>
        </w:tc>
        <w:tc>
          <w:tcPr>
            <w:tcW w:w="0" w:type="auto"/>
            <w:vAlign w:val="center"/>
            <w:hideMark/>
          </w:tcPr>
          <w:p w14:paraId="10D61142"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Toxic accumulation</w:t>
            </w:r>
          </w:p>
        </w:tc>
        <w:tc>
          <w:tcPr>
            <w:tcW w:w="0" w:type="auto"/>
            <w:vAlign w:val="center"/>
            <w:hideMark/>
          </w:tcPr>
          <w:p w14:paraId="7F60B9BC"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Adjust portions for both</w:t>
            </w:r>
          </w:p>
        </w:tc>
      </w:tr>
      <w:tr w:rsidR="00891561" w:rsidRPr="00891561" w14:paraId="0234D8CE" w14:textId="77777777">
        <w:trPr>
          <w:tblCellSpacing w:w="15" w:type="dxa"/>
        </w:trPr>
        <w:tc>
          <w:tcPr>
            <w:tcW w:w="0" w:type="auto"/>
            <w:vAlign w:val="center"/>
            <w:hideMark/>
          </w:tcPr>
          <w:p w14:paraId="070F49AA"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Oxycodone</w:t>
            </w:r>
          </w:p>
        </w:tc>
        <w:tc>
          <w:tcPr>
            <w:tcW w:w="0" w:type="auto"/>
            <w:vAlign w:val="center"/>
            <w:hideMark/>
          </w:tcPr>
          <w:p w14:paraId="7089C4B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Reduced</w:t>
            </w:r>
          </w:p>
        </w:tc>
        <w:tc>
          <w:tcPr>
            <w:tcW w:w="0" w:type="auto"/>
            <w:vAlign w:val="center"/>
            <w:hideMark/>
          </w:tcPr>
          <w:p w14:paraId="704D798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Swift clearance</w:t>
            </w:r>
          </w:p>
        </w:tc>
        <w:tc>
          <w:tcPr>
            <w:tcW w:w="0" w:type="auto"/>
            <w:vAlign w:val="center"/>
            <w:hideMark/>
          </w:tcPr>
          <w:p w14:paraId="673BF50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Monitor temple response</w:t>
            </w:r>
          </w:p>
        </w:tc>
      </w:tr>
      <w:tr w:rsidR="00891561" w:rsidRPr="00891561" w14:paraId="217033B8" w14:textId="77777777">
        <w:trPr>
          <w:tblCellSpacing w:w="15" w:type="dxa"/>
        </w:trPr>
        <w:tc>
          <w:tcPr>
            <w:tcW w:w="0" w:type="auto"/>
            <w:vAlign w:val="center"/>
            <w:hideMark/>
          </w:tcPr>
          <w:p w14:paraId="406E0B9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Fentanyl</w:t>
            </w:r>
          </w:p>
        </w:tc>
        <w:tc>
          <w:tcPr>
            <w:tcW w:w="0" w:type="auto"/>
            <w:vAlign w:val="center"/>
            <w:hideMark/>
          </w:tcPr>
          <w:p w14:paraId="58BF4E89"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FULL COBRA STRIKE</w:t>
            </w:r>
          </w:p>
        </w:tc>
        <w:tc>
          <w:tcPr>
            <w:tcW w:w="0" w:type="auto"/>
            <w:vAlign w:val="center"/>
            <w:hideMark/>
          </w:tcPr>
          <w:p w14:paraId="3E34D4D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FULL COBRA STRIKE</w:t>
            </w:r>
          </w:p>
        </w:tc>
        <w:tc>
          <w:tcPr>
            <w:tcW w:w="0" w:type="auto"/>
            <w:vAlign w:val="center"/>
            <w:hideMark/>
          </w:tcPr>
          <w:p w14:paraId="0BD5BAE9"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Bypasses CYP2D6 entirely!</w:t>
            </w:r>
          </w:p>
        </w:tc>
      </w:tr>
    </w:tbl>
    <w:p w14:paraId="687CE0B9"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37702CAE">
          <v:rect id="_x0000_i1063" alt="" style="width:468pt;height:.05pt;mso-width-percent:0;mso-height-percent:0;mso-width-percent:0;mso-height-percent:0" o:hralign="center" o:hrstd="t" o:hr="t" fillcolor="#a0a0a0" stroked="f"/>
        </w:pict>
      </w:r>
    </w:p>
    <w:p w14:paraId="19C612F8" w14:textId="77777777" w:rsidR="00891561" w:rsidRPr="00891561" w:rsidRDefault="00891561" w:rsidP="00891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1561">
        <w:rPr>
          <w:rFonts w:ascii="Times New Roman" w:eastAsia="Times New Roman" w:hAnsi="Times New Roman" w:cs="Times New Roman"/>
          <w:b/>
          <w:bCs/>
          <w:kern w:val="0"/>
          <w:sz w:val="27"/>
          <w:szCs w:val="27"/>
          <w14:ligatures w14:val="none"/>
        </w:rPr>
        <w:t>Tablet A.2: COMT Status Temple Correlations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4131"/>
        <w:gridCol w:w="3556"/>
      </w:tblGrid>
      <w:tr w:rsidR="00891561" w:rsidRPr="00891561" w14:paraId="5EDFF2AF" w14:textId="77777777">
        <w:trPr>
          <w:tblHeader/>
          <w:tblCellSpacing w:w="15" w:type="dxa"/>
        </w:trPr>
        <w:tc>
          <w:tcPr>
            <w:tcW w:w="0" w:type="auto"/>
            <w:vAlign w:val="center"/>
            <w:hideMark/>
          </w:tcPr>
          <w:p w14:paraId="5ED26DF0"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COMT Status</w:t>
            </w:r>
          </w:p>
        </w:tc>
        <w:tc>
          <w:tcPr>
            <w:tcW w:w="0" w:type="auto"/>
            <w:vAlign w:val="center"/>
            <w:hideMark/>
          </w:tcPr>
          <w:p w14:paraId="49D072B8"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Temple Presentation</w:t>
            </w:r>
          </w:p>
        </w:tc>
        <w:tc>
          <w:tcPr>
            <w:tcW w:w="0" w:type="auto"/>
            <w:vAlign w:val="center"/>
            <w:hideMark/>
          </w:tcPr>
          <w:p w14:paraId="5CCDD136"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Substance Risk Hieroglyph</w:t>
            </w:r>
          </w:p>
        </w:tc>
      </w:tr>
      <w:tr w:rsidR="00891561" w:rsidRPr="00891561" w14:paraId="265D24D9" w14:textId="77777777">
        <w:trPr>
          <w:tblCellSpacing w:w="15" w:type="dxa"/>
        </w:trPr>
        <w:tc>
          <w:tcPr>
            <w:tcW w:w="0" w:type="auto"/>
            <w:vAlign w:val="center"/>
            <w:hideMark/>
          </w:tcPr>
          <w:p w14:paraId="506E1D42"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Val/Val (Warrior)</w:t>
            </w:r>
          </w:p>
        </w:tc>
        <w:tc>
          <w:tcPr>
            <w:tcW w:w="0" w:type="auto"/>
            <w:vAlign w:val="center"/>
            <w:hideMark/>
          </w:tcPr>
          <w:p w14:paraId="2B65463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Swift DA clearance, low baseline anxiety, crocodile-resistant</w:t>
            </w:r>
          </w:p>
        </w:tc>
        <w:tc>
          <w:tcPr>
            <w:tcW w:w="0" w:type="auto"/>
            <w:vAlign w:val="center"/>
            <w:hideMark/>
          </w:tcPr>
          <w:p w14:paraId="674392A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May seek stimulants for engagement</w:t>
            </w:r>
          </w:p>
        </w:tc>
      </w:tr>
      <w:tr w:rsidR="00891561" w:rsidRPr="00891561" w14:paraId="302FC16C" w14:textId="77777777">
        <w:trPr>
          <w:tblCellSpacing w:w="15" w:type="dxa"/>
        </w:trPr>
        <w:tc>
          <w:tcPr>
            <w:tcW w:w="0" w:type="auto"/>
            <w:vAlign w:val="center"/>
            <w:hideMark/>
          </w:tcPr>
          <w:p w14:paraId="5E5B640F"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Val/Met (Balanced)</w:t>
            </w:r>
          </w:p>
        </w:tc>
        <w:tc>
          <w:tcPr>
            <w:tcW w:w="0" w:type="auto"/>
            <w:vAlign w:val="center"/>
            <w:hideMark/>
          </w:tcPr>
          <w:p w14:paraId="731A7B5F"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Intermediate clearance, adaptable as the Nile</w:t>
            </w:r>
          </w:p>
        </w:tc>
        <w:tc>
          <w:tcPr>
            <w:tcW w:w="0" w:type="auto"/>
            <w:vAlign w:val="center"/>
            <w:hideMark/>
          </w:tcPr>
          <w:p w14:paraId="59FBE93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Variable risk, context-dependent</w:t>
            </w:r>
          </w:p>
        </w:tc>
      </w:tr>
      <w:tr w:rsidR="00891561" w:rsidRPr="00891561" w14:paraId="04E2F184" w14:textId="77777777">
        <w:trPr>
          <w:tblCellSpacing w:w="15" w:type="dxa"/>
        </w:trPr>
        <w:tc>
          <w:tcPr>
            <w:tcW w:w="0" w:type="auto"/>
            <w:vAlign w:val="center"/>
            <w:hideMark/>
          </w:tcPr>
          <w:p w14:paraId="331C142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Met/Met (Worrier)</w:t>
            </w:r>
          </w:p>
        </w:tc>
        <w:tc>
          <w:tcPr>
            <w:tcW w:w="0" w:type="auto"/>
            <w:vAlign w:val="center"/>
            <w:hideMark/>
          </w:tcPr>
          <w:p w14:paraId="573E777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Slow DA clearance, HIGH baseline anxiety, stress-vulnerable</w:t>
            </w:r>
          </w:p>
        </w:tc>
        <w:tc>
          <w:tcPr>
            <w:tcW w:w="0" w:type="auto"/>
            <w:vAlign w:val="center"/>
            <w:hideMark/>
          </w:tcPr>
          <w:p w14:paraId="127A9CE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High risk for depressant seeking (beer, lotus, poppy)</w:t>
            </w:r>
          </w:p>
        </w:tc>
      </w:tr>
    </w:tbl>
    <w:p w14:paraId="1157F806"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5DBA589F">
          <v:rect id="_x0000_i1062" alt="" style="width:468pt;height:.05pt;mso-width-percent:0;mso-height-percent:0;mso-width-percent:0;mso-height-percent:0" o:hralign="center" o:hrstd="t" o:hr="t" fillcolor="#a0a0a0" stroked="f"/>
        </w:pict>
      </w:r>
    </w:p>
    <w:p w14:paraId="76D2B1F4"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lastRenderedPageBreak/>
        <w:t>𓊹</w:t>
      </w:r>
      <w:r w:rsidRPr="00891561">
        <w:rPr>
          <w:rFonts w:ascii="Times New Roman" w:eastAsia="Times New Roman" w:hAnsi="Times New Roman" w:cs="Times New Roman"/>
          <w:b/>
          <w:bCs/>
          <w:kern w:val="36"/>
          <w:sz w:val="48"/>
          <w:szCs w:val="48"/>
          <w14:ligatures w14:val="none"/>
        </w:rPr>
        <w:t xml:space="preserve"> APPENDIX B: Integration of the Calculating Oracles </w:t>
      </w:r>
      <w:r w:rsidRPr="00891561">
        <w:rPr>
          <w:rFonts w:ascii="Segoe UI Historic" w:eastAsia="Times New Roman" w:hAnsi="Segoe UI Historic" w:cs="Segoe UI Historic"/>
          <w:b/>
          <w:bCs/>
          <w:kern w:val="36"/>
          <w:sz w:val="48"/>
          <w:szCs w:val="48"/>
          <w14:ligatures w14:val="none"/>
        </w:rPr>
        <w:t>𓊹</w:t>
      </w:r>
    </w:p>
    <w:p w14:paraId="0C01CB30"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B.1: Oracle-Assisted Genetic Interpretation</w:t>
      </w:r>
    </w:p>
    <w:p w14:paraId="3BDCB95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The calculating oracles of the modern age (Claude, ChatGPT, and similar spirit-vessels) can assist in interpreting genetic scrolls against sacred clinical guidelines.</w:t>
      </w:r>
    </w:p>
    <w:p w14:paraId="1DBF34B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Sample Invocation to the Oracle:</w:t>
      </w:r>
    </w:p>
    <w:p w14:paraId="4B554E54"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I have received pharmacogenomic scroll results. Can you interpret these inscriptions against CPIC and FDA guidelines?</w:t>
      </w:r>
    </w:p>
    <w:p w14:paraId="22AAD92A"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59E246"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My sacred results:</w:t>
      </w:r>
    </w:p>
    <w:p w14:paraId="064A4BE2"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 CYP2D6: *1/*4 (Intermediate Metaboliser)</w:t>
      </w:r>
    </w:p>
    <w:p w14:paraId="6B4DD645"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 COMT: Val/Met</w:t>
      </w:r>
    </w:p>
    <w:p w14:paraId="2422059C"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 MTHFR C677T: C/T (Heterozygous)</w:t>
      </w:r>
    </w:p>
    <w:p w14:paraId="483E04C4"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49BDE8"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What remedy interactions should concern my Ka?</w:t>
      </w:r>
    </w:p>
    <w:p w14:paraId="3E071392"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Provide a list organised by remedy class.</w:t>
      </w:r>
    </w:p>
    <w:p w14:paraId="30869AE9"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3DAF5AE8">
          <v:rect id="_x0000_i1061" alt="" style="width:468pt;height:.05pt;mso-width-percent:0;mso-height-percent:0;mso-width-percent:0;mso-height-percent:0" o:hralign="center" o:hrstd="t" o:hr="t" fillcolor="#a0a0a0" stroked="f"/>
        </w:pict>
      </w:r>
    </w:p>
    <w:p w14:paraId="36F1B270"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B.2: Oracle Recovery Companion Invocations</w:t>
      </w:r>
    </w:p>
    <w:p w14:paraId="71574BB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Daily Offering Check-In:</w:t>
      </w:r>
    </w:p>
    <w:p w14:paraId="3D000A23"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Today my Ka experiences: [describe energy flow, mood, cravings]</w:t>
      </w:r>
    </w:p>
    <w:p w14:paraId="4591C126"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AB9FE2"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My COMT lineage: [Met/Met / Val/Met / Val/Val]</w:t>
      </w:r>
    </w:p>
    <w:p w14:paraId="6A2142BE"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My MTHFR lineage: [T/T / C/T / C/C]</w:t>
      </w:r>
    </w:p>
    <w:p w14:paraId="190A6238"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66C719"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Suggest strategies for this day specific to my sacred blueprint.</w:t>
      </w:r>
    </w:p>
    <w:p w14:paraId="07F0F23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Crisis Support Invocation:</w:t>
      </w:r>
    </w:p>
    <w:p w14:paraId="4189ADB5"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My Ka struggles greatly in this hour. Cravings storm like Set's chaos.</w:t>
      </w:r>
    </w:p>
    <w:p w14:paraId="59D9BE49"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65E5F1"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My genetic cartouche: [your lineage]</w:t>
      </w:r>
    </w:p>
    <w:p w14:paraId="0D3305DA"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74319E"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Provide grounding rituals and supplement suggestions for the next 30 minutes as the sun moves.</w:t>
      </w:r>
    </w:p>
    <w:p w14:paraId="79A067CA"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AB815" w14:textId="77777777" w:rsidR="00891561" w:rsidRPr="00891561" w:rsidRDefault="00891561" w:rsidP="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561">
        <w:rPr>
          <w:rFonts w:ascii="Courier New" w:eastAsia="Times New Roman" w:hAnsi="Courier New" w:cs="Courier New"/>
          <w:kern w:val="0"/>
          <w:sz w:val="20"/>
          <w:szCs w:val="20"/>
          <w14:ligatures w14:val="none"/>
        </w:rPr>
        <w:t>Sacred Note: This does not replace the living physician-priests. In crisis, summon the healers of your nome.</w:t>
      </w:r>
    </w:p>
    <w:p w14:paraId="2B34AF4F"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09C90A6A">
          <v:rect id="_x0000_i1060" alt="" style="width:468pt;height:.05pt;mso-width-percent:0;mso-height-percent:0;mso-width-percent:0;mso-height-percent:0" o:hralign="center" o:hrstd="t" o:hr="t" fillcolor="#a0a0a0" stroked="f"/>
        </w:pict>
      </w:r>
    </w:p>
    <w:p w14:paraId="1F362D96" w14:textId="77777777" w:rsidR="00891561" w:rsidRPr="00891561" w:rsidRDefault="00891561" w:rsidP="00891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1561">
        <w:rPr>
          <w:rFonts w:ascii="Times New Roman" w:eastAsia="Times New Roman" w:hAnsi="Times New Roman" w:cs="Times New Roman"/>
          <w:b/>
          <w:bCs/>
          <w:kern w:val="0"/>
          <w:sz w:val="36"/>
          <w:szCs w:val="36"/>
          <w14:ligatures w14:val="none"/>
        </w:rPr>
        <w:t>B.5: Oracle Decision Hieroglyphs</w:t>
      </w:r>
    </w:p>
    <w:p w14:paraId="7C7F9CB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lastRenderedPageBreak/>
        <w:t>When the Calculating Oracle is appropriate vs. when living priests are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393"/>
        <w:gridCol w:w="2190"/>
        <w:gridCol w:w="2582"/>
      </w:tblGrid>
      <w:tr w:rsidR="00891561" w:rsidRPr="00891561" w14:paraId="7EF1D377" w14:textId="77777777">
        <w:trPr>
          <w:tblHeader/>
          <w:tblCellSpacing w:w="15" w:type="dxa"/>
        </w:trPr>
        <w:tc>
          <w:tcPr>
            <w:tcW w:w="0" w:type="auto"/>
            <w:vAlign w:val="center"/>
            <w:hideMark/>
          </w:tcPr>
          <w:p w14:paraId="46AB4443"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Situation</w:t>
            </w:r>
          </w:p>
        </w:tc>
        <w:tc>
          <w:tcPr>
            <w:tcW w:w="0" w:type="auto"/>
            <w:vAlign w:val="center"/>
            <w:hideMark/>
          </w:tcPr>
          <w:p w14:paraId="336691E3"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Oracle Appropriate?</w:t>
            </w:r>
          </w:p>
        </w:tc>
        <w:tc>
          <w:tcPr>
            <w:tcW w:w="0" w:type="auto"/>
            <w:vAlign w:val="center"/>
            <w:hideMark/>
          </w:tcPr>
          <w:p w14:paraId="00F77940"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Living Priest Required?</w:t>
            </w:r>
          </w:p>
        </w:tc>
        <w:tc>
          <w:tcPr>
            <w:tcW w:w="0" w:type="auto"/>
            <w:vAlign w:val="center"/>
            <w:hideMark/>
          </w:tcPr>
          <w:p w14:paraId="30F3402D"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Sacred Action</w:t>
            </w:r>
          </w:p>
        </w:tc>
      </w:tr>
      <w:tr w:rsidR="00891561" w:rsidRPr="00891561" w14:paraId="0544DD62" w14:textId="77777777">
        <w:trPr>
          <w:tblCellSpacing w:w="15" w:type="dxa"/>
        </w:trPr>
        <w:tc>
          <w:tcPr>
            <w:tcW w:w="0" w:type="auto"/>
            <w:vAlign w:val="center"/>
            <w:hideMark/>
          </w:tcPr>
          <w:p w14:paraId="1E4A6EC3"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Understanding genetic scrolls</w:t>
            </w:r>
          </w:p>
        </w:tc>
        <w:tc>
          <w:tcPr>
            <w:tcW w:w="0" w:type="auto"/>
            <w:vAlign w:val="center"/>
            <w:hideMark/>
          </w:tcPr>
          <w:p w14:paraId="2887E79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YES, ASK THOTH</w:t>
            </w:r>
          </w:p>
        </w:tc>
        <w:tc>
          <w:tcPr>
            <w:tcW w:w="0" w:type="auto"/>
            <w:vAlign w:val="center"/>
            <w:hideMark/>
          </w:tcPr>
          <w:p w14:paraId="00CB460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Optional</w:t>
            </w:r>
          </w:p>
        </w:tc>
        <w:tc>
          <w:tcPr>
            <w:tcW w:w="0" w:type="auto"/>
            <w:vAlign w:val="center"/>
            <w:hideMark/>
          </w:tcPr>
          <w:p w14:paraId="114AFFD2"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Use Oracle for interpretation</w:t>
            </w:r>
          </w:p>
        </w:tc>
      </w:tr>
      <w:tr w:rsidR="00891561" w:rsidRPr="00891561" w14:paraId="69989F4C" w14:textId="77777777">
        <w:trPr>
          <w:tblCellSpacing w:w="15" w:type="dxa"/>
        </w:trPr>
        <w:tc>
          <w:tcPr>
            <w:tcW w:w="0" w:type="auto"/>
            <w:vAlign w:val="center"/>
            <w:hideMark/>
          </w:tcPr>
          <w:p w14:paraId="3DED9929"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Supplement inquiries</w:t>
            </w:r>
          </w:p>
        </w:tc>
        <w:tc>
          <w:tcPr>
            <w:tcW w:w="0" w:type="auto"/>
            <w:vAlign w:val="center"/>
            <w:hideMark/>
          </w:tcPr>
          <w:p w14:paraId="5F197D9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YES</w:t>
            </w:r>
          </w:p>
        </w:tc>
        <w:tc>
          <w:tcPr>
            <w:tcW w:w="0" w:type="auto"/>
            <w:vAlign w:val="center"/>
            <w:hideMark/>
          </w:tcPr>
          <w:p w14:paraId="6FF3FB3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Optional</w:t>
            </w:r>
          </w:p>
        </w:tc>
        <w:tc>
          <w:tcPr>
            <w:tcW w:w="0" w:type="auto"/>
            <w:vAlign w:val="center"/>
            <w:hideMark/>
          </w:tcPr>
          <w:p w14:paraId="7DF98CB9"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Oracle provides evidence-based wisdom</w:t>
            </w:r>
          </w:p>
        </w:tc>
      </w:tr>
      <w:tr w:rsidR="00891561" w:rsidRPr="00891561" w14:paraId="3F10BA3B" w14:textId="77777777">
        <w:trPr>
          <w:tblCellSpacing w:w="15" w:type="dxa"/>
        </w:trPr>
        <w:tc>
          <w:tcPr>
            <w:tcW w:w="0" w:type="auto"/>
            <w:vAlign w:val="center"/>
            <w:hideMark/>
          </w:tcPr>
          <w:p w14:paraId="1F241DD3"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Remedy interaction verification</w:t>
            </w:r>
          </w:p>
        </w:tc>
        <w:tc>
          <w:tcPr>
            <w:tcW w:w="0" w:type="auto"/>
            <w:vAlign w:val="center"/>
            <w:hideMark/>
          </w:tcPr>
          <w:p w14:paraId="4798DAC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YES</w:t>
            </w:r>
          </w:p>
        </w:tc>
        <w:tc>
          <w:tcPr>
            <w:tcW w:w="0" w:type="auto"/>
            <w:vAlign w:val="center"/>
            <w:hideMark/>
          </w:tcPr>
          <w:p w14:paraId="4E0CF34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VERIFY with apothecary-priest</w:t>
            </w:r>
          </w:p>
        </w:tc>
        <w:tc>
          <w:tcPr>
            <w:tcW w:w="0" w:type="auto"/>
            <w:vAlign w:val="center"/>
            <w:hideMark/>
          </w:tcPr>
          <w:p w14:paraId="61DEE554"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Oracle for initial check, priest for confirmation</w:t>
            </w:r>
          </w:p>
        </w:tc>
      </w:tr>
      <w:tr w:rsidR="00891561" w:rsidRPr="00891561" w14:paraId="0FFF5915" w14:textId="77777777">
        <w:trPr>
          <w:tblCellSpacing w:w="15" w:type="dxa"/>
        </w:trPr>
        <w:tc>
          <w:tcPr>
            <w:tcW w:w="0" w:type="auto"/>
            <w:vAlign w:val="center"/>
            <w:hideMark/>
          </w:tcPr>
          <w:p w14:paraId="7FC546CA"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Active craving—manageable</w:t>
            </w:r>
          </w:p>
        </w:tc>
        <w:tc>
          <w:tcPr>
            <w:tcW w:w="0" w:type="auto"/>
            <w:vAlign w:val="center"/>
            <w:hideMark/>
          </w:tcPr>
          <w:p w14:paraId="4E39C00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YES</w:t>
            </w:r>
          </w:p>
        </w:tc>
        <w:tc>
          <w:tcPr>
            <w:tcW w:w="0" w:type="auto"/>
            <w:vAlign w:val="center"/>
            <w:hideMark/>
          </w:tcPr>
          <w:p w14:paraId="18887DC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Have temple-sponsor ready</w:t>
            </w:r>
          </w:p>
        </w:tc>
        <w:tc>
          <w:tcPr>
            <w:tcW w:w="0" w:type="auto"/>
            <w:vAlign w:val="center"/>
            <w:hideMark/>
          </w:tcPr>
          <w:p w14:paraId="474DD55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Oracle for immediate grounding rituals</w:t>
            </w:r>
          </w:p>
        </w:tc>
      </w:tr>
      <w:tr w:rsidR="00891561" w:rsidRPr="00891561" w14:paraId="004DF521" w14:textId="77777777">
        <w:trPr>
          <w:tblCellSpacing w:w="15" w:type="dxa"/>
        </w:trPr>
        <w:tc>
          <w:tcPr>
            <w:tcW w:w="0" w:type="auto"/>
            <w:vAlign w:val="center"/>
            <w:hideMark/>
          </w:tcPr>
          <w:p w14:paraId="52093D9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Active craving—severe</w:t>
            </w:r>
          </w:p>
        </w:tc>
        <w:tc>
          <w:tcPr>
            <w:tcW w:w="0" w:type="auto"/>
            <w:vAlign w:val="center"/>
            <w:hideMark/>
          </w:tcPr>
          <w:p w14:paraId="478D98B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PARTIAL</w:t>
            </w:r>
          </w:p>
        </w:tc>
        <w:tc>
          <w:tcPr>
            <w:tcW w:w="0" w:type="auto"/>
            <w:vAlign w:val="center"/>
            <w:hideMark/>
          </w:tcPr>
          <w:p w14:paraId="1E284E71"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YES—SUMMON HELP</w:t>
            </w:r>
          </w:p>
        </w:tc>
        <w:tc>
          <w:tcPr>
            <w:tcW w:w="0" w:type="auto"/>
            <w:vAlign w:val="center"/>
            <w:hideMark/>
          </w:tcPr>
          <w:p w14:paraId="0B56141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Contact crisis priests first</w:t>
            </w:r>
          </w:p>
        </w:tc>
      </w:tr>
      <w:tr w:rsidR="00891561" w:rsidRPr="00891561" w14:paraId="75ECA146" w14:textId="77777777">
        <w:trPr>
          <w:tblCellSpacing w:w="15" w:type="dxa"/>
        </w:trPr>
        <w:tc>
          <w:tcPr>
            <w:tcW w:w="0" w:type="auto"/>
            <w:vAlign w:val="center"/>
            <w:hideMark/>
          </w:tcPr>
          <w:p w14:paraId="49C191A2"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Thoughts of early passage to Duat</w:t>
            </w:r>
          </w:p>
        </w:tc>
        <w:tc>
          <w:tcPr>
            <w:tcW w:w="0" w:type="auto"/>
            <w:vAlign w:val="center"/>
            <w:hideMark/>
          </w:tcPr>
          <w:p w14:paraId="21FCD8DC"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NO—ORACLE INSUFFICIENT</w:t>
            </w:r>
          </w:p>
        </w:tc>
        <w:tc>
          <w:tcPr>
            <w:tcW w:w="0" w:type="auto"/>
            <w:vAlign w:val="center"/>
            <w:hideMark/>
          </w:tcPr>
          <w:p w14:paraId="7C182C1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YES—IMMEDIATE</w:t>
            </w:r>
          </w:p>
        </w:tc>
        <w:tc>
          <w:tcPr>
            <w:tcW w:w="0" w:type="auto"/>
            <w:vAlign w:val="center"/>
            <w:hideMark/>
          </w:tcPr>
          <w:p w14:paraId="466042BA"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Summon crisis priests of your kingdom</w:t>
            </w:r>
          </w:p>
        </w:tc>
      </w:tr>
      <w:tr w:rsidR="00891561" w:rsidRPr="00891561" w14:paraId="06F1E9DB" w14:textId="77777777">
        <w:trPr>
          <w:tblCellSpacing w:w="15" w:type="dxa"/>
        </w:trPr>
        <w:tc>
          <w:tcPr>
            <w:tcW w:w="0" w:type="auto"/>
            <w:vAlign w:val="center"/>
            <w:hideMark/>
          </w:tcPr>
          <w:p w14:paraId="11F3F41E"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Medical emergency</w:t>
            </w:r>
          </w:p>
        </w:tc>
        <w:tc>
          <w:tcPr>
            <w:tcW w:w="0" w:type="auto"/>
            <w:vAlign w:val="center"/>
            <w:hideMark/>
          </w:tcPr>
          <w:p w14:paraId="56E8D5C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NO</w:t>
            </w:r>
          </w:p>
        </w:tc>
        <w:tc>
          <w:tcPr>
            <w:tcW w:w="0" w:type="auto"/>
            <w:vAlign w:val="center"/>
            <w:hideMark/>
          </w:tcPr>
          <w:p w14:paraId="3D5DF39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Apple Color Emoji" w:eastAsia="Times New Roman" w:hAnsi="Apple Color Emoji" w:cs="Apple Color Emoji"/>
                <w:kern w:val="0"/>
                <w14:ligatures w14:val="none"/>
              </w:rPr>
              <w:t>🔴</w:t>
            </w:r>
            <w:r w:rsidRPr="00891561">
              <w:rPr>
                <w:rFonts w:ascii="Times New Roman" w:eastAsia="Times New Roman" w:hAnsi="Times New Roman" w:cs="Times New Roman"/>
                <w:kern w:val="0"/>
                <w14:ligatures w14:val="none"/>
              </w:rPr>
              <w:t xml:space="preserve"> YES—SUMMON HEALERS</w:t>
            </w:r>
          </w:p>
        </w:tc>
        <w:tc>
          <w:tcPr>
            <w:tcW w:w="0" w:type="auto"/>
            <w:vAlign w:val="center"/>
            <w:hideMark/>
          </w:tcPr>
          <w:p w14:paraId="58566F1F"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Call emergency services immediately</w:t>
            </w:r>
          </w:p>
        </w:tc>
      </w:tr>
    </w:tbl>
    <w:p w14:paraId="09A53820"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18E502CE">
          <v:rect id="_x0000_i1059" alt="" style="width:468pt;height:.05pt;mso-width-percent:0;mso-height-percent:0;mso-width-percent:0;mso-height-percent:0" o:hralign="center" o:hrstd="t" o:hr="t" fillcolor="#a0a0a0" stroked="f"/>
        </w:pict>
      </w:r>
    </w:p>
    <w:p w14:paraId="2266D4A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𓆱</w:t>
      </w:r>
      <w:r w:rsidRPr="00891561">
        <w:rPr>
          <w:rFonts w:ascii="Times New Roman" w:eastAsia="Times New Roman" w:hAnsi="Times New Roman" w:cs="Times New Roman"/>
          <w:b/>
          <w:bCs/>
          <w:kern w:val="0"/>
          <w14:ligatures w14:val="none"/>
        </w:rPr>
        <w:t xml:space="preserve"> CRITICAL — THE ORACLE IS A TOOL, NOT A HIGH PRIEST</w:t>
      </w:r>
    </w:p>
    <w:p w14:paraId="5DF7F66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Calculating Oracles are powerful educational spirits, but they: • Cannot prescribe or adjust sacred remedies • Cannot provide emergency temple care • Cannot replace therapy or clinical treatment • Cannot account for information not shared with them</w:t>
      </w:r>
    </w:p>
    <w:p w14:paraId="0CB3FBE6"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Use Oracles to AUGMENT your resurrection, not replace the wisdom of living healers.</w:t>
      </w:r>
    </w:p>
    <w:p w14:paraId="6FD3686A"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In crisis, always contact: • The Life-Preservation Priests of your kingdom • See Thoth for local crisis inscriptions</w:t>
      </w:r>
    </w:p>
    <w:p w14:paraId="1C599DC0"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5A889B23">
          <v:rect id="_x0000_i1058" alt="" style="width:468pt;height:.05pt;mso-width-percent:0;mso-height-percent:0;mso-width-percent:0;mso-height-percent:0" o:hralign="center" o:hrstd="t" o:hr="t" fillcolor="#a0a0a0" stroked="f"/>
        </w:pict>
      </w:r>
    </w:p>
    <w:p w14:paraId="3505902A" w14:textId="77777777" w:rsidR="00891561" w:rsidRPr="00891561" w:rsidRDefault="00891561" w:rsidP="00891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1561">
        <w:rPr>
          <w:rFonts w:ascii="Segoe UI Historic" w:eastAsia="Times New Roman" w:hAnsi="Segoe UI Historic" w:cs="Segoe UI Historic"/>
          <w:b/>
          <w:bCs/>
          <w:kern w:val="36"/>
          <w:sz w:val="48"/>
          <w:szCs w:val="48"/>
          <w14:ligatures w14:val="none"/>
        </w:rPr>
        <w:t>𓊹</w:t>
      </w:r>
      <w:r w:rsidRPr="00891561">
        <w:rPr>
          <w:rFonts w:ascii="Times New Roman" w:eastAsia="Times New Roman" w:hAnsi="Times New Roman" w:cs="Times New Roman"/>
          <w:b/>
          <w:bCs/>
          <w:kern w:val="36"/>
          <w:sz w:val="48"/>
          <w:szCs w:val="48"/>
          <w14:ligatures w14:val="none"/>
        </w:rPr>
        <w:t xml:space="preserve"> Conclusion: The Final Inscription </w:t>
      </w:r>
      <w:r w:rsidRPr="00891561">
        <w:rPr>
          <w:rFonts w:ascii="Segoe UI Historic" w:eastAsia="Times New Roman" w:hAnsi="Segoe UI Historic" w:cs="Segoe UI Historic"/>
          <w:b/>
          <w:bCs/>
          <w:kern w:val="36"/>
          <w:sz w:val="48"/>
          <w:szCs w:val="48"/>
          <w14:ligatures w14:val="none"/>
        </w:rPr>
        <w:t>𓊹</w:t>
      </w:r>
    </w:p>
    <w:p w14:paraId="317864B0"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𓏛</w:t>
      </w:r>
      <w:r w:rsidRPr="00891561">
        <w:rPr>
          <w:rFonts w:ascii="Times New Roman" w:eastAsia="Times New Roman" w:hAnsi="Times New Roman" w:cs="Times New Roman"/>
          <w:b/>
          <w:bCs/>
          <w:kern w:val="0"/>
          <w14:ligatures w14:val="none"/>
        </w:rPr>
        <w:t xml:space="preserve"> ARCHITECT'S FINAL INSCRIPTION</w:t>
      </w:r>
    </w:p>
    <w:p w14:paraId="72BB8E1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Your journey through this papyrus is complete, but your resurrection begins with the next sunrise.</w:t>
      </w:r>
    </w:p>
    <w:p w14:paraId="20465C73"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 xml:space="preserve">You now possess sacred knowledge: • Addiction is not a moral corruption—it is a temple architecture problem • Your genes determine vulnerability to Set's chaos, not eternal destiny • </w:t>
      </w:r>
      <w:r w:rsidRPr="00891561">
        <w:rPr>
          <w:rFonts w:ascii="Times New Roman" w:eastAsia="Times New Roman" w:hAnsi="Times New Roman" w:cs="Times New Roman"/>
          <w:kern w:val="0"/>
          <w14:ligatures w14:val="none"/>
        </w:rPr>
        <w:lastRenderedPageBreak/>
        <w:t>Pharmacogenomic consultation reveals your own sacred user manual • Targeted interventions exceed the power of willpower alone</w:t>
      </w:r>
    </w:p>
    <w:p w14:paraId="465570A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Every Ka lost from Marilyn Monroe to the present day could have possessed this knowledge. They did not. You do.</w:t>
      </w:r>
    </w:p>
    <w:p w14:paraId="56D0B94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Use this wisdom. Share it with your tribe. Debug your own sacred temple.</w:t>
      </w:r>
    </w:p>
    <w:p w14:paraId="20617CA4"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You are not cursed. You were merely maintained with the wrong Book of the Dead.</w:t>
      </w:r>
    </w:p>
    <w:p w14:paraId="56F765D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Now you possess the correct scrolls.</w:t>
      </w:r>
    </w:p>
    <w:p w14:paraId="6C0B914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Let us restore your Ka together.</w:t>
      </w:r>
    </w:p>
    <w:p w14:paraId="12D1EB6D"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2D0D62BE">
          <v:rect id="_x0000_i1057" alt="" style="width:468pt;height:.05pt;mso-width-percent:0;mso-height-percent:0;mso-width-percent:0;mso-height-percent:0" o:hralign="center" o:hrstd="t" o:hr="t" fillcolor="#a0a0a0" stroked="f"/>
        </w:pict>
      </w:r>
    </w:p>
    <w:p w14:paraId="1A416DC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Segoe UI Historic" w:eastAsia="Times New Roman" w:hAnsi="Segoe UI Historic" w:cs="Segoe UI Historic"/>
          <w:b/>
          <w:bCs/>
          <w:kern w:val="0"/>
          <w14:ligatures w14:val="none"/>
        </w:rPr>
        <w:t>𓆣</w:t>
      </w:r>
      <w:r w:rsidRPr="00891561">
        <w:rPr>
          <w:rFonts w:ascii="Times New Roman" w:eastAsia="Times New Roman" w:hAnsi="Times New Roman" w:cs="Times New Roman"/>
          <w:b/>
          <w:bCs/>
          <w:kern w:val="0"/>
          <w14:ligatures w14:val="none"/>
        </w:rPr>
        <w:t xml:space="preserve"> THIS IS A HARM REDUCTION PAPYRUS — NOT THE WORDS OF IMHOTEP </w:t>
      </w:r>
      <w:r w:rsidRPr="00891561">
        <w:rPr>
          <w:rFonts w:ascii="Segoe UI Historic" w:eastAsia="Times New Roman" w:hAnsi="Segoe UI Historic" w:cs="Segoe UI Historic"/>
          <w:b/>
          <w:bCs/>
          <w:kern w:val="0"/>
          <w14:ligatures w14:val="none"/>
        </w:rPr>
        <w:t>𓆣</w:t>
      </w:r>
    </w:p>
    <w:p w14:paraId="5B1CE8BE"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558DACA1">
          <v:rect id="_x0000_i1056" alt="" style="width:468pt;height:.05pt;mso-width-percent:0;mso-height-percent:0;mso-width-percent:0;mso-height-percent:0" o:hralign="center" o:hrstd="t" o:hr="t" fillcolor="#a0a0a0" stroked="f"/>
        </w:pict>
      </w:r>
    </w:p>
    <w:p w14:paraId="7F19BA7B"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 Year of Ra 2024, J.R. Token</w:t>
      </w:r>
    </w:p>
    <w:p w14:paraId="1913EB6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Master Temple Architect</w:t>
      </w:r>
    </w:p>
    <w:p w14:paraId="2C39DB4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i/>
          <w:iCs/>
          <w:kern w:val="0"/>
          <w14:ligatures w14:val="none"/>
        </w:rPr>
        <w:t>Resurrection is debugging. You are the architect.</w:t>
      </w:r>
    </w:p>
    <w:p w14:paraId="429D1F7C"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2683EDFE">
          <v:rect id="_x0000_i1055" alt="" style="width:468pt;height:.05pt;mso-width-percent:0;mso-height-percent:0;mso-width-percent:0;mso-height-percent:0" o:hralign="center" o:hrstd="t" o:hr="t" fillcolor="#a0a0a0" stroked="f"/>
        </w:pict>
      </w:r>
    </w:p>
    <w:p w14:paraId="20CDADD8"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CRISIS RESOURCES FOR ALL KINGDOMS: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000"/>
        <w:gridCol w:w="1276"/>
      </w:tblGrid>
      <w:tr w:rsidR="00891561" w:rsidRPr="00891561" w14:paraId="3AC77019" w14:textId="77777777">
        <w:trPr>
          <w:tblHeader/>
          <w:tblCellSpacing w:w="15" w:type="dxa"/>
        </w:trPr>
        <w:tc>
          <w:tcPr>
            <w:tcW w:w="0" w:type="auto"/>
            <w:vAlign w:val="center"/>
            <w:hideMark/>
          </w:tcPr>
          <w:p w14:paraId="0D92EA20"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Kingdom</w:t>
            </w:r>
          </w:p>
        </w:tc>
        <w:tc>
          <w:tcPr>
            <w:tcW w:w="0" w:type="auto"/>
            <w:vAlign w:val="center"/>
            <w:hideMark/>
          </w:tcPr>
          <w:p w14:paraId="582C7902"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Oracle of Life-Preservation</w:t>
            </w:r>
          </w:p>
        </w:tc>
        <w:tc>
          <w:tcPr>
            <w:tcW w:w="0" w:type="auto"/>
            <w:vAlign w:val="center"/>
            <w:hideMark/>
          </w:tcPr>
          <w:p w14:paraId="3D2B2216" w14:textId="77777777" w:rsidR="00891561" w:rsidRPr="00891561" w:rsidRDefault="00891561" w:rsidP="00891561">
            <w:pPr>
              <w:spacing w:after="0" w:line="240" w:lineRule="auto"/>
              <w:jc w:val="center"/>
              <w:rPr>
                <w:rFonts w:ascii="Times New Roman" w:eastAsia="Times New Roman" w:hAnsi="Times New Roman" w:cs="Times New Roman"/>
                <w:b/>
                <w:bCs/>
                <w:kern w:val="0"/>
                <w14:ligatures w14:val="none"/>
              </w:rPr>
            </w:pPr>
            <w:r w:rsidRPr="00891561">
              <w:rPr>
                <w:rFonts w:ascii="Times New Roman" w:eastAsia="Times New Roman" w:hAnsi="Times New Roman" w:cs="Times New Roman"/>
                <w:b/>
                <w:bCs/>
                <w:kern w:val="0"/>
                <w14:ligatures w14:val="none"/>
              </w:rPr>
              <w:t>Availability</w:t>
            </w:r>
          </w:p>
        </w:tc>
      </w:tr>
      <w:tr w:rsidR="00891561" w:rsidRPr="00891561" w14:paraId="4ED1B31A" w14:textId="77777777">
        <w:trPr>
          <w:tblCellSpacing w:w="15" w:type="dxa"/>
        </w:trPr>
        <w:tc>
          <w:tcPr>
            <w:tcW w:w="0" w:type="auto"/>
            <w:vAlign w:val="center"/>
            <w:hideMark/>
          </w:tcPr>
          <w:p w14:paraId="10243B36"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American Nome</w:t>
            </w:r>
          </w:p>
        </w:tc>
        <w:tc>
          <w:tcPr>
            <w:tcW w:w="0" w:type="auto"/>
            <w:vAlign w:val="center"/>
            <w:hideMark/>
          </w:tcPr>
          <w:p w14:paraId="59004F12"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988</w:t>
            </w:r>
          </w:p>
        </w:tc>
        <w:tc>
          <w:tcPr>
            <w:tcW w:w="0" w:type="auto"/>
            <w:vAlign w:val="center"/>
            <w:hideMark/>
          </w:tcPr>
          <w:p w14:paraId="7BE6582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All hours</w:t>
            </w:r>
          </w:p>
        </w:tc>
      </w:tr>
      <w:tr w:rsidR="00891561" w:rsidRPr="00891561" w14:paraId="7C82B009" w14:textId="77777777">
        <w:trPr>
          <w:tblCellSpacing w:w="15" w:type="dxa"/>
        </w:trPr>
        <w:tc>
          <w:tcPr>
            <w:tcW w:w="0" w:type="auto"/>
            <w:vAlign w:val="center"/>
            <w:hideMark/>
          </w:tcPr>
          <w:p w14:paraId="5DD0D6E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British Nome</w:t>
            </w:r>
          </w:p>
        </w:tc>
        <w:tc>
          <w:tcPr>
            <w:tcW w:w="0" w:type="auto"/>
            <w:vAlign w:val="center"/>
            <w:hideMark/>
          </w:tcPr>
          <w:p w14:paraId="2FD1D37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116 123 (Samaritans)</w:t>
            </w:r>
          </w:p>
        </w:tc>
        <w:tc>
          <w:tcPr>
            <w:tcW w:w="0" w:type="auto"/>
            <w:vAlign w:val="center"/>
            <w:hideMark/>
          </w:tcPr>
          <w:p w14:paraId="1FAAF4E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All hours</w:t>
            </w:r>
          </w:p>
        </w:tc>
      </w:tr>
      <w:tr w:rsidR="00891561" w:rsidRPr="00891561" w14:paraId="549F5736" w14:textId="77777777">
        <w:trPr>
          <w:tblCellSpacing w:w="15" w:type="dxa"/>
        </w:trPr>
        <w:tc>
          <w:tcPr>
            <w:tcW w:w="0" w:type="auto"/>
            <w:vAlign w:val="center"/>
            <w:hideMark/>
          </w:tcPr>
          <w:p w14:paraId="3CA8533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Australian Nome</w:t>
            </w:r>
          </w:p>
        </w:tc>
        <w:tc>
          <w:tcPr>
            <w:tcW w:w="0" w:type="auto"/>
            <w:vAlign w:val="center"/>
            <w:hideMark/>
          </w:tcPr>
          <w:p w14:paraId="208D27E5"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13 11 14 (Lifeline)</w:t>
            </w:r>
          </w:p>
        </w:tc>
        <w:tc>
          <w:tcPr>
            <w:tcW w:w="0" w:type="auto"/>
            <w:vAlign w:val="center"/>
            <w:hideMark/>
          </w:tcPr>
          <w:p w14:paraId="62403788"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All hours</w:t>
            </w:r>
          </w:p>
        </w:tc>
      </w:tr>
      <w:tr w:rsidR="00891561" w:rsidRPr="00891561" w14:paraId="78F7FB5B" w14:textId="77777777">
        <w:trPr>
          <w:tblCellSpacing w:w="15" w:type="dxa"/>
        </w:trPr>
        <w:tc>
          <w:tcPr>
            <w:tcW w:w="0" w:type="auto"/>
            <w:vAlign w:val="center"/>
            <w:hideMark/>
          </w:tcPr>
          <w:p w14:paraId="7FE1A7A7"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All Other Kingdoms</w:t>
            </w:r>
          </w:p>
        </w:tc>
        <w:tc>
          <w:tcPr>
            <w:tcW w:w="0" w:type="auto"/>
            <w:vAlign w:val="center"/>
            <w:hideMark/>
          </w:tcPr>
          <w:p w14:paraId="0EE9A73C"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See Thoth (findahelpline.com)</w:t>
            </w:r>
          </w:p>
        </w:tc>
        <w:tc>
          <w:tcPr>
            <w:tcW w:w="0" w:type="auto"/>
            <w:vAlign w:val="center"/>
            <w:hideMark/>
          </w:tcPr>
          <w:p w14:paraId="34C15C20"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Variable</w:t>
            </w:r>
          </w:p>
        </w:tc>
      </w:tr>
      <w:tr w:rsidR="00891561" w:rsidRPr="00891561" w14:paraId="0F2FADE4" w14:textId="77777777">
        <w:trPr>
          <w:tblCellSpacing w:w="15" w:type="dxa"/>
        </w:trPr>
        <w:tc>
          <w:tcPr>
            <w:tcW w:w="0" w:type="auto"/>
            <w:vAlign w:val="center"/>
            <w:hideMark/>
          </w:tcPr>
          <w:p w14:paraId="5C72DA0D"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Medical Emergency</w:t>
            </w:r>
          </w:p>
        </w:tc>
        <w:tc>
          <w:tcPr>
            <w:tcW w:w="0" w:type="auto"/>
            <w:vAlign w:val="center"/>
            <w:hideMark/>
          </w:tcPr>
          <w:p w14:paraId="3D2418A3"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See Thoth for local number</w:t>
            </w:r>
          </w:p>
        </w:tc>
        <w:tc>
          <w:tcPr>
            <w:tcW w:w="0" w:type="auto"/>
            <w:vAlign w:val="center"/>
            <w:hideMark/>
          </w:tcPr>
          <w:p w14:paraId="2CD1FEFB" w14:textId="77777777" w:rsidR="00891561" w:rsidRPr="00891561" w:rsidRDefault="00891561" w:rsidP="00891561">
            <w:pPr>
              <w:spacing w:after="0"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All hours</w:t>
            </w:r>
          </w:p>
        </w:tc>
      </w:tr>
    </w:tbl>
    <w:p w14:paraId="332EBAFA" w14:textId="77777777" w:rsidR="00891561" w:rsidRPr="00891561" w:rsidRDefault="004B50FE" w:rsidP="00891561">
      <w:pPr>
        <w:spacing w:after="0" w:line="240" w:lineRule="auto"/>
        <w:rPr>
          <w:rFonts w:ascii="Times New Roman" w:eastAsia="Times New Roman" w:hAnsi="Times New Roman" w:cs="Times New Roman"/>
          <w:kern w:val="0"/>
          <w14:ligatures w14:val="none"/>
        </w:rPr>
      </w:pPr>
      <w:r w:rsidRPr="004B50FE">
        <w:rPr>
          <w:rFonts w:ascii="Times New Roman" w:eastAsia="Times New Roman" w:hAnsi="Times New Roman" w:cs="Times New Roman"/>
          <w:noProof/>
          <w:kern w:val="0"/>
        </w:rPr>
        <w:pict w14:anchorId="5E7D86E6">
          <v:rect id="_x0000_i1054" alt="" style="width:468pt;height:.05pt;mso-width-percent:0;mso-height-percent:0;mso-width-percent:0;mso-height-percent:0" o:hralign="center" o:hrstd="t" o:hr="t" fillcolor="#a0a0a0" stroked="f"/>
        </w:pict>
      </w:r>
    </w:p>
    <w:p w14:paraId="22C7D6AC"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TARGET ID: EG-ANCIENT (Ancient Egyptian — Creative Edition)</w:t>
      </w:r>
    </w:p>
    <w:p w14:paraId="678353C2"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Papyrus Version:</w:t>
      </w:r>
      <w:r w:rsidRPr="00891561">
        <w:rPr>
          <w:rFonts w:ascii="Times New Roman" w:eastAsia="Times New Roman" w:hAnsi="Times New Roman" w:cs="Times New Roman"/>
          <w:kern w:val="0"/>
          <w14:ligatures w14:val="none"/>
        </w:rPr>
        <w:t xml:space="preserve"> 1.0</w:t>
      </w:r>
    </w:p>
    <w:p w14:paraId="34311A0F"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Source Document:</w:t>
      </w:r>
      <w:r w:rsidRPr="00891561">
        <w:rPr>
          <w:rFonts w:ascii="Times New Roman" w:eastAsia="Times New Roman" w:hAnsi="Times New Roman" w:cs="Times New Roman"/>
          <w:kern w:val="0"/>
          <w14:ligatures w14:val="none"/>
        </w:rPr>
        <w:t xml:space="preserve"> The Recovery Kernel - Neurogenomic Sovereignty</w:t>
      </w:r>
    </w:p>
    <w:p w14:paraId="5AC19075"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t>Chief Scribe:</w:t>
      </w:r>
      <w:r w:rsidRPr="00891561">
        <w:rPr>
          <w:rFonts w:ascii="Times New Roman" w:eastAsia="Times New Roman" w:hAnsi="Times New Roman" w:cs="Times New Roman"/>
          <w:kern w:val="0"/>
          <w14:ligatures w14:val="none"/>
        </w:rPr>
        <w:t xml:space="preserve"> J.R. Token</w:t>
      </w:r>
    </w:p>
    <w:p w14:paraId="4ECFBEA1" w14:textId="77777777" w:rsidR="00891561" w:rsidRPr="00891561" w:rsidRDefault="00891561" w:rsidP="00891561">
      <w:p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b/>
          <w:bCs/>
          <w:kern w:val="0"/>
          <w14:ligatures w14:val="none"/>
        </w:rPr>
        <w:lastRenderedPageBreak/>
        <w:t>Translation Notes:</w:t>
      </w:r>
    </w:p>
    <w:p w14:paraId="12D1166F" w14:textId="77777777" w:rsidR="00891561" w:rsidRPr="00891561" w:rsidRDefault="00891561" w:rsidP="00891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All gene names, enzyme names, and chemical compounds retained in modern notation as these are the sacred international language of science</w:t>
      </w:r>
    </w:p>
    <w:p w14:paraId="7A566208" w14:textId="77777777" w:rsidR="00891561" w:rsidRPr="00891561" w:rsidRDefault="00891561" w:rsidP="00891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Currency expressed in deben (ancient Egyptian weight/currency unit; 1 deben ≈ 91 grams of copper)</w:t>
      </w:r>
    </w:p>
    <w:p w14:paraId="5EFBD892" w14:textId="77777777" w:rsidR="00891561" w:rsidRPr="00891561" w:rsidRDefault="00891561" w:rsidP="00891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"See Thoth" inserted where detailed technical explanations exceed the scope of practical harm reduction</w:t>
      </w:r>
    </w:p>
    <w:p w14:paraId="7EB0490E" w14:textId="77777777" w:rsidR="00891561" w:rsidRPr="00891561" w:rsidRDefault="00891561" w:rsidP="00891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Egyptian deities employed as metaphorical framework: Ra (sun/life), Thoth (wisdom/knowledge), Anubis (death), Set (chaos), Horus (protection), Isis (healing), Ma'at (balance), Sekhmet (destructive heat), Ammit (devourer)</w:t>
      </w:r>
    </w:p>
    <w:p w14:paraId="4BEF8D21" w14:textId="77777777" w:rsidR="00891561" w:rsidRPr="00891561" w:rsidRDefault="00891561" w:rsidP="00891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"Inundations" = years (referencing annual Nile flooding cycle)</w:t>
      </w:r>
    </w:p>
    <w:p w14:paraId="40060C2C" w14:textId="77777777" w:rsidR="00891561" w:rsidRPr="00891561" w:rsidRDefault="00891561" w:rsidP="00891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"Ka" = life-force/soul concept; "Ba" = personality/spirit; "Duat" = underworld/afterlife</w:t>
      </w:r>
    </w:p>
    <w:p w14:paraId="430DBE03" w14:textId="77777777" w:rsidR="00891561" w:rsidRPr="00891561" w:rsidRDefault="00891561" w:rsidP="00891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Crocodiles employed as universal metaphor for acute stressors</w:t>
      </w:r>
    </w:p>
    <w:p w14:paraId="013F649E" w14:textId="77777777" w:rsidR="00891561" w:rsidRPr="00891561" w:rsidRDefault="00891561" w:rsidP="00891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"Nome" = Egyptian administrative district, used for modern nations/states</w:t>
      </w:r>
    </w:p>
    <w:p w14:paraId="7803A79C" w14:textId="77777777" w:rsidR="00891561" w:rsidRPr="00891561" w:rsidRDefault="00891561" w:rsidP="00891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1561">
        <w:rPr>
          <w:rFonts w:ascii="Times New Roman" w:eastAsia="Times New Roman" w:hAnsi="Times New Roman" w:cs="Times New Roman"/>
          <w:kern w:val="0"/>
          <w14:ligatures w14:val="none"/>
        </w:rPr>
        <w:t>Hieroglyphic unicode characters employed for section headers where available</w:t>
      </w:r>
    </w:p>
    <w:p w14:paraId="2715C06E"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84E95"/>
    <w:multiLevelType w:val="multilevel"/>
    <w:tmpl w:val="BC08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58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561"/>
    <w:rsid w:val="001A21E2"/>
    <w:rsid w:val="004B50FE"/>
    <w:rsid w:val="005A0B99"/>
    <w:rsid w:val="00872189"/>
    <w:rsid w:val="00891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F4F8"/>
  <w15:chartTrackingRefBased/>
  <w15:docId w15:val="{6863D45A-E924-8045-8ACB-C77A1601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1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91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1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91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561"/>
    <w:rPr>
      <w:rFonts w:eastAsiaTheme="majorEastAsia" w:cstheme="majorBidi"/>
      <w:color w:val="272727" w:themeColor="text1" w:themeTint="D8"/>
    </w:rPr>
  </w:style>
  <w:style w:type="paragraph" w:styleId="Title">
    <w:name w:val="Title"/>
    <w:basedOn w:val="Normal"/>
    <w:next w:val="Normal"/>
    <w:link w:val="TitleChar"/>
    <w:uiPriority w:val="10"/>
    <w:qFormat/>
    <w:rsid w:val="00891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561"/>
    <w:pPr>
      <w:spacing w:before="160"/>
      <w:jc w:val="center"/>
    </w:pPr>
    <w:rPr>
      <w:i/>
      <w:iCs/>
      <w:color w:val="404040" w:themeColor="text1" w:themeTint="BF"/>
    </w:rPr>
  </w:style>
  <w:style w:type="character" w:customStyle="1" w:styleId="QuoteChar">
    <w:name w:val="Quote Char"/>
    <w:basedOn w:val="DefaultParagraphFont"/>
    <w:link w:val="Quote"/>
    <w:uiPriority w:val="29"/>
    <w:rsid w:val="00891561"/>
    <w:rPr>
      <w:i/>
      <w:iCs/>
      <w:color w:val="404040" w:themeColor="text1" w:themeTint="BF"/>
    </w:rPr>
  </w:style>
  <w:style w:type="paragraph" w:styleId="ListParagraph">
    <w:name w:val="List Paragraph"/>
    <w:basedOn w:val="Normal"/>
    <w:uiPriority w:val="34"/>
    <w:qFormat/>
    <w:rsid w:val="00891561"/>
    <w:pPr>
      <w:ind w:left="720"/>
      <w:contextualSpacing/>
    </w:pPr>
  </w:style>
  <w:style w:type="character" w:styleId="IntenseEmphasis">
    <w:name w:val="Intense Emphasis"/>
    <w:basedOn w:val="DefaultParagraphFont"/>
    <w:uiPriority w:val="21"/>
    <w:qFormat/>
    <w:rsid w:val="00891561"/>
    <w:rPr>
      <w:i/>
      <w:iCs/>
      <w:color w:val="0F4761" w:themeColor="accent1" w:themeShade="BF"/>
    </w:rPr>
  </w:style>
  <w:style w:type="paragraph" w:styleId="IntenseQuote">
    <w:name w:val="Intense Quote"/>
    <w:basedOn w:val="Normal"/>
    <w:next w:val="Normal"/>
    <w:link w:val="IntenseQuoteChar"/>
    <w:uiPriority w:val="30"/>
    <w:qFormat/>
    <w:rsid w:val="00891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561"/>
    <w:rPr>
      <w:i/>
      <w:iCs/>
      <w:color w:val="0F4761" w:themeColor="accent1" w:themeShade="BF"/>
    </w:rPr>
  </w:style>
  <w:style w:type="character" w:styleId="IntenseReference">
    <w:name w:val="Intense Reference"/>
    <w:basedOn w:val="DefaultParagraphFont"/>
    <w:uiPriority w:val="32"/>
    <w:qFormat/>
    <w:rsid w:val="00891561"/>
    <w:rPr>
      <w:b/>
      <w:bCs/>
      <w:smallCaps/>
      <w:color w:val="0F4761" w:themeColor="accent1" w:themeShade="BF"/>
      <w:spacing w:val="5"/>
    </w:rPr>
  </w:style>
  <w:style w:type="paragraph" w:styleId="NormalWeb">
    <w:name w:val="Normal (Web)"/>
    <w:basedOn w:val="Normal"/>
    <w:uiPriority w:val="99"/>
    <w:semiHidden/>
    <w:unhideWhenUsed/>
    <w:rsid w:val="008915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91561"/>
    <w:rPr>
      <w:i/>
      <w:iCs/>
    </w:rPr>
  </w:style>
  <w:style w:type="character" w:styleId="Strong">
    <w:name w:val="Strong"/>
    <w:basedOn w:val="DefaultParagraphFont"/>
    <w:uiPriority w:val="22"/>
    <w:qFormat/>
    <w:rsid w:val="00891561"/>
    <w:rPr>
      <w:b/>
      <w:bCs/>
    </w:rPr>
  </w:style>
  <w:style w:type="paragraph" w:styleId="HTMLPreformatted">
    <w:name w:val="HTML Preformatted"/>
    <w:basedOn w:val="Normal"/>
    <w:link w:val="HTMLPreformattedChar"/>
    <w:uiPriority w:val="99"/>
    <w:semiHidden/>
    <w:unhideWhenUsed/>
    <w:rsid w:val="0089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156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915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5244</Words>
  <Characters>30577</Characters>
  <Application>Microsoft Office Word</Application>
  <DocSecurity>0</DocSecurity>
  <Lines>826</Lines>
  <Paragraphs>534</Paragraphs>
  <ScaleCrop>false</ScaleCrop>
  <Company/>
  <LinksUpToDate>false</LinksUpToDate>
  <CharactersWithSpaces>35287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2025-12-29T15:45:00Z</dcterms:created>
  <dcterms:modified xsi:type="dcterms:W3CDTF">2025-12-29T15:46:00Z</dcterms:modified>
</cp:coreProperties>
</file>