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Health Campaign Toolkit: Genomic + Methylation-Based Prevention of Substance Use Disorders</w:t>
      </w:r>
    </w:p>
    <w:p>
      <w:pPr>
        <w:pStyle w:val="Heading1"/>
      </w:pPr>
      <w:r>
        <w:t>Overview</w:t>
      </w:r>
    </w:p>
    <w:p>
      <w:r>
        <w:t>This toolkit provides materials and strategic guidance for Ministries of Health, NGOs, and public health leaders to deploy genomic and methylation-based prevention programs targeting substance use disorders (SUDs). It includes messaging templates, community outreach guides, clinician education content, and implementation strategies for various resource settings.</w:t>
      </w:r>
    </w:p>
    <w:p>
      <w:pPr>
        <w:pStyle w:val="Heading1"/>
      </w:pPr>
      <w:r>
        <w:t>1. Core Message Framework</w:t>
      </w:r>
    </w:p>
    <w:p>
      <w:r>
        <w:t>Main Message: "Addiction isn’t a choice—it's chemistry. Know your genes. Support your brain."</w:t>
        <w:br/>
        <w:br/>
        <w:t>Supporting Points:</w:t>
        <w:br/>
        <w:t>- Your nervous system needs methylation to detox and regulate emotions.</w:t>
        <w:br/>
        <w:t>- Some people are genetically wired to feel more pleasure—or more pain—from certain substances.</w:t>
        <w:br/>
        <w:t>- A single test can reveal your lifetime risk profile and guide smarter care.</w:t>
        <w:br/>
        <w:t>- Nutritional support (like SAM-e, B12, and magnesium) helps balance your neurochemistry.</w:t>
      </w:r>
    </w:p>
    <w:p>
      <w:pPr>
        <w:pStyle w:val="Heading1"/>
      </w:pPr>
      <w:r>
        <w:t>2. Target Audiences &amp; Channels</w:t>
      </w:r>
    </w:p>
    <w:p>
      <w:r>
        <w:t>A. Youth &amp; Schools:</w:t>
        <w:br/>
        <w:t>- Social media infographics, school assemblies, counselor kits</w:t>
        <w:br/>
        <w:br/>
        <w:t>B. ER &amp; Addiction Centers:</w:t>
        <w:br/>
        <w:t>- Discharge leaflets, clinician talking points, consent forms for DNA testing</w:t>
        <w:br/>
        <w:br/>
        <w:t>C. Public Sector &amp; Employers:</w:t>
        <w:br/>
        <w:t>- HR wellness packages, workplace campaigns, public transit ads</w:t>
        <w:br/>
        <w:br/>
        <w:t>D. Faith-based &amp; Community Orgs:</w:t>
        <w:br/>
        <w:t>- Sermon outlines, support group guides, wellness tables</w:t>
        <w:br/>
        <w:br/>
        <w:t>E. Low-Resource Settings:</w:t>
        <w:br/>
        <w:t>- Radio spots, posters, peer educator training modules</w:t>
      </w:r>
    </w:p>
    <w:p>
      <w:pPr>
        <w:pStyle w:val="Heading1"/>
      </w:pPr>
      <w:r>
        <w:t>3. Visual Messaging Templates</w:t>
      </w:r>
    </w:p>
    <w:p>
      <w:r>
        <w:t>Sample Poster Headline:</w:t>
        <w:br/>
        <w:t>"Your Brain Has a Blueprint—Want to See It Before You Use?"</w:t>
        <w:br/>
        <w:br/>
        <w:t>Billboard:</w:t>
        <w:br/>
        <w:t>"1 DNA Test. 1 Supplement Plan. A Lifetime of Safer Choices."</w:t>
        <w:br/>
        <w:br/>
        <w:t>Public Transit Ad:</w:t>
        <w:br/>
        <w:t>"What’s in your COMT? Overreaction, calm, addiction? Let’s find out."</w:t>
        <w:br/>
        <w:br/>
        <w:t>Social Media (Instagram/TikTok):</w:t>
        <w:br/>
        <w:t>- Animated reels showing before/after brain chemistry.</w:t>
        <w:br/>
        <w:t>- “Methylation Mondays” with supplement tips.</w:t>
      </w:r>
    </w:p>
    <w:p>
      <w:pPr>
        <w:pStyle w:val="Heading1"/>
      </w:pPr>
      <w:r>
        <w:t>4. Clinician &amp; Frontline Worker Training</w:t>
      </w:r>
    </w:p>
    <w:p>
      <w:r>
        <w:t>- 1-page gene reference guide (MTHFR, COMT, DRD2, SLC6A4)</w:t>
        <w:br/>
        <w:t>- Counseling script: “Explaining Your DNA Report to a Patient”</w:t>
        <w:br/>
        <w:t>- Integration flowchart: genomic test → supplement protocol → referral options</w:t>
        <w:br/>
        <w:t>- Emergency protocols: genomic flags in ER settings (e.g., avoid ketamine in COMT Met/Met)</w:t>
      </w:r>
    </w:p>
    <w:p>
      <w:pPr>
        <w:pStyle w:val="Heading1"/>
      </w:pPr>
      <w:r>
        <w:t>5. Implementation Blueprint</w:t>
      </w:r>
    </w:p>
    <w:p>
      <w:r>
        <w:t>Phase 1: Community Pilot</w:t>
        <w:br/>
        <w:t>- Target population: 100,000 high-risk individuals</w:t>
        <w:br/>
        <w:t>- Genomic kits + methylation starter packs</w:t>
        <w:br/>
        <w:t>- Local health worker training</w:t>
        <w:br/>
        <w:br/>
        <w:t>Phase 2: National Rollout</w:t>
        <w:br/>
        <w:t>- Integrate into schools, prisons, ERs</w:t>
        <w:br/>
        <w:t>- Mobile clinics + telehealth counselor networks</w:t>
        <w:br/>
        <w:br/>
        <w:t>Phase 3: Global Linkage</w:t>
        <w:br/>
        <w:t>- Connect data to global methylation registry (voluntary + encrypted)</w:t>
        <w:br/>
        <w:t>- Cross-border support for refugees, migrants, and trauma survivors</w:t>
      </w:r>
    </w:p>
    <w:p>
      <w:pPr>
        <w:pStyle w:val="Heading1"/>
      </w:pPr>
      <w:r>
        <w:t>6. Contact &amp; Resources</w:t>
      </w:r>
    </w:p>
    <w:p>
      <w:r>
        <w:t>For editable visuals, scripts, and data packages, contact your regional Public Health Genomics Task Force.</w:t>
        <w:br/>
        <w:br/>
        <w:t>Support provided by:</w:t>
        <w:br/>
        <w:t>- WHO Neurological Health Division</w:t>
        <w:br/>
        <w:t>- Global Methylation Alliance (non-profit)</w:t>
        <w:br/>
        <w:t>- Local Ministries of Health and Wellness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