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TRAMPA DEL MANEJO DEL DOLOR</w:t>
      </w:r>
    </w:p>
    <w:p>
      <w:pPr>
        <w:jc w:val="center"/>
      </w:pPr>
      <w:r>
        <w:rPr>
          <w:i/>
          <w:iCs/>
          <w:sz w:val="24"/>
          <w:szCs w:val="24"/>
        </w:rPr>
        <w:t xml:space="preserve">Moviéndose de 'Adivinanza' a 'Precisión Genética'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Por Qué la Calibración Biológica Previene la Adicción Mejor Que el Miedo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paradigma actual de manejo del dolor opera con MIEDO, no 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médico teme:</w:t>
            </w:r>
          </w:p>
          <w:p>
            <w:r>
              <w:rPr>
                <w:sz w:val="22"/>
                <w:szCs w:val="22"/>
              </w:rPr>
              <w:t xml:space="preserve">— Escrutinio de la DEA</w:t>
            </w:r>
          </w:p>
          <w:p>
            <w:r>
              <w:rPr>
                <w:sz w:val="22"/>
                <w:szCs w:val="22"/>
              </w:rPr>
              <w:t xml:space="preserve">— Responsabilidad por adicción</w:t>
            </w:r>
          </w:p>
          <w:p>
            <w:r>
              <w:rPr>
                <w:sz w:val="22"/>
                <w:szCs w:val="22"/>
              </w:rPr>
              <w:t xml:space="preserve">— Manipulación del paciente</w:t>
            </w:r>
          </w:p>
          <w:p>
            <w:r>
              <w:rPr>
                <w:sz w:val="22"/>
                <w:szCs w:val="22"/>
              </w:rPr>
              <w:t xml:space="preserve">— Ser etiquetado como "fábrica de pastillas"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teme:</w:t>
            </w:r>
          </w:p>
          <w:p>
            <w:r>
              <w:rPr>
                <w:sz w:val="22"/>
                <w:szCs w:val="22"/>
              </w:rPr>
              <w:t xml:space="preserve">— Ser etiquetado como "buscador de drogas"</w:t>
            </w:r>
          </w:p>
          <w:p>
            <w:r>
              <w:rPr>
                <w:sz w:val="22"/>
                <w:szCs w:val="22"/>
              </w:rPr>
              <w:t xml:space="preserve">— Ser sub-tratado y sufrir</w:t>
            </w:r>
          </w:p>
          <w:p>
            <w:r>
              <w:rPr>
                <w:sz w:val="22"/>
                <w:szCs w:val="22"/>
              </w:rPr>
              <w:t xml:space="preserve">— Volverse adicto a pesar de necesidad genuina</w:t>
            </w:r>
          </w:p>
          <w:p>
            <w:r>
              <w:rPr>
                <w:sz w:val="22"/>
                <w:szCs w:val="22"/>
              </w:rPr>
              <w:t xml:space="preserve">— Ser cambiado a drogas "más seguras" que no funcionan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es un sistema construido en ADIVINANZA:</w:t>
            </w:r>
          </w:p>
          <w:p>
            <w:r>
              <w:rPr>
                <w:sz w:val="22"/>
                <w:szCs w:val="22"/>
              </w:rPr>
              <w:t xml:space="preserve">— Dosis "estándar" que no ajustan a nadie precisamente</w:t>
            </w:r>
          </w:p>
          <w:p>
            <w:r>
              <w:rPr>
                <w:sz w:val="22"/>
                <w:szCs w:val="22"/>
              </w:rPr>
              <w:t xml:space="preserve">— Alternativas "seguras" que pueden ser tóxicas para genotipos específicos</w:t>
            </w:r>
          </w:p>
          <w:p>
            <w:r>
              <w:rPr>
                <w:sz w:val="22"/>
                <w:szCs w:val="22"/>
              </w:rPr>
              <w:t xml:space="preserve">— Sub-tratamiento creando desesperación confundida con adicción</w:t>
            </w:r>
          </w:p>
          <w:p>
            <w:r>
              <w:rPr>
                <w:sz w:val="22"/>
                <w:szCs w:val="22"/>
              </w:rPr>
              <w:t xml:space="preserve">— Sobre-tratamiento creando euforia que se convierte en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propone un tercer camino: CALIBRACIÓN BIOLÓGICA.</w:t>
            </w:r>
          </w:p>
          <w:p>
            <w:r>
              <w:rPr>
                <w:sz w:val="22"/>
                <w:szCs w:val="22"/>
              </w:rPr>
              <w:t xml:space="preserve">No necesitamos MÁS drogas o MENOS drogas.</w:t>
            </w:r>
          </w:p>
          <w:p>
            <w:r>
              <w:rPr>
                <w:sz w:val="22"/>
                <w:szCs w:val="22"/>
              </w:rPr>
              <w:t xml:space="preserve">Necesitamos la droga CORRECTA a la dosis CORRECTA para el HARDWARE ESPECÍFICO.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23.1: LAS TRES TRAMPAS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TRAMPA #1: LA CASCADA DE SUB-PRESCRIPCIÓN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>1. Paciente presenta con dolor legítimo</w:t>
            </w:r>
          </w:p>
          <w:p>
            <w:r>
              <w:rPr>
                <w:sz w:val="22"/>
                <w:szCs w:val="22"/>
              </w:rPr>
              <w:t xml:space="preserve">2. Médico, temiendo responsabilidad/adicción, prescribe:</w:t>
            </w:r>
          </w:p>
          <w:p>
            <w:r>
              <w:rPr>
                <w:sz w:val="22"/>
                <w:szCs w:val="22"/>
              </w:rPr>
              <w:t xml:space="preserve">   — Dosis más baja posible</w:t>
            </w:r>
          </w:p>
          <w:p>
            <w:r>
              <w:rPr>
                <w:sz w:val="22"/>
                <w:szCs w:val="22"/>
              </w:rPr>
              <w:t xml:space="preserve">   — Alternativa "más segura" (AINEs, acetaminofén)</w:t>
            </w:r>
          </w:p>
          <w:p>
            <w:r>
              <w:rPr>
                <w:sz w:val="22"/>
                <w:szCs w:val="22"/>
              </w:rPr>
              <w:t xml:space="preserve">   — Cantidad limitada sin recargas</w:t>
            </w:r>
          </w:p>
          <w:p>
            <w:r>
              <w:rPr>
                <w:sz w:val="22"/>
                <w:szCs w:val="22"/>
              </w:rPr>
              <w:t xml:space="preserve">3. El dolor no está adecuadamente controlado</w:t>
            </w:r>
          </w:p>
          <w:p>
            <w:r>
              <w:rPr>
                <w:sz w:val="22"/>
                <w:szCs w:val="22"/>
              </w:rPr>
              <w:t xml:space="preserve">4. Paciente regresa, solicitando ajuste</w:t>
            </w:r>
          </w:p>
          <w:p>
            <w:r>
              <w:rPr>
                <w:sz w:val="22"/>
                <w:szCs w:val="22"/>
              </w:rPr>
              <w:t xml:space="preserve">5. Médico interpreta como "comportamiento de búsqueda de drogas"</w:t>
            </w:r>
          </w:p>
          <w:p>
            <w:r>
              <w:rPr>
                <w:sz w:val="22"/>
                <w:szCs w:val="22"/>
              </w:rPr>
              <w:t xml:space="preserve">6. Paciente es etiquetado, sub-tratado, o descartado</w:t>
            </w:r>
          </w:p>
          <w:p>
            <w:r>
              <w:rPr>
                <w:sz w:val="22"/>
                <w:szCs w:val="22"/>
              </w:rPr>
              <w:t xml:space="preserve">7. Paciente busca alivio en otro lugar (shopping de doctores, drogas callejeras)</w:t>
            </w:r>
          </w:p>
          <w:p>
            <w:r>
              <w:rPr>
                <w:sz w:val="22"/>
                <w:szCs w:val="22"/>
              </w:rPr>
              <w:t xml:space="preserve">8. Paciente realmente desarrolla adicción — POR EL SUB-TRATAMIENTO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IRONÍA CRUEL:</w:t>
            </w:r>
          </w:p>
          <w:p>
            <w:r>
              <w:rPr>
                <w:sz w:val="22"/>
                <w:szCs w:val="22"/>
              </w:rPr>
              <w:t xml:space="preserve">El miedo de causar adicción CAUSA adicción.</w:t>
            </w:r>
          </w:p>
          <w:p>
            <w:r>
              <w:rPr>
                <w:sz w:val="22"/>
                <w:szCs w:val="22"/>
              </w:rPr>
              <w:t xml:space="preserve">El paciente no buscaba euforia — buscaba ALIVIO.</w:t>
            </w:r>
          </w:p>
          <w:p>
            <w:r>
              <w:rPr>
                <w:sz w:val="22"/>
                <w:szCs w:val="22"/>
              </w:rPr>
              <w:t xml:space="preserve">La desesperación creada por sub-tratamiento imita adicción.</w:t>
            </w:r>
          </w:p>
          <w:p>
            <w:r>
              <w:rPr>
                <w:sz w:val="22"/>
                <w:szCs w:val="22"/>
              </w:rPr>
              <w:t xml:space="preserve">Esto se llama PSEUDO-ADICCIÓN.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PSEUDO-ADICCIÓN:</w:t>
            </w:r>
          </w:p>
          <w:p>
            <w:r>
              <w:rPr>
                <w:sz w:val="22"/>
                <w:szCs w:val="22"/>
              </w:rPr>
              <w:t xml:space="preserve">— Comportamientos que PARECEN adicción</w:t>
            </w:r>
          </w:p>
          <w:p>
            <w:r>
              <w:rPr>
                <w:sz w:val="22"/>
                <w:szCs w:val="22"/>
              </w:rPr>
              <w:t xml:space="preserve">— Vigilar el reloj, pedir dosis, ansiedad sobre quedarse sin</w:t>
            </w:r>
          </w:p>
          <w:p>
            <w:r>
              <w:rPr>
                <w:sz w:val="22"/>
                <w:szCs w:val="22"/>
              </w:rPr>
              <w:t xml:space="preserve">— Pero causado por CONTROL INADECUADO DEL DOLOR, no búsqueda de drogas</w:t>
            </w:r>
          </w:p>
          <w:p>
            <w:r>
              <w:rPr>
                <w:sz w:val="22"/>
                <w:szCs w:val="22"/>
              </w:rPr>
              <w:t xml:space="preserve">— Se resuelve inmediatamente cuando el dolor está adecuadamente tratado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TRAMPA #2: LA ILUSIÓN DE 'ALTERNATIVA SEGURA'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>1. Médico quiere evitar responsabilidad por opioides</w:t>
            </w:r>
          </w:p>
          <w:p>
            <w:r>
              <w:rPr>
                <w:sz w:val="22"/>
                <w:szCs w:val="22"/>
              </w:rPr>
              <w:t xml:space="preserve">2. Recomienda opciones OTC "más seguras": "Solo toma Ibuprofeno"</w:t>
            </w:r>
          </w:p>
          <w:p>
            <w:r>
              <w:rPr>
                <w:sz w:val="22"/>
                <w:szCs w:val="22"/>
              </w:rPr>
              <w:t xml:space="preserve">3. Paciente tiene variante CYP2C9 (Metabolizador Intermedio o Pobre)</w:t>
            </w:r>
          </w:p>
          <w:p>
            <w:r>
              <w:rPr>
                <w:sz w:val="22"/>
                <w:szCs w:val="22"/>
              </w:rPr>
              <w:t xml:space="preserve">4. Los AINEs se acumulan — no se eliminan eficientemente</w:t>
            </w:r>
          </w:p>
          <w:p>
            <w:r>
              <w:rPr>
                <w:sz w:val="22"/>
                <w:szCs w:val="22"/>
              </w:rPr>
              <w:t xml:space="preserve">5. Resultado: Sangrado GI, eventos cardiovasculares, daño renal</w:t>
            </w:r>
          </w:p>
          <w:p>
            <w:r>
              <w:rPr>
                <w:sz w:val="22"/>
                <w:szCs w:val="22"/>
              </w:rPr>
              <w:t xml:space="preserve">6. La droga "segura" es TÓXICA para este paciente específico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DATOS:</w:t>
            </w:r>
          </w:p>
          <w:p>
            <w:r>
              <w:rPr>
                <w:sz w:val="22"/>
                <w:szCs w:val="22"/>
              </w:rPr>
              <w:t xml:space="preserve">CYP2C9 metaboliza la mayoría de AINEs:</w:t>
            </w:r>
          </w:p>
          <w:p>
            <w:r>
              <w:rPr>
                <w:sz w:val="22"/>
                <w:szCs w:val="22"/>
              </w:rPr>
              <w:t xml:space="preserve">— Ibuprofeno, Naproxeno, Celecoxib, Meloxicam, Diclofenaco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Metabolizadores Pobres de CYP2C9: ~2-3% de Caucásicos</w:t>
            </w:r>
          </w:p>
          <w:p>
            <w:r>
              <w:rPr>
                <w:sz w:val="22"/>
                <w:szCs w:val="22"/>
              </w:rPr>
              <w:t xml:space="preserve">Metabolizadores Intermedios de CYP2C9: ~25-35% de la población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ESTOS PACIENTES:</w:t>
            </w:r>
          </w:p>
          <w:p>
            <w:r>
              <w:rPr>
                <w:sz w:val="22"/>
                <w:szCs w:val="22"/>
              </w:rPr>
              <w:t xml:space="preserve">— Las dosis estándar de AINEs se acumulan</w:t>
            </w:r>
          </w:p>
          <w:p>
            <w:r>
              <w:rPr>
                <w:sz w:val="22"/>
                <w:szCs w:val="22"/>
              </w:rPr>
              <w:t xml:space="preserve">— Concentraciones plasmáticas 2-4x más altas que metabolizadores normales</w:t>
            </w:r>
          </w:p>
          <w:p>
            <w:r>
              <w:rPr>
                <w:sz w:val="22"/>
                <w:szCs w:val="22"/>
              </w:rPr>
              <w:t xml:space="preserve">— Riesgo de sangrado GI significativamente aumentado</w:t>
            </w:r>
          </w:p>
          <w:p>
            <w:r>
              <w:rPr>
                <w:sz w:val="22"/>
                <w:szCs w:val="22"/>
              </w:rPr>
              <w:t xml:space="preserve">— Riesgo de evento cardiovascular elevado</w:t>
            </w:r>
          </w:p>
          <w:p>
            <w:r>
              <w:rPr>
                <w:sz w:val="22"/>
                <w:szCs w:val="22"/>
              </w:rPr>
              <w:t xml:space="preserve">— La alternativa "segura" es la PELIGROSA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médico nunca verificó. El paciente paga el precio.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TRAMPA #3: LA TRAMPA DE LA EUFORIA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>1. Paciente tiene dolor legítimo</w:t>
            </w:r>
          </w:p>
          <w:p>
            <w:r>
              <w:rPr>
                <w:sz w:val="22"/>
                <w:szCs w:val="22"/>
              </w:rPr>
              <w:t xml:space="preserve">2. Médico prescribe dosis "estándar" de opioide (ej. 10mg oxicodona)</w:t>
            </w:r>
          </w:p>
          <w:p>
            <w:r>
              <w:rPr>
                <w:sz w:val="22"/>
                <w:szCs w:val="22"/>
              </w:rPr>
              <w:t xml:space="preserve">3. Paciente tiene COMT Met/Met (genotipo sensible a opioides)</w:t>
            </w:r>
          </w:p>
          <w:p>
            <w:r>
              <w:rPr>
                <w:sz w:val="22"/>
                <w:szCs w:val="22"/>
              </w:rPr>
              <w:t xml:space="preserve">4. La dosis estándar es SOBREDOSIS para su hardware</w:t>
            </w:r>
          </w:p>
          <w:p>
            <w:r>
              <w:rPr>
                <w:sz w:val="22"/>
                <w:szCs w:val="22"/>
              </w:rPr>
              <w:t xml:space="preserve">5. Resultado: Euforia, sedación, "high" que no pidieron</w:t>
            </w:r>
          </w:p>
          <w:p>
            <w:r>
              <w:rPr>
                <w:sz w:val="22"/>
                <w:szCs w:val="22"/>
              </w:rPr>
              <w:t xml:space="preserve">6. El cerebro registra: "Esto se siente INCREÍBLE"</w:t>
            </w:r>
          </w:p>
          <w:p>
            <w:r>
              <w:rPr>
                <w:sz w:val="22"/>
                <w:szCs w:val="22"/>
              </w:rPr>
              <w:t xml:space="preserve">7. Se desarrolla tolerancia, comienza escalada de dosis</w:t>
            </w:r>
          </w:p>
          <w:p>
            <w:r>
              <w:rPr>
                <w:sz w:val="22"/>
                <w:szCs w:val="22"/>
              </w:rPr>
              <w:t xml:space="preserve">8. Paciente ahora está genuinamente adicto — POR LA DOSIS ESTÁNDAR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DATOS:</w:t>
            </w:r>
          </w:p>
          <w:p>
            <w:r>
              <w:rPr>
                <w:sz w:val="22"/>
                <w:szCs w:val="22"/>
              </w:rPr>
              <w:t xml:space="preserve">Genotipo COMT Met/Met:</w:t>
            </w:r>
          </w:p>
          <w:p>
            <w:r>
              <w:rPr>
                <w:sz w:val="22"/>
                <w:szCs w:val="22"/>
              </w:rPr>
              <w:t xml:space="preserve">— Limpieza de dopamina más lenta = dopamina basal más alta</w:t>
            </w:r>
          </w:p>
          <w:p>
            <w:r>
              <w:rPr>
                <w:sz w:val="22"/>
                <w:szCs w:val="22"/>
              </w:rPr>
              <w:t xml:space="preserve">— Mayor sensibilidad a efectos de opioides</w:t>
            </w:r>
          </w:p>
          <w:p>
            <w:r>
              <w:rPr>
                <w:sz w:val="22"/>
                <w:szCs w:val="22"/>
              </w:rPr>
              <w:t xml:space="preserve">— Dosis más bajas logran analgesia equivalente</w:t>
            </w:r>
          </w:p>
          <w:p>
            <w:r>
              <w:rPr>
                <w:sz w:val="22"/>
                <w:szCs w:val="22"/>
              </w:rPr>
              <w:t xml:space="preserve">— Dosis estándar produce EUFORIA, no solo alivio del dolor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EL PACIENTE NECESITABA:</w:t>
            </w:r>
          </w:p>
          <w:p>
            <w:r>
              <w:rPr>
                <w:sz w:val="22"/>
                <w:szCs w:val="22"/>
              </w:rPr>
              <w:t xml:space="preserve">— 2.5-5mg (micro-dosis) para alivio del dolor sin euforia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EL PACIENTE RECIBIÓ:</w:t>
            </w:r>
          </w:p>
          <w:p>
            <w:r>
              <w:rPr>
                <w:sz w:val="22"/>
                <w:szCs w:val="22"/>
              </w:rPr>
              <w:t xml:space="preserve">— 10mg (dosis estándar) = sobredosis relativa</w:t>
            </w:r>
          </w:p>
          <w:p>
            <w:r>
              <w:rPr>
                <w:sz w:val="22"/>
                <w:szCs w:val="22"/>
              </w:rPr>
              <w:t xml:space="preserve">— Dolor controlado MÁS euforia MÁS sedación</w:t>
            </w:r>
          </w:p>
          <w:p>
            <w:r>
              <w:rPr>
                <w:sz w:val="22"/>
                <w:szCs w:val="22"/>
              </w:rPr>
              <w:t xml:space="preserve">— Vía de adicción activada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23.2: EL PRINCIPIO DE DOSIFICACIÓN DE PRECISIÓN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PRINCIPIO DE DOSIFICACIÓN DE PRECISIÓN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NO ES CAUSADA POR LA MOLÉCULA.</w:t>
            </w:r>
          </w:p>
          <w:p>
            <w:r>
              <w:rPr>
                <w:sz w:val="22"/>
                <w:szCs w:val="22"/>
              </w:rPr>
              <w:t xml:space="preserve">LA ADICCIÓN ES CAUSADA POR LA SEÑAL.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señal que crea adicción:</w:t>
            </w:r>
          </w:p>
          <w:p>
            <w:r>
              <w:rPr>
                <w:sz w:val="22"/>
                <w:szCs w:val="22"/>
              </w:rPr>
              <w:t xml:space="preserve">— EUFORIA (activación de vía de recompensa)</w:t>
            </w:r>
          </w:p>
          <w:p>
            <w:r>
              <w:rPr>
                <w:sz w:val="22"/>
                <w:szCs w:val="22"/>
              </w:rPr>
              <w:t xml:space="preserve">— "Esto se siente mejor que cualquier otra cosa"</w:t>
            </w:r>
          </w:p>
          <w:p>
            <w:r>
              <w:rPr>
                <w:sz w:val="22"/>
                <w:szCs w:val="22"/>
              </w:rPr>
              <w:t xml:space="preserve">— El cerebro prioriza buscar esa señal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señal que trata el dolor sin adicción:</w:t>
            </w:r>
          </w:p>
          <w:p>
            <w:r>
              <w:rPr>
                <w:sz w:val="22"/>
                <w:szCs w:val="22"/>
              </w:rPr>
              <w:t xml:space="preserve">— ANALGESIA (modulación de vía del dolor)</w:t>
            </w:r>
          </w:p>
          <w:p>
            <w:r>
              <w:rPr>
                <w:sz w:val="22"/>
                <w:szCs w:val="22"/>
              </w:rPr>
              <w:t xml:space="preserve">— "El dolor está reducido"</w:t>
            </w:r>
          </w:p>
          <w:p>
            <w:r>
              <w:rPr>
                <w:sz w:val="22"/>
                <w:szCs w:val="22"/>
              </w:rPr>
              <w:t xml:space="preserve">— Sin secuestro de vía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INSIGHT CRÍTICO:</w:t>
            </w:r>
          </w:p>
          <w:p>
            <w:r>
              <w:rPr>
                <w:sz w:val="22"/>
                <w:szCs w:val="22"/>
              </w:rPr>
              <w:t xml:space="preserve">Para la mayoría de pacientes, hay una VENTANA DE DOSIS:</w:t>
            </w:r>
          </w:p>
          <w:p>
            <w:r>
              <w:rPr>
                <w:sz w:val="22"/>
                <w:szCs w:val="22"/>
              </w:rPr>
              <w:t xml:space="preserve">— Debajo de la ventana: Inefectivo (riesgo de pseudo-adicción)</w:t>
            </w:r>
          </w:p>
          <w:p>
            <w:r>
              <w:rPr>
                <w:sz w:val="22"/>
                <w:szCs w:val="22"/>
              </w:rPr>
              <w:t xml:space="preserve">— En la ventana: Analgesia sin euforia (terapéutico)</w:t>
            </w:r>
          </w:p>
          <w:p>
            <w:r>
              <w:rPr>
                <w:sz w:val="22"/>
                <w:szCs w:val="22"/>
              </w:rPr>
              <w:t xml:space="preserve">— Encima de la ventana: Euforia + analgesia (riesgo de adicción)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COMT Met/Met: La ventana es MÁS BAJA. Dosis estándar = encima de ventana.</w:t>
            </w:r>
          </w:p>
          <w:p>
            <w:r>
              <w:rPr>
                <w:sz w:val="22"/>
                <w:szCs w:val="22"/>
              </w:rPr>
              <w:t xml:space="preserve">COMT Val/Val: La ventana es MÁS ALTA. Dosis estándar podría estar debajo.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DOSIFICACIÓN DE PRECISIÓN:</w:t>
            </w:r>
          </w:p>
          <w:p>
            <w:r>
              <w:rPr>
                <w:sz w:val="22"/>
                <w:szCs w:val="22"/>
              </w:rPr>
              <w:t xml:space="preserve">— Prueba genotipo</w:t>
            </w:r>
          </w:p>
          <w:p>
            <w:r>
              <w:rPr>
                <w:sz w:val="22"/>
                <w:szCs w:val="22"/>
              </w:rPr>
              <w:t xml:space="preserve">— Calcula la ventana terapéutica individual</w:t>
            </w:r>
          </w:p>
          <w:p>
            <w:r>
              <w:rPr>
                <w:sz w:val="22"/>
                <w:szCs w:val="22"/>
              </w:rPr>
              <w:t xml:space="preserve">— Empieza debajo de la ventana, titula hacia ella</w:t>
            </w:r>
          </w:p>
          <w:p>
            <w:r>
              <w:rPr>
                <w:sz w:val="22"/>
                <w:szCs w:val="22"/>
              </w:rPr>
              <w:t xml:space="preserve">— Objetivo: Alivio del dolor SIN euforia</w:t>
            </w:r>
          </w:p>
          <w:p>
            <w:r>
              <w:rPr>
                <w:sz w:val="22"/>
                <w:szCs w:val="22"/>
              </w:rPr>
              <w:t xml:space="preserve">— Si el paciente dice "Me siento elevado" — DOSIS DEMASIADO ALTA, reduce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ESCENARIO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PROTOCOLO ESTÁNDAR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PROTOCOLO DE PRECISIÓN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DIFERENCIA DE RESULTADO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 inicial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10mg oxicodona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2.5mg oxicodona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Euforia evitada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Respuesta del paciente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"Se siente genial" (euforia)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"El dolor está mejor" (solo analgesia)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Vía de adicción no activada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Marca de 2 semanas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Tolerancia desarrollándose, quiere más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Estable en misma dosis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escalada necesaria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Marca de 3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 escalada, dependencia formándose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Todavía en micro-dosis o reducido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Crisis prevenida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Largo plazo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 crónico de opioides o 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resuelto, sin dependencia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intacto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23.3: EL SISTEMA SUBSIDIADO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NIVEL 0: APOYA EL HARDWARE PRIMERO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alcanzar farmacéuticos, optimiza sistemas endógenos: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DE METILACIÓN (Fundación):</w:t>
            </w:r>
          </w:p>
          <w:p>
            <w:r>
              <w:rPr>
                <w:sz w:val="22"/>
                <w:szCs w:val="22"/>
              </w:rPr>
              <w:t xml:space="preserve">— L-Metilfolato: 400-800mcg diarios</w:t>
            </w:r>
          </w:p>
          <w:p>
            <w:r>
              <w:rPr>
                <w:sz w:val="22"/>
                <w:szCs w:val="22"/>
              </w:rPr>
              <w:t xml:space="preserve">— Metilcobalamina B12: 1000-2000mcg diarios</w:t>
            </w:r>
          </w:p>
          <w:p>
            <w:r>
              <w:rPr>
                <w:sz w:val="22"/>
                <w:szCs w:val="22"/>
              </w:rPr>
              <w:t xml:space="preserve">— Por qué: La producción de neurotransmisores requiere metilación</w:t>
            </w:r>
          </w:p>
          <w:p>
            <w:r>
              <w:rPr>
                <w:sz w:val="22"/>
                <w:szCs w:val="22"/>
              </w:rPr>
              <w:t xml:space="preserve">— Impacto: Mejor serotonina/dopamina = mejor modulación del dolor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REDUCCIÓN DE INFLAMACIÓN:</w:t>
            </w:r>
          </w:p>
          <w:p>
            <w:r>
              <w:rPr>
                <w:sz w:val="22"/>
                <w:szCs w:val="22"/>
              </w:rPr>
              <w:t xml:space="preserve">— Ácidos grasos Omega-3: 2-4g EPA/DHA diarios</w:t>
            </w:r>
          </w:p>
          <w:p>
            <w:r>
              <w:rPr>
                <w:sz w:val="22"/>
                <w:szCs w:val="22"/>
              </w:rPr>
              <w:t xml:space="preserve">— Curcumina: 500-1000mg diarios (con piperina)</w:t>
            </w:r>
          </w:p>
          <w:p>
            <w:r>
              <w:rPr>
                <w:sz w:val="22"/>
                <w:szCs w:val="22"/>
              </w:rPr>
              <w:t xml:space="preserve">— Por qué: La inflamación amplifica señalización del dolor</w:t>
            </w:r>
          </w:p>
          <w:p>
            <w:r>
              <w:rPr>
                <w:sz w:val="22"/>
                <w:szCs w:val="22"/>
              </w:rPr>
              <w:t xml:space="preserve">— Impacto: Menos carga inflamatoria = menor percepción del dolor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DE ENDORFINAS:</w:t>
            </w:r>
          </w:p>
          <w:p>
            <w:r>
              <w:rPr>
                <w:sz w:val="22"/>
                <w:szCs w:val="22"/>
              </w:rPr>
              <w:t xml:space="preserve">— Ejercicio: Liberación natural de endorfinas</w:t>
            </w:r>
          </w:p>
          <w:p>
            <w:r>
              <w:rPr>
                <w:sz w:val="22"/>
                <w:szCs w:val="22"/>
              </w:rPr>
              <w:t xml:space="preserve">— DL-Fenilalanina (DLPA): 500-1000mg mañana</w:t>
            </w:r>
          </w:p>
          <w:p>
            <w:r>
              <w:rPr>
                <w:sz w:val="22"/>
                <w:szCs w:val="22"/>
              </w:rPr>
              <w:t xml:space="preserve">— Por qué: DLPA inhibe la degradación de encefalinas</w:t>
            </w:r>
          </w:p>
          <w:p>
            <w:r>
              <w:rPr>
                <w:sz w:val="22"/>
                <w:szCs w:val="22"/>
              </w:rPr>
              <w:t xml:space="preserve">— Impacto: Los opioides endógenos duran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GABA/CALMA:</w:t>
            </w:r>
          </w:p>
          <w:p>
            <w:r>
              <w:rPr>
                <w:sz w:val="22"/>
                <w:szCs w:val="22"/>
              </w:rPr>
              <w:t xml:space="preserve">— Glicinato de Magnesio: 300-400mg noche</w:t>
            </w:r>
          </w:p>
          <w:p>
            <w:r>
              <w:rPr>
                <w:sz w:val="22"/>
                <w:szCs w:val="22"/>
              </w:rPr>
              <w:t xml:space="preserve">— L-Teanina: 200mg según necesidad</w:t>
            </w:r>
          </w:p>
          <w:p>
            <w:r>
              <w:rPr>
                <w:sz w:val="22"/>
                <w:szCs w:val="22"/>
              </w:rPr>
              <w:t xml:space="preserve">— Por qué: El dolor se amplifica por ansiedad/tensión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OPTIMIZACIÓN DEL SUEÑO:</w:t>
            </w:r>
          </w:p>
          <w:p>
            <w:r>
              <w:rPr>
                <w:sz w:val="22"/>
                <w:szCs w:val="22"/>
              </w:rPr>
              <w:t xml:space="preserve">— 7-9 horas, horario consistente</w:t>
            </w:r>
          </w:p>
          <w:p>
            <w:r>
              <w:rPr>
                <w:sz w:val="22"/>
                <w:szCs w:val="22"/>
              </w:rPr>
              <w:t xml:space="preserve">— Por qué: La sensibilidad al dolor aumenta 30%+ con deuda de sueño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NIVEL DE INTERVENCIÓN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CUÁNDO USAR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CONSIDERACIONES DE GENOTIPO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0 — Soporte Endógeno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Metilación, Omega-3, Ejercicio,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SIEMPRE — Fundación para todos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MTHFR necesitan soporte de metilación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1 — Tópico/Local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Parches de lidocaína, Capsaicina, TENS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localizado, primera línea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preocupaciones mayores de genotipo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2 — No-Opioide Sistémico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Acetaminofén, Gabapentinoides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moderado, componente neuropático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Acetaminofén: Verificar CYP2E1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3 — AINE (Genotipo-Verificado)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Ibuprofeno, Naproxeno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SOLO si Metabolizador Normal de CYP2C9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CYP2C9 Int/Pobre: EVITAR o reducir dosis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Nivel 4 — Opioide (Precisión-Dosificado)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Oxicodona, Hidrocodona, Morfina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severo, dosis calibrada por genotipo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de COMT determina dosis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23.7: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23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TRES TRAMPAS EXISTEN EN EL PARADIGMA ACTUAL</w:t>
            </w:r>
          </w:p>
          <w:p>
            <w:r>
              <w:rPr>
                <w:sz w:val="22"/>
                <w:szCs w:val="22"/>
              </w:rPr>
              <w:t xml:space="preserve">— Sub-prescripción crea pseudo-adicción (desesperación, no adicción)</w:t>
            </w:r>
          </w:p>
          <w:p>
            <w:r>
              <w:rPr>
                <w:sz w:val="22"/>
                <w:szCs w:val="22"/>
              </w:rPr>
              <w:t xml:space="preserve">— Mis-prescripción empuja drogas "seguras" tóxicas para genotipos específicos</w:t>
            </w:r>
          </w:p>
          <w:p>
            <w:r>
              <w:rPr>
                <w:sz w:val="22"/>
                <w:szCs w:val="22"/>
              </w:rPr>
              <w:t xml:space="preserve">— Sobre-prescripción (dosis estándar) crea euforia →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PSEUDO-ADICCIÓN NO ES ADICCIÓN</w:t>
            </w:r>
          </w:p>
          <w:p>
            <w:r>
              <w:rPr>
                <w:sz w:val="22"/>
                <w:szCs w:val="22"/>
              </w:rPr>
              <w:t xml:space="preserve">— Comportamientos SE VEN similares (vigilar reloj, pedir más)</w:t>
            </w:r>
          </w:p>
          <w:p>
            <w:r>
              <w:rPr>
                <w:sz w:val="22"/>
                <w:szCs w:val="22"/>
              </w:rPr>
              <w:t xml:space="preserve">— Causa es SUB-TRATAMIENTO, no búsqueda de drogas</w:t>
            </w:r>
          </w:p>
          <w:p>
            <w:r>
              <w:rPr>
                <w:sz w:val="22"/>
                <w:szCs w:val="22"/>
              </w:rPr>
              <w:t xml:space="preserve">— Se resuelve inmediatamente cuando el dolor está adecuadamente tratado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LOS AINEs "SEGUROS" NO SON SEGUROS PARA TODOS</w:t>
            </w:r>
          </w:p>
          <w:p>
            <w:r>
              <w:rPr>
                <w:sz w:val="22"/>
                <w:szCs w:val="22"/>
              </w:rPr>
              <w:t xml:space="preserve">— Metabolizadores Intermedios/Pobres de CYP2C9: ~30-35% de población</w:t>
            </w:r>
          </w:p>
          <w:p>
            <w:r>
              <w:rPr>
                <w:sz w:val="22"/>
                <w:szCs w:val="22"/>
              </w:rPr>
              <w:t xml:space="preserve">— Los AINEs se acumulan, causando toxicidad GI/CV/renal</w:t>
            </w:r>
          </w:p>
          <w:p>
            <w:r>
              <w:rPr>
                <w:sz w:val="22"/>
                <w:szCs w:val="22"/>
              </w:rPr>
              <w:t xml:space="preserve">— Nunca digas "solo toma Ibuprofeno" sin verificar CYP2C9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DOSIS ESTÁNDAR DE OPIOIDE CREA ADICCIÓN EN PACIENTES SENSIBLES</w:t>
            </w:r>
          </w:p>
          <w:p>
            <w:r>
              <w:rPr>
                <w:sz w:val="22"/>
                <w:szCs w:val="22"/>
              </w:rPr>
              <w:t xml:space="preserve">— COMT Met/Met: Mayor sensibilidad a opioides</w:t>
            </w:r>
          </w:p>
          <w:p>
            <w:r>
              <w:rPr>
                <w:sz w:val="22"/>
                <w:szCs w:val="22"/>
              </w:rPr>
              <w:t xml:space="preserve">— Dosis estándar = sobredosis relativa = euforia = vía de adicción</w:t>
            </w:r>
          </w:p>
          <w:p>
            <w:r>
              <w:rPr>
                <w:sz w:val="22"/>
                <w:szCs w:val="22"/>
              </w:rPr>
              <w:t xml:space="preserve">— La micro-dosificación de precisión logra analgesia SIN euforia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SISTEMA SUBSIDIADO REDUCE LA NECESIDAD DE MEDICACIÓN</w:t>
            </w:r>
          </w:p>
          <w:p>
            <w:r>
              <w:rPr>
                <w:sz w:val="22"/>
                <w:szCs w:val="22"/>
              </w:rPr>
              <w:t xml:space="preserve">— Apoya sistemas de dolor endógenos (metilación, omega-3, sueño, ejercicio)</w:t>
            </w:r>
          </w:p>
          <w:p>
            <w:r>
              <w:rPr>
                <w:sz w:val="22"/>
                <w:szCs w:val="22"/>
              </w:rPr>
              <w:t xml:space="preserve">— Reduce carga inflamatoria</w:t>
            </w:r>
          </w:p>
          <w:p>
            <w:r>
              <w:rPr>
                <w:sz w:val="22"/>
                <w:szCs w:val="22"/>
              </w:rPr>
              <w:t xml:space="preserve">— Usa farmacéuticos en el nivel efectivo MÁS 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PRINCIPIO DE DOSIFICACIÓN DE PRECISIÓN</w:t>
            </w:r>
          </w:p>
          <w:p>
            <w:r>
              <w:rPr>
                <w:sz w:val="22"/>
                <w:szCs w:val="22"/>
              </w:rPr>
              <w:t xml:space="preserve">— Empieza debajo de la ventana terapéutica, titula hacia ella</w:t>
            </w:r>
          </w:p>
          <w:p>
            <w:r>
              <w:rPr>
                <w:sz w:val="22"/>
                <w:szCs w:val="22"/>
              </w:rPr>
              <w:t xml:space="preserve">— Objetivo: Analgesia SIN euforia</w:t>
            </w:r>
          </w:p>
          <w:p>
            <w:r>
              <w:rPr>
                <w:sz w:val="22"/>
                <w:szCs w:val="22"/>
              </w:rPr>
              <w:t xml:space="preserve">— Si el paciente reporta "high" — dosis demasiado alta, REDUCE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CONOCER TUS GENES &gt; DEJAR QUE EL DOCTOR ADIVINE</w:t>
            </w:r>
          </w:p>
          <w:p>
            <w:r>
              <w:rPr>
                <w:sz w:val="22"/>
                <w:szCs w:val="22"/>
              </w:rPr>
              <w:t xml:space="preserve">— El genotipo determina la elección de droga y dosis</w:t>
            </w:r>
          </w:p>
          <w:p>
            <w:r>
              <w:rPr>
                <w:sz w:val="22"/>
                <w:szCs w:val="22"/>
              </w:rPr>
              <w:t xml:space="preserve">— Los promedios poblacionales no aplican a individuos</w:t>
            </w:r>
          </w:p>
          <w:p>
            <w:r>
              <w:rPr>
                <w:sz w:val="22"/>
                <w:szCs w:val="22"/>
              </w:rPr>
              <w:t xml:space="preserve">— Pide pruebas farmacogenómicas ANTES de manejo de dolor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LA ADICCIÓN ES UNA FALLA DE CALIBRACIÓN, NO UNA FALLA DE CARÁCTER</w:t>
            </w:r>
          </w:p>
          <w:p>
            <w:r>
              <w:rPr>
                <w:sz w:val="22"/>
                <w:szCs w:val="22"/>
              </w:rPr>
              <w:t xml:space="preserve">— Droga correcta + dosis correcta = alivio del dolor, sin adicción</w:t>
            </w:r>
          </w:p>
          <w:p>
            <w:r>
              <w:rPr>
                <w:sz w:val="22"/>
                <w:szCs w:val="22"/>
              </w:rPr>
              <w:t xml:space="preserve">— Droga incorrecta + dosis incorrecta = toxicidad o adicción</w:t>
            </w:r>
          </w:p>
          <w:p>
            <w:r>
              <w:rPr>
                <w:sz w:val="22"/>
                <w:szCs w:val="22"/>
              </w:rPr>
              <w:t xml:space="preserve">— La variable es INFORMACIÓN, no fuerza de voluntad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crisis de manejo del dolor no es una crisis de moléculas.</w:t>
            </w:r>
          </w:p>
          <w:p>
            <w:r>
              <w:rPr>
                <w:sz w:val="22"/>
                <w:szCs w:val="22"/>
              </w:rPr>
              <w:t xml:space="preserve">Es una crisis de PRECISIÓN.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Tenemos medicamentos efectivos.</w:t>
            </w:r>
          </w:p>
          <w:p>
            <w:r>
              <w:rPr>
                <w:sz w:val="22"/>
                <w:szCs w:val="22"/>
              </w:rPr>
              <w:t xml:space="preserve">Tenemos la tecnología para predecir respuesta individual.</w:t>
            </w:r>
          </w:p>
          <w:p>
            <w:r>
              <w:rPr>
                <w:sz w:val="22"/>
                <w:szCs w:val="22"/>
              </w:rPr>
              <w:t xml:space="preserve">Tenemos los datos mostrando resultados impulsados por genotipo.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embargo todavía prescribimos basados en:</w:t>
            </w:r>
          </w:p>
          <w:p>
            <w:r>
              <w:rPr>
                <w:sz w:val="22"/>
                <w:szCs w:val="22"/>
              </w:rPr>
              <w:t xml:space="preserve">— Promedios poblacionales</w:t>
            </w:r>
          </w:p>
          <w:p>
            <w:r>
              <w:rPr>
                <w:sz w:val="22"/>
                <w:szCs w:val="22"/>
              </w:rPr>
              <w:t xml:space="preserve">— Miedo a responsabilidad</w:t>
            </w:r>
          </w:p>
          <w:p>
            <w:r>
              <w:rPr>
                <w:sz w:val="22"/>
                <w:szCs w:val="22"/>
              </w:rPr>
              <w:t xml:space="preserve">— Guías escritas para el paciente "promedio" que no existe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 no es más miedo.</w:t>
            </w:r>
          </w:p>
          <w:p>
            <w:r>
              <w:rPr>
                <w:sz w:val="22"/>
                <w:szCs w:val="22"/>
              </w:rPr>
              <w:t xml:space="preserve">La solución es más datos.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Prueba el hardware.</w:t>
            </w:r>
          </w:p>
          <w:p>
            <w:r>
              <w:rPr>
                <w:sz w:val="22"/>
                <w:szCs w:val="22"/>
              </w:rPr>
              <w:t xml:space="preserve">Calibra la intervención.</w:t>
            </w:r>
          </w:p>
          <w:p>
            <w:r>
              <w:rPr>
                <w:sz w:val="22"/>
                <w:szCs w:val="22"/>
              </w:rPr>
              <w:t xml:space="preserve">Trata al individuo, no a la población.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dolor merece precisión.</w:t>
            </w:r>
          </w:p>
          <w:p>
            <w:r>
              <w:rPr>
                <w:sz w:val="22"/>
                <w:szCs w:val="22"/>
              </w:rPr>
              <w:t xml:space="preserve">El paciente merece precisión.</w:t>
            </w:r>
          </w:p>
          <w:p>
            <w:r>
              <w:rPr>
                <w:sz w:val="22"/>
                <w:szCs w:val="22"/>
              </w:rPr>
              <w:t xml:space="preserve">La tecnología existe.</w:t>
            </w:r>
          </w:p>
          <w:p>
            <w:r>
              <w:rPr>
                <w:sz w:val="22"/>
                <w:szCs w:val="22"/>
              </w:rPr>
              <w:t xml:space="preserve">Úsala.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23 — LA TRAMPA DEL MANEJO DEL DOLOR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2026-01-31T12:00:52.556Z</dcterms:created>
  <dcterms:modified xsi:type="dcterms:W3CDTF">2026-01-31T12:00:52.557Z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