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ПРОТОКОЛ 31</w:t>
      </w:r>
    </w:p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РОДИТЕЛЬСКАЯ ЛОВУШКА</w:t>
      </w:r>
    </w:p>
    <w:p>
      <w:pPr>
        <w:spacing w:after="60"/>
        <w:jc w:val="center"/>
      </w:pPr>
      <w:r>
        <w:rPr>
          <w:i/>
          <w:iCs/>
          <w:sz w:val="26"/>
          <w:szCs w:val="26"/>
        </w:rPr>
        <w:t xml:space="preserve">Замена Двигателя на Ходу</w:t>
      </w:r>
    </w:p>
    <w:p>
      <w:pPr>
        <w:spacing w:after="300"/>
        <w:jc w:val="center"/>
      </w:pPr>
      <w:r>
        <w:rPr>
          <w:i/>
          <w:iCs/>
          <w:sz w:val="24"/>
          <w:szCs w:val="24"/>
        </w:rPr>
        <w:t xml:space="preserve">Протокол Домашней Детоксикации для Основных Опекунов</w:t>
      </w:r>
    </w:p>
    <w:tbl>
      <w:tblPr>
        <w:tblW w:type="pct" w:w="100%"/>
        <w:tblBorders>
          <w:top w:val="single" w:color="3080C0" w:sz="12"/>
          <w:left w:val="single" w:color="3080C0" w:sz="12"/>
          <w:bottom w:val="single" w:color="3080C0" w:sz="12"/>
          <w:right w:val="single" w:color="3080C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Поступает звонок: «Я пью 15 единиц в день. Мне нужна помощь.»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Реабилитация отвечает: «У нас есть место. Это 28-дневная стационарная программа.»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Родитель говорит: «У меня 11-летний ребёнок. Я одинокая мать. Некому присмотреть за ней месяц.»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Реабилитация отвечает: «Извините, это программа, которую мы предлагаем.» Клик.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И теперь родитель один. С ребёнком, которого нужно растить. С телом, которое кричит от жажды алкоголя. Без медицинского наблюдения. Только с силой воли и «питьём воды».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Это РОДИТЕЛЬСКАЯ ЛОВУШКА.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Система лечения говорит: «28 дней или ничего.» Родитель слышит: «Брось ребёнка или страдай в одиночку.»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Этот протокол — для НИХ. Для родителя, который не может перестать быть родителем. Для человека, которому сказали «иди в реабилитацию», когда это означает «брось своего ребёнка».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Вы делаете ЗАМЕНУ ДВИГАТЕЛЯ НА ХОДУ. Потому что на заднем сиденье ребёнок. И вы не можете остановиться.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31.1 ВАЛИДАЦИЯ ЛОГИСТИЧЕСКОЙ НЕВОЗМОЖНОСТИ</w:t>
      </w:r>
    </w:p>
    <w:tbl>
      <w:tblPr>
        <w:tblW w:type="pct" w:w="100%"/>
        <w:tblBorders>
          <w:top w:val="single" w:color="C03030" w:sz="12"/>
          <w:left w:val="single" w:color="C03030" w:sz="12"/>
          <w:bottom w:val="single" w:color="C03030" w:sz="12"/>
          <w:right w:val="single" w:color="C03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КРИТИЧЕСКИЙ СИСТЕМНЫЙ СБОЙ — 28-ДНЕВНАЯ БЛОКИРОВКА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ДОПУЩЕНИЕ СИСТЕМЫ: «Если бы вы действительно хотели выздороветь, вы бы пошли в реабилитацию.»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РЕАЛЬНОСТЬ: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Реабилитация требует 28 дней вне дома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У основного опекуна некому присмотреть за ребёнком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Опека — не вариант (и не должна быть)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Семья отсутствует, недоступна или небезопасна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Работодатель не сохранит работу на месяц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ЛОГИЧЕСКИЙ ВЫВОД: Для основного опекуна без поддержки: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«Иди в реабилитацию» = «Брось своего ребёнка»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«Не иди в реабилитацию» = «Страдай без медицинской поддержки»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ОБА ВАРИАНТА НЕПРИЕМЛЕМЫ. Система создала ложную дилемму.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308030" w:sz="12"/>
          <w:left w:val="single" w:color="308030" w:sz="12"/>
          <w:bottom w:val="single" w:color="308030" w:sz="12"/>
          <w:right w:val="single" w:color="308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СИСТЕМНЫЙ ЗЕЛЁНЫЙ — ЭТО МУЖЕСТВО, НЕ ПРОВАЛ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ЧТО ИМ ГОВОРЯТ: «Вы несерьёзно относитесь к выздоровлению.» «Вы придумываете отговорки.»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ЧТО ПРОИСХОДИТ НА САМОМ ДЕЛЕ: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Они СЕРЬЁЗНЫ в отношении выздоровления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Они ИЩУТ помощь (они позвонили)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Они СЛИШКОМ любят своего ребёнка, чтобы бросить его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Они выбирают страдать через ломку, ПРОДОЛЖАЯ выполнять родительские обязанности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ПЕРЕОСМЫСЛЕНИЕ: Вы не выбираете «лёгкий путь». Вы выбираете ЕДИНСТВЕННЫЙ доступный вам путь.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Домашняя детоксикация при воспитании ребёнка — это ТРУДНЕЕ стационара, не легче.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31.2 МИНИМАЛЬНО ЖИЗНЕСПОСОБНОЕ РОДИТЕЛЬСТВО (MVP)</w:t>
      </w:r>
    </w:p>
    <w:tbl>
      <w:tblPr>
        <w:tblW w:type="pct" w:w="100%"/>
        <w:tblBorders>
          <w:top w:val="single" w:color="C03030" w:sz="12"/>
          <w:left w:val="single" w:color="C03030" w:sz="12"/>
          <w:bottom w:val="single" w:color="C03030" w:sz="12"/>
          <w:right w:val="single" w:color="C03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КРИТИЧЕСКИЙ СИСТЕМНЫЙ СБОЙ — КРАХ ПРОПУСКНОЙ СПОСОБНОСТИ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РЕАЛЬНОСТЬ ЛОМКИ: Во время острой ломки (Дни 1-5) ваша система испытает: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Сильный физический дискомфорт (потливость, дрожь, тошнота)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Крайняя усталость И неспособность спать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Когнитивные нарушения («туман в голове», спутанность)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Эмоциональная дисрегуляция (ярость, слёзы, отчаяние)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Боль (ломота в теле, синдром беспокойных ног, головные боли)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ЭТО КРАХ ПРОПУСКНОЙ СПОСОБНОСТИ. Ваша общая мощность обработки упадёт до 20-30%.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Но ребёнок всё ещё нуждается: быть накормленным, в безопасности, попасть в школу.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ВЫ НЕ МОЖЕТЕ ДЕЛАТЬ ВСЁ. РЕШЕНИЕ: РЕЖИМ MVP.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308030" w:sz="12"/>
          <w:left w:val="single" w:color="308030" w:sz="12"/>
          <w:bottom w:val="single" w:color="308030" w:sz="12"/>
          <w:right w:val="single" w:color="308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СИСТЕМНЫЙ ЗЕЛЁНЫЙ — ЕСЛИ ВСЕ СЫТЫ И В БЕЗОПАСНОСТИ, ВЫ ПОБЕЖДАЕТЕ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ПРАВИЛО MVP: В дни 1-5 успех измеряется ОДНОЙ метрикой: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«Ребёнок СЫТ и в БЕЗОПАСНОСТИ?»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Если да: Вы преуспеваете. Если да И больше ничего: Вы ВСЁ РАВНО преуспеваете.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ЧЕКЛИСТ MVP (Ежедневно):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□ Ребёнок поел (что угодно — стандарты приостановлены)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□ Ребёнок физически в безопасности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□ Ребёнок попал в школу (или под присмотром, если дома)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□ Ребёнок знает, что вы его любите (одного предложения достаточно)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ВСЁ ОСТАЛЬНОЕ ПРИОСТАНОВЛЕНО: Уборка, готовка, помощь с домашкой, качественное время.</w:t>
            </w:r>
          </w:p>
        </w:tc>
      </w:tr>
    </w:tbl>
    <w:p>
      <w:pPr>
        <w:spacing w:after="200"/>
      </w:pPr>
    </w:p>
    <w:p>
      <w:pPr>
        <w:spacing w:before="200" w:after="150"/>
      </w:pPr>
      <w:r>
        <w:rPr>
          <w:b/>
          <w:bCs/>
          <w:sz w:val="24"/>
          <w:szCs w:val="24"/>
        </w:rPr>
        <w:t xml:space="preserve">31.2.1 Одноразовая логистика</w:t>
      </w:r>
    </w:p>
    <w:tbl>
      <w:tblPr>
        <w:tblW w:type="pct" w:w="100%"/>
        <w:tblBorders>
          <w:top w:val="single" w:color="308030" w:sz="8"/>
          <w:left w:val="single" w:color="308030" w:sz="8"/>
          <w:bottom w:val="single" w:color="308030" w:sz="8"/>
          <w:right w:val="single" w:color="308030" w:sz="8"/>
          <w:insideH w:val="single" w:color="308030" w:sz="4"/>
          <w:insideV w:val="single" w:color="308030" w:sz="4"/>
        </w:tblBorders>
      </w:tblPr>
      <w:tblGrid>
        <w:gridCol w:w="100"/>
        <w:gridCol w:w="100"/>
        <w:gridCol w:w="100"/>
      </w:tblGrid>
      <w:tr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Область</w:t>
            </w:r>
          </w:p>
        </w:tc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Нормальный стандарт</w:t>
            </w:r>
          </w:p>
        </w:tc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MVP стандарт (Дни 1-5)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Еда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Домашняя, сбалансированная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Любая еда, любой источник</w:t>
            </w:r>
          </w:p>
        </w:tc>
      </w:tr>
      <w:tr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Уборка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Чистый дом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Полностью игнорировать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Домашка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Под присмотром, завершена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По возможности или пропустить</w:t>
            </w:r>
          </w:p>
        </w:tc>
      </w:tr>
      <w:tr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Экранное время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Ограничено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Временно без ограничений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Укладывание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Ритуал со сказками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Уложить как получится</w:t>
            </w:r>
          </w:p>
        </w:tc>
      </w:tr>
      <w:tr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Ваш вид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Презентабельный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Что угодно, душ необязателен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31.3 РОЛЬ ПРОКСИ-СЕРВЕРА</w:t>
      </w:r>
    </w:p>
    <w:tbl>
      <w:tblPr>
        <w:tblW w:type="pct" w:w="100%"/>
        <w:tblBorders>
          <w:top w:val="single" w:color="3080C0" w:sz="12"/>
          <w:left w:val="single" w:color="3080C0" w:sz="12"/>
          <w:bottom w:val="single" w:color="3080C0" w:sz="12"/>
          <w:right w:val="single" w:color="3080C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 — ВОЗДУШНЫЙ ЗАЗОР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Из показаний: «Я отдал все деньги и карты другим.»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Это БЛЕСТЯЩАЯ системная архитектура.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Родитель признал своё скомпрометированное состояние. Они создали ВОЗДУШНЫЙ ЗАЗОР — преднамеренное отключение от цепи поставок.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Нет денег = Нет возможности купить вещество.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Нет карт = Нет импульсного доступа.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Нет ключей = Нет возможности поехать за ним.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Они превратили партнёра в ПРОКСИ-СЕРВЕР. Партнёр — не тюремщик. Партнёр — ФАЙРВОЛ.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308030" w:sz="12"/>
          <w:left w:val="single" w:color="308030" w:sz="12"/>
          <w:bottom w:val="single" w:color="308030" w:sz="12"/>
          <w:right w:val="single" w:color="308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ОТКЛЮЧЕНИЕ ОТ ЦЕПИ ПОСТАВОК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ЧТО СДАТЬ (До Дня 1):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□ Все наличные (даже монеты, даже спрятанные заначки)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□ Все карты (дебетовые, кредитные)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□ Ключи от машины (если вещество доступно за рулём)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□ Приложения для покупок на телефоне (удалить или отдать телефон партнёру)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□ Доступ к Venmo/PayPal (выйти, сменить пароль)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□ Любые хранящиеся вещества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ПРАВИЛО ДЕНЕГ: У вас должен быть доступ к НУЛЮ дискреционных денег в Дни 1-5.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Это не унижение. Это ЗАЩИТА. Вы защищаете себя ОТ себя.</w:t>
            </w:r>
          </w:p>
        </w:tc>
      </w:tr>
    </w:tbl>
    <w:p>
      <w:pPr>
        <w:spacing w:after="200"/>
      </w:pPr>
    </w:p>
    <w:p>
      <w:pPr>
        <w:spacing w:before="200" w:after="150"/>
      </w:pPr>
      <w:r>
        <w:rPr>
          <w:b/>
          <w:bCs/>
          <w:sz w:val="24"/>
          <w:szCs w:val="24"/>
        </w:rPr>
        <w:t xml:space="preserve">31.3.1 Инструктаж партнёра</w:t>
      </w:r>
    </w:p>
    <w:tbl>
      <w:tblPr>
        <w:tblW w:type="pct" w:w="100%"/>
        <w:tblBorders>
          <w:top w:val="single" w:color="308030" w:sz="8"/>
          <w:left w:val="single" w:color="308030" w:sz="8"/>
          <w:bottom w:val="single" w:color="308030" w:sz="8"/>
          <w:right w:val="single" w:color="308030" w:sz="8"/>
          <w:insideH w:val="single" w:color="308030" w:sz="4"/>
          <w:insideV w:val="single" w:color="308030" w:sz="4"/>
        </w:tblBorders>
      </w:tblPr>
      <w:tblGrid>
        <w:gridCol w:w="100"/>
        <w:gridCol w:w="100"/>
        <w:gridCol w:w="100"/>
      </w:tblGrid>
      <w:tr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Роль партнёра</w:t>
            </w:r>
          </w:p>
        </w:tc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Функция</w:t>
            </w:r>
          </w:p>
        </w:tc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Критические действия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Финансовый файрвол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Блокировать доступ к деньгам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Держать все наличные/карты</w:t>
            </w:r>
          </w:p>
        </w:tc>
      </w:tr>
      <w:tr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Транспортный блок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Предотвратить поездки за веществом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Держать ключи от машины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Поддержка ребёнка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Покрыть пробелы в воспитании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Школа, еда, присмотр</w:t>
            </w:r>
          </w:p>
        </w:tc>
      </w:tr>
      <w:tr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Эмоциональный якорь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Обеспечить стабильность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«Я люблю тебя. Это временно.»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Медицинский монитор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Следить за опасностью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Знать признаки судорог, когда звонить 911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31.4 БИОЛОГИЧЕСКАЯ ПОДДЕРЖКА ГОРЯЧЕЙ ЗАМЕНЫ</w:t>
      </w:r>
    </w:p>
    <w:tbl>
      <w:tblPr>
        <w:tblW w:type="pct" w:w="100%"/>
        <w:tblBorders>
          <w:top w:val="single" w:color="C03030" w:sz="12"/>
          <w:left w:val="single" w:color="C03030" w:sz="12"/>
          <w:bottom w:val="single" w:color="C03030" w:sz="12"/>
          <w:right w:val="single" w:color="C03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«ПИТЬ ВОДУ» — НЕДОСТАТОЧНО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ПРОБЛЕМА: Вода необходима, но НЕДОСТАТОЧНА.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Опиоидная и ГАМК-ломка включает: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Истощение электролитов (потливость, рвота, диарея)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Падение магния (синдром беспокойных ног, судороги, тревога)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Дисрегуляция опиоидных рецепторов (усиление боли)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Истощение нейромедиаторов (провалы настроения)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Вода заменяет ВОДУ. Она не заменяет электролиты. Она не успокаивает рецепторы.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РЕЗУЛЬТАТ: Более длительная, более тяжёлая, более опасная ломка.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РЕШЕНИЕ: Нам нужны СИСТЕМНЫЕ СТАБИЛИЗАТОРЫ.</w:t>
            </w:r>
          </w:p>
        </w:tc>
      </w:tr>
    </w:tbl>
    <w:p>
      <w:pPr>
        <w:spacing w:after="200"/>
      </w:pPr>
    </w:p>
    <w:p>
      <w:pPr>
        <w:spacing w:before="200" w:after="150"/>
      </w:pPr>
      <w:r>
        <w:rPr>
          <w:b/>
          <w:bCs/>
          <w:sz w:val="24"/>
          <w:szCs w:val="24"/>
        </w:rPr>
        <w:t xml:space="preserve">31.4.1 Протокол системных стабилизаторов</w:t>
      </w:r>
    </w:p>
    <w:tbl>
      <w:tblPr>
        <w:tblW w:type="pct" w:w="100%"/>
        <w:tblBorders>
          <w:top w:val="single" w:color="308030" w:sz="8"/>
          <w:left w:val="single" w:color="308030" w:sz="8"/>
          <w:bottom w:val="single" w:color="308030" w:sz="8"/>
          <w:right w:val="single" w:color="308030" w:sz="8"/>
          <w:insideH w:val="single" w:color="308030" w:sz="4"/>
          <w:insideV w:val="single" w:color="308030" w:sz="4"/>
        </w:tblBorders>
      </w:tblPr>
      <w:tblGrid>
        <w:gridCol w:w="100"/>
        <w:gridCol w:w="100"/>
        <w:gridCol w:w="100"/>
      </w:tblGrid>
      <w:tr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Уровень</w:t>
            </w:r>
          </w:p>
        </w:tc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Добавка</w:t>
            </w:r>
          </w:p>
        </w:tc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Доза/Применение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1: Гидратация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Электролитный раствор (Liquid IV, LMNT)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3-4 порции в день (НЕ просто вода)</w:t>
            </w:r>
          </w:p>
        </w:tc>
      </w:tr>
      <w:tr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2: Магний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Магний глицинат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400-800мг на ночь (СБН/тревога)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3: Витамин C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Высокодозный (натрий аскорбат)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2-4г каждые 2-3 часа (опиоидные рецепторы)</w:t>
            </w:r>
          </w:p>
        </w:tc>
      </w:tr>
      <w:tr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4: Поддержка ГАМК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L-теанин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200-400мг по необходимости (успокоение)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5: Поддержка сна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Мелатонин + Магний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0.5-3мг на ночь</w:t>
            </w:r>
          </w:p>
        </w:tc>
      </w:tr>
      <w:tr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6: Комфорт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Грелка, утяжелённое одеяло, имбирь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По необходимости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308030" w:sz="8"/>
          <w:left w:val="single" w:color="308030" w:sz="8"/>
          <w:bottom w:val="single" w:color="308030" w:sz="8"/>
          <w:right w:val="single" w:color="308030" w:sz="8"/>
          <w:insideH w:val="single" w:color="308030" w:sz="4"/>
          <w:insideV w:val="single" w:color="308030" w:sz="4"/>
        </w:tblBorders>
      </w:tblPr>
      <w:tblGrid>
        <w:gridCol w:w="100"/>
        <w:gridCol w:w="100"/>
        <w:gridCol w:w="100"/>
      </w:tblGrid>
      <w:tr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Симптом</w:t>
            </w:r>
          </w:p>
        </w:tc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Основной стабилизатор</w:t>
            </w:r>
          </w:p>
        </w:tc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Почему работает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Синдром беспокойных ног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Магний глицинат 400-800мг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СБН часто связан с дефицитом магния</w:t>
            </w:r>
          </w:p>
        </w:tc>
      </w:tr>
      <w:tr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Боли в теле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Высокодозный витамин C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Модулирует опиоидные рецепторы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Тревога/возбуждение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L-теанин 200-400мг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Успокаивает без седации</w:t>
            </w:r>
          </w:p>
        </w:tc>
      </w:tr>
      <w:tr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Обезвоживание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Электролитный раствор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Восполняет потерянные минералы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Бессонница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Магний + Мелатонин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Поддерживает архитектуру сна</w:t>
            </w:r>
          </w:p>
        </w:tc>
      </w:tr>
      <w:tr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Тошнота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Имбирь + маленькие глотки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Успокаивает желудок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Раздражительность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Всё вышеперечисленное + время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Комфорт ↑ = Терпение ↑ = Ребёнок защищён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C0A030" w:sz="12"/>
          <w:left w:val="single" w:color="C0A030" w:sz="12"/>
          <w:bottom w:val="single" w:color="C0A030" w:sz="12"/>
          <w:right w:val="single" w:color="C0A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⚠️ ПОЧЕМУ БИОЛОГИЧЕСКАЯ ПОДДЕРЖКА ВАЖНА ДЛЯ РЕБЁНКА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СКРЫТЫЙ РИСК: Неуправляемая ломка вызывает крайнюю раздражительность.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Раздражительность + потребности ребёнка = Опасная зона.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СЦЕНАРИЙ БЕЗ ПОДДЕРЖКИ: Родитель в сильном дискомфорте → Ребёнок задаёт нормальный вопрос → Родитель ВЗРЫВАЕТСЯ → Ребёнок напуган → Отношения повреждены.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СЦЕНАРИЙ С ПОДДЕРЖКОЙ: Магний успокоил СБН → Витамин C снял остроту боли → L-теанин уменьшил возбуждение → «Извини, мама устала. Я тебя люблю.» → Отношения сохранены.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УРАВНЕНИЕ: Биоподдержка → Сниженная тяжесть симптомов → Сниженная раздражительность → Сохранённое терпение → Защищённые отношения родитель-ребёнок → Снижение риска рецидива.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31.5 ЕЖЕДНЕВНОЕ РУКОВОДСТВО ПО ВЫЖИВАНИЮ</w:t>
      </w:r>
    </w:p>
    <w:tbl>
      <w:tblPr>
        <w:tblW w:type="pct" w:w="100%"/>
        <w:tblBorders>
          <w:top w:val="single" w:color="308030" w:sz="8"/>
          <w:left w:val="single" w:color="308030" w:sz="8"/>
          <w:bottom w:val="single" w:color="308030" w:sz="8"/>
          <w:right w:val="single" w:color="308030" w:sz="8"/>
          <w:insideH w:val="single" w:color="308030" w:sz="4"/>
          <w:insideV w:val="single" w:color="308030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День</w:t>
            </w:r>
          </w:p>
        </w:tc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Ожидаемое состояние</w:t>
            </w:r>
          </w:p>
        </w:tc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Родительская способность</w:t>
            </w:r>
          </w:p>
        </w:tc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Основной фокус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День 1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Симптомы начинаются, высокая тревога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50-60%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Настройка систем, инструктаж партнёра</w:t>
            </w:r>
          </w:p>
        </w:tc>
      </w:tr>
      <w:tr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День 2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Симптомы усиливаются, плохой сон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30-40%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MVP режим активен, партнёр включается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День 3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Часто ХУДШИЙ день — пик симптомов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20-30%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Чистое выживание, экранное время авторизовано</w:t>
            </w:r>
          </w:p>
        </w:tc>
      </w:tr>
      <w:tr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День 4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Симптомы ещё тяжёлые, но могут стабилизироваться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30-40%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Продолжать MVP, не терять бдительность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День 5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Начало улучшения для большинства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40-50%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Поддерживать протокол, свет виден</w:t>
            </w:r>
          </w:p>
        </w:tc>
      </w:tr>
      <w:tr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Дни 6-7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Значительное улучшение типично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60-70%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Постепенно возобновлять некоторые активности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Неделя 2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Физические симптомы в основном разрешены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70-80%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Эмоциональная поддержка нужна, может появиться ПАСС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31.6 КОГДА ЗВОНИТЬ ЗА ПОМОЩЬЮ</w:t>
      </w:r>
    </w:p>
    <w:tbl>
      <w:tblPr>
        <w:tblW w:type="pct" w:w="100%"/>
        <w:tblBorders>
          <w:top w:val="single" w:color="C03030" w:sz="12"/>
          <w:left w:val="single" w:color="C03030" w:sz="12"/>
          <w:bottom w:val="single" w:color="C03030" w:sz="12"/>
          <w:right w:val="single" w:color="C03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КРИТИЧЕСКОЕ ПРЕДУПРЕЖДЕНИЕ — АЛКОГОЛЬНАЯ ЛОМКА МОЖЕТ УБИТЬ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АЛКОГОЛЬНАЯ ЛОМКА МЕДИЦИНСКИ ОПАСНА.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 отличие от большинства веществ, алкогольная/бензодиазепиновая ломка может вызвать: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Судороги (потенциально смертельные)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Делирий тременс (DT) — медицинская неотложность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Сердечные события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Смерть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КОГДА ЗВОНИТЬ 911 ИЛИ ЕХАТЬ В ЕР: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□ Судороги (любая судорожная активность)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□ Сильная спутанность, галлюцинации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□ Учащённое сердцебиение, которое не прекращается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□ Температура выше 38.5°C со спутанностью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□ Рвота кровью или кровь в стуле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□ Боль в груди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□ Мысли о самоповреждении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ЕСЛИ НЕ УВЕРЕНЫ: ЗВОНИТЕ. Ребёнку нужно, чтобы вы были ЖИВЫ.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308030" w:sz="12"/>
          <w:left w:val="single" w:color="308030" w:sz="12"/>
          <w:bottom w:val="single" w:color="308030" w:sz="12"/>
          <w:right w:val="single" w:color="308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ЗАПАСНОЙ ПЛАН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ДО ДНЯ 1 УСТАНОВИТЕ: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МЕДИЦИНСКИЙ ЗАПАСНОЙ: Имя и номер врача, который знает вашу ситуацию; адрес ближайшей ER.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ЗАПАСНОЙ ДЛЯ РЕБЁНКА: Человек, который может взять ребёнка, если вам нужна ER; сумка ребёнка с ночёвкой упакована.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РАЗРЕШЕНИЕ: Если вам нужно в больницу — ЭТО НЕ ПРОВАЛ.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Это ответственное родительство. Получить медицинскую помощь — ХОРОШО.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Поездка в ER ≠ Бросить ребёнка. Поездка в ER = Гарантия, что вы выживете для ребёнка.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КЛЮЧЕВЫЕ ВЫВОДЫ</w:t>
      </w:r>
    </w:p>
    <w:tbl>
      <w:tblPr>
        <w:tblW w:type="pct" w:w="100%"/>
        <w:tblBorders>
          <w:top w:val="single" w:color="308030" w:sz="12"/>
          <w:left w:val="single" w:color="308030" w:sz="12"/>
          <w:bottom w:val="single" w:color="308030" w:sz="12"/>
          <w:right w:val="single" w:color="308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РЕЗЮМЕ ПРОТОКОЛА 31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Родительская ловушка — системный сбой, не ваш провал: «28 дней или ничего» — не лечение для родителей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Вы делаете замену двигателя на ходу: Нельзя прекратить родительство во время детокса — это ТРУДНЕЕ стационара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Минимально жизнеспособное родительство (MVP): Дни 1-5 — «Сыт и в безопасности» = успех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Одноразовая логистика: Заранее всё подготовить, никакой готовки/уборки, экраны без ограничений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Воздушный зазор / Файрвол: Сдать деньги, карты, ключи; партнёр — файрвол, не тюремщик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6. Инструктаж партнёра: Медицинское, не моральное; «Я люблю тебя. Нет.» — весь сценарий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7. Системные стабилизаторы: Электролиты, магний, витамин C, L-теанин — защищают отношения с ребёнком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8. Биоподдержка = Защита ребёнка: Управляемые симптомы = меньше раздражительности = больше терпения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9. Знать, когда звать помощь: Алкогольная/бензо ломка может быть смертельной; судороги = ER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10. Это временно: Дни 1-5 — худшие; неделя 2 значительно легче; ВЫ ДЕЛАЕТЕ ЭТО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3080C0" w:sz="12"/>
          <w:left w:val="single" w:color="3080C0" w:sz="12"/>
          <w:bottom w:val="single" w:color="3080C0" w:sz="12"/>
          <w:right w:val="single" w:color="3080C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ЗАКРЫТИЕ ЖУРНАЛА АРХИТЕКТОРА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Родителю в ванной в 3 часа ночи, с ползающими ногами, пропитанному потом, борющемуся с желанием поехать в магазин, зная, что 11-летний ребёнок спит в соседней комнате, и через 4 часа нужно посадить его на автобус: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Я вижу тебя.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Ты делаешь самую трудную версию этого. Не версию с медперсоналом и трёхразовым питанием, без обязанностей кроме собственного исцеления.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Версию, где ты исцеляешь себя, оставаясь при этом чьим-то целым миром.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Версию, где ты меняешь двигатель, пока машина ещё едет, потому что на заднем сиденье ребёнок, и ты не можешь остановиться.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Каждый час, что ты не употребляешь — победа. Каждое утро, что ты отправляешь их в школу — триумф.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Ты не родитель, который бросил ребёнка. Ты родитель, который держится, когда отпустить было бы легче.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День за днём. Час за часом. Сыт и в безопасности.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Ты справляешься. Продолжай.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2026-02-01T00:08:03.145Z</dcterms:created>
  <dcterms:modified xsi:type="dcterms:W3CDTF">2026-02-01T00:08:03.146Z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