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56"/>
        </w:rPr>
        <w:t>IT AUDIT REPORT</w:t>
      </w:r>
    </w:p>
    <w:p>
      <w:pPr>
        <w:jc w:val="center"/>
      </w:pPr>
      <w:r>
        <w:rPr>
          <w:color w:val="505050"/>
          <w:sz w:val="36"/>
        </w:rPr>
        <w:t>PersonalAIAssistant — Memory Subsystem</w:t>
      </w:r>
    </w:p>
    <w:p/>
    <w:p>
      <w:pPr>
        <w:jc w:val="center"/>
      </w:pPr>
      <w:r>
        <w:rPr>
          <w:color w:val="646464"/>
          <w:sz w:val="22"/>
        </w:rPr>
        <w:t>Audit Date: August 11, 2026</w:t>
      </w:r>
    </w:p>
    <w:p>
      <w:pPr>
        <w:jc w:val="center"/>
      </w:pPr>
      <w:r>
        <w:rPr>
          <w:color w:val="646464"/>
          <w:sz w:val="22"/>
        </w:rPr>
        <w:t>Classification: CONFIDENTIAL</w:t>
      </w:r>
    </w:p>
    <w:p>
      <w:pPr>
        <w:jc w:val="center"/>
      </w:pPr>
      <w:r>
        <w:rPr>
          <w:color w:val="646464"/>
          <w:sz w:val="22"/>
        </w:rPr>
        <w:t>Audit Framework: COBIT 2019 / NIST CSF / ISO 27001</w:t>
      </w:r>
    </w:p>
    <w:p>
      <w:pPr>
        <w:jc w:val="center"/>
      </w:pPr>
      <w:r>
        <w:rPr>
          <w:color w:val="646464"/>
          <w:sz w:val="22"/>
        </w:rPr>
        <w:t>Project: PersonalAIAssistant_Memory</w:t>
      </w:r>
    </w:p>
    <w:p>
      <w:pPr>
        <w:jc w:val="center"/>
      </w:pPr>
      <w:r>
        <w:rPr>
          <w:color w:val="646464"/>
          <w:sz w:val="22"/>
        </w:rPr>
        <w:t>Repository: github.com/JRW2612/PersonalAIAssistant_Memory</w:t>
      </w:r>
    </w:p>
    <w:p>
      <w:pPr>
        <w:jc w:val="center"/>
      </w:pPr>
      <w:r>
        <w:rPr>
          <w:color w:val="646464"/>
          <w:sz w:val="22"/>
        </w:rPr>
        <w:t>Technology Stack: .NET 8, MongoDB, PostgreSQL, Qdrant, RabbitMQ</w:t>
      </w:r>
    </w:p>
    <w:p>
      <w:pPr>
        <w:jc w:val="center"/>
      </w:pPr>
      <w:r>
        <w:rPr>
          <w:color w:val="646464"/>
          <w:sz w:val="22"/>
        </w:rPr>
        <w:t>License: Mozilla Public License 2.0 (MPL-2.0)</w:t>
      </w:r>
    </w:p>
    <w:p>
      <w:r>
        <w:br w:type="page"/>
      </w:r>
    </w:p>
    <w:p>
      <w:pPr>
        <w:pStyle w:val="Heading1"/>
      </w:pPr>
      <w:r>
        <w:t>Table of Contents</w:t>
      </w:r>
    </w:p>
    <w:p>
      <w:pPr>
        <w:spacing w:before="40" w:after="40"/>
      </w:pPr>
      <w:r>
        <w:rPr>
          <w:sz w:val="20"/>
        </w:rPr>
        <w:t>1. Executive Summary</w:t>
      </w:r>
    </w:p>
    <w:p>
      <w:pPr>
        <w:spacing w:before="40" w:after="40"/>
      </w:pPr>
      <w:r>
        <w:rPr>
          <w:sz w:val="20"/>
        </w:rPr>
        <w:t>2. Audit Scope &amp; Methodology</w:t>
      </w:r>
    </w:p>
    <w:p>
      <w:pPr>
        <w:spacing w:before="40" w:after="40"/>
      </w:pPr>
      <w:r>
        <w:rPr>
          <w:sz w:val="20"/>
        </w:rPr>
        <w:t>3. Project Architecture Overview</w:t>
      </w:r>
    </w:p>
    <w:p>
      <w:pPr>
        <w:spacing w:before="40" w:after="40"/>
      </w:pPr>
      <w:r>
        <w:rPr>
          <w:sz w:val="20"/>
        </w:rPr>
        <w:t>4. Risk Assessment &amp; Findings Summary</w:t>
      </w:r>
    </w:p>
    <w:p>
      <w:pPr>
        <w:spacing w:before="40" w:after="40"/>
      </w:pPr>
      <w:r>
        <w:rPr>
          <w:sz w:val="20"/>
        </w:rPr>
        <w:t>5. Detailed Findings</w:t>
      </w:r>
    </w:p>
    <w:p>
      <w:pPr>
        <w:spacing w:before="40" w:after="40"/>
      </w:pPr>
      <w:r>
        <w:rPr>
          <w:sz w:val="20"/>
        </w:rPr>
        <w:t xml:space="preserve">   5.1  SEC-001: Hardcoded Fallback Encryption Key</w:t>
      </w:r>
    </w:p>
    <w:p>
      <w:pPr>
        <w:spacing w:before="40" w:after="40"/>
      </w:pPr>
      <w:r>
        <w:rPr>
          <w:sz w:val="20"/>
        </w:rPr>
        <w:t xml:space="preserve">   5.2  SEC-002: API Key Exposed in URL Query Parameter (Gemini)</w:t>
      </w:r>
    </w:p>
    <w:p>
      <w:pPr>
        <w:spacing w:before="40" w:after="40"/>
      </w:pPr>
      <w:r>
        <w:rPr>
          <w:sz w:val="20"/>
        </w:rPr>
        <w:t xml:space="preserve">   5.3  SEC-003: Hardcoded Credentials in Docker &amp; RabbitMQ Config</w:t>
      </w:r>
    </w:p>
    <w:p>
      <w:pPr>
        <w:spacing w:before="40" w:after="40"/>
      </w:pPr>
      <w:r>
        <w:rPr>
          <w:sz w:val="20"/>
        </w:rPr>
        <w:t xml:space="preserve">   5.4  SEC-004: Authorization Bypass — Stub Implementation</w:t>
      </w:r>
    </w:p>
    <w:p>
      <w:pPr>
        <w:spacing w:before="40" w:after="40"/>
      </w:pPr>
      <w:r>
        <w:rPr>
          <w:sz w:val="20"/>
        </w:rPr>
        <w:t xml:space="preserve">   5.5  SEC-005: Weak PBKDF2 Configuration</w:t>
      </w:r>
    </w:p>
    <w:p>
      <w:pPr>
        <w:spacing w:before="40" w:after="40"/>
      </w:pPr>
      <w:r>
        <w:rPr>
          <w:sz w:val="20"/>
        </w:rPr>
        <w:t xml:space="preserve">   5.6  SEC-006: No CORS Configuration</w:t>
      </w:r>
    </w:p>
    <w:p>
      <w:pPr>
        <w:spacing w:before="40" w:after="40"/>
      </w:pPr>
      <w:r>
        <w:rPr>
          <w:sz w:val="20"/>
        </w:rPr>
        <w:t xml:space="preserve">   5.7  SEC-007: No Rate Limiting</w:t>
      </w:r>
    </w:p>
    <w:p>
      <w:pPr>
        <w:spacing w:before="40" w:after="40"/>
      </w:pPr>
      <w:r>
        <w:rPr>
          <w:sz w:val="20"/>
        </w:rPr>
        <w:t xml:space="preserve">   5.8  SEC-008: MongoDB Without Authentication</w:t>
      </w:r>
    </w:p>
    <w:p>
      <w:pPr>
        <w:spacing w:before="40" w:after="40"/>
      </w:pPr>
      <w:r>
        <w:rPr>
          <w:sz w:val="20"/>
        </w:rPr>
        <w:t xml:space="preserve">   5.9  SEC-009: Missing HMAC/Integrity Check on Encrypted Payloads</w:t>
      </w:r>
    </w:p>
    <w:p>
      <w:pPr>
        <w:spacing w:before="40" w:after="40"/>
      </w:pPr>
      <w:r>
        <w:rPr>
          <w:sz w:val="20"/>
        </w:rPr>
        <w:t xml:space="preserve">   5.10 SEC-010: No Input Sanitization on AI Prompts (Prompt Injection)</w:t>
      </w:r>
    </w:p>
    <w:p>
      <w:pPr>
        <w:spacing w:before="40" w:after="40"/>
      </w:pPr>
      <w:r>
        <w:rPr>
          <w:sz w:val="20"/>
        </w:rPr>
        <w:t xml:space="preserve">   5.11 QA-001: Zero Unit Test Coverage</w:t>
      </w:r>
    </w:p>
    <w:p>
      <w:pPr>
        <w:spacing w:before="40" w:after="40"/>
      </w:pPr>
      <w:r>
        <w:rPr>
          <w:sz w:val="20"/>
        </w:rPr>
        <w:t xml:space="preserve">   5.12 QA-002: Duplicate Service Registration</w:t>
      </w:r>
    </w:p>
    <w:p>
      <w:pPr>
        <w:spacing w:before="40" w:after="40"/>
      </w:pPr>
      <w:r>
        <w:rPr>
          <w:sz w:val="20"/>
        </w:rPr>
        <w:t xml:space="preserve">   5.13 OPS-001: Docker Images Using ':latest' Tags</w:t>
      </w:r>
    </w:p>
    <w:p>
      <w:pPr>
        <w:spacing w:before="40" w:after="40"/>
      </w:pPr>
      <w:r>
        <w:rPr>
          <w:sz w:val="20"/>
        </w:rPr>
        <w:t xml:space="preserve">   5.14 DATA-001: PII Handling &amp; GDPR Compliance Gaps</w:t>
      </w:r>
    </w:p>
    <w:p>
      <w:pPr>
        <w:spacing w:before="40" w:after="40"/>
      </w:pPr>
      <w:r>
        <w:rPr>
          <w:sz w:val="20"/>
        </w:rPr>
        <w:t xml:space="preserve">   5.15 DATA-002: Encryption Disabled by Default</w:t>
      </w:r>
    </w:p>
    <w:p>
      <w:pPr>
        <w:spacing w:before="40" w:after="40"/>
      </w:pPr>
      <w:r>
        <w:rPr>
          <w:sz w:val="20"/>
        </w:rPr>
        <w:t>6. Dependency Audit</w:t>
      </w:r>
    </w:p>
    <w:p>
      <w:pPr>
        <w:spacing w:before="40" w:after="40"/>
      </w:pPr>
      <w:r>
        <w:rPr>
          <w:sz w:val="20"/>
        </w:rPr>
        <w:t>7. CI/CD Pipeline Audit</w:t>
      </w:r>
    </w:p>
    <w:p>
      <w:pPr>
        <w:spacing w:before="40" w:after="40"/>
      </w:pPr>
      <w:r>
        <w:rPr>
          <w:sz w:val="20"/>
        </w:rPr>
        <w:t>8. Compliance &amp; Licensing Review</w:t>
      </w:r>
    </w:p>
    <w:p>
      <w:pPr>
        <w:spacing w:before="40" w:after="40"/>
      </w:pPr>
      <w:r>
        <w:rPr>
          <w:sz w:val="20"/>
        </w:rPr>
        <w:t>9. Architecture Quality Assessment</w:t>
      </w:r>
    </w:p>
    <w:p>
      <w:pPr>
        <w:spacing w:before="40" w:after="40"/>
      </w:pPr>
      <w:r>
        <w:rPr>
          <w:sz w:val="20"/>
        </w:rPr>
        <w:t>10. Recommendations &amp; Remediation Plan</w:t>
      </w:r>
    </w:p>
    <w:p>
      <w:pPr>
        <w:spacing w:before="40" w:after="40"/>
      </w:pPr>
      <w:r>
        <w:rPr>
          <w:sz w:val="20"/>
        </w:rPr>
        <w:t>11. Conclusion &amp; Overall Risk Rating</w:t>
      </w:r>
    </w:p>
    <w:p>
      <w:pPr>
        <w:spacing w:before="40" w:after="40"/>
      </w:pPr>
      <w:r>
        <w:rPr>
          <w:sz w:val="20"/>
        </w:rPr>
        <w:t>Appendix A: File Inventory</w:t>
      </w:r>
    </w:p>
    <w:p>
      <w:pPr>
        <w:spacing w:before="40" w:after="40"/>
      </w:pPr>
      <w:r>
        <w:rPr>
          <w:sz w:val="20"/>
        </w:rPr>
        <w:t>Appendix B: Audit Checklist</w:t>
      </w:r>
    </w:p>
    <w:p>
      <w:r>
        <w:br w:type="page"/>
      </w:r>
    </w:p>
    <w:p>
      <w:pPr>
        <w:pStyle w:val="Heading1"/>
      </w:pPr>
      <w:r>
        <w:t>1. Executive Summary</w:t>
      </w:r>
    </w:p>
    <w:p>
      <w:r>
        <w:t>This IT Audit Report presents the findings of a comprehensive security, architecture, compliance, and quality assessment of the PersonalAIAssistant_Memory project — a .NET 8 event-sourced memory management subsystem for a Personal AI Assistant.</w:t>
      </w:r>
    </w:p>
    <w:p>
      <w:r>
        <w:t>The project demonstrates a well-engineered, enterprise-grade architecture following Clean Architecture, CQRS (Command Query Responsibility Segregation), and Event Sourcing patterns. The codebase is structured across five projects with clear separation of concerns. CI/CD pipelines, CodeQL security scanning, SonarCloud analysis, and Dependabot dependency monitoring are all in place.</w:t>
      </w:r>
    </w:p>
    <w:p>
      <w:r>
        <w:t>However, the audit identified 15 findings across Security, Quality Assurance, Operations, and Data Protection domains. Most critically, the authorization system is a stub that passes all requests through without enforcement, a hardcoded encryption fallback key exists in source code, and there are zero unit tests. These issues must be addressed before any production deployment.</w:t>
      </w:r>
    </w:p>
    <w:p>
      <w:pPr>
        <w:jc w:val="center"/>
      </w:pPr>
      <w:r>
        <w:rPr>
          <w:b/>
          <w:sz w:val="28"/>
        </w:rPr>
        <w:t xml:space="preserve">OVERALL RISK RATING: </w:t>
      </w:r>
      <w:r>
        <w:rPr>
          <w:b/>
          <w:color w:val="DC5000"/>
          <w:sz w:val="28"/>
        </w:rPr>
        <w:t>HIGH</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2835"/>
            <w:shd w:fill="1B3A5C" w:val="clear"/>
          </w:tcPr>
          <w:p>
            <w:pPr>
              <w:jc w:val="center"/>
            </w:pPr>
            <w:r>
              <w:rPr>
                <w:b/>
                <w:color w:val="FFFFFF"/>
                <w:sz w:val="18"/>
              </w:rPr>
              <w:t>Category</w:t>
            </w:r>
          </w:p>
        </w:tc>
        <w:tc>
          <w:tcPr>
            <w:tcW w:type="dxa" w:w="1417"/>
            <w:shd w:fill="1B3A5C" w:val="clear"/>
          </w:tcPr>
          <w:p>
            <w:pPr>
              <w:jc w:val="center"/>
            </w:pPr>
            <w:r>
              <w:rPr>
                <w:b/>
                <w:color w:val="FFFFFF"/>
                <w:sz w:val="18"/>
              </w:rPr>
              <w:t>Critical</w:t>
            </w:r>
          </w:p>
        </w:tc>
        <w:tc>
          <w:tcPr>
            <w:tcW w:type="dxa" w:w="1417"/>
            <w:shd w:fill="1B3A5C" w:val="clear"/>
          </w:tcPr>
          <w:p>
            <w:pPr>
              <w:jc w:val="center"/>
            </w:pPr>
            <w:r>
              <w:rPr>
                <w:b/>
                <w:color w:val="FFFFFF"/>
                <w:sz w:val="18"/>
              </w:rPr>
              <w:t>High</w:t>
            </w:r>
          </w:p>
        </w:tc>
        <w:tc>
          <w:tcPr>
            <w:tcW w:type="dxa" w:w="1417"/>
            <w:shd w:fill="1B3A5C" w:val="clear"/>
          </w:tcPr>
          <w:p>
            <w:pPr>
              <w:jc w:val="center"/>
            </w:pPr>
            <w:r>
              <w:rPr>
                <w:b/>
                <w:color w:val="FFFFFF"/>
                <w:sz w:val="18"/>
              </w:rPr>
              <w:t>Medium</w:t>
            </w:r>
          </w:p>
        </w:tc>
        <w:tc>
          <w:tcPr>
            <w:tcW w:type="dxa" w:w="1417"/>
            <w:shd w:fill="1B3A5C" w:val="clear"/>
          </w:tcPr>
          <w:p>
            <w:pPr>
              <w:jc w:val="center"/>
            </w:pPr>
            <w:r>
              <w:rPr>
                <w:b/>
                <w:color w:val="FFFFFF"/>
                <w:sz w:val="18"/>
              </w:rPr>
              <w:t>Low</w:t>
            </w:r>
          </w:p>
        </w:tc>
        <w:tc>
          <w:tcPr>
            <w:tcW w:type="dxa" w:w="1417"/>
            <w:shd w:fill="1B3A5C" w:val="clear"/>
          </w:tcPr>
          <w:p>
            <w:pPr>
              <w:jc w:val="center"/>
            </w:pPr>
            <w:r>
              <w:rPr>
                <w:b/>
                <w:color w:val="FFFFFF"/>
                <w:sz w:val="18"/>
              </w:rPr>
              <w:t>Info</w:t>
            </w:r>
          </w:p>
        </w:tc>
      </w:tr>
      <w:tr>
        <w:tc>
          <w:tcPr>
            <w:tcW w:type="dxa" w:w="2835"/>
          </w:tcPr>
          <w:p>
            <w:r>
              <w:rPr>
                <w:sz w:val="18"/>
              </w:rPr>
              <w:t>Security</w:t>
            </w:r>
          </w:p>
        </w:tc>
        <w:tc>
          <w:tcPr>
            <w:tcW w:type="dxa" w:w="1417"/>
          </w:tcPr>
          <w:p>
            <w:r>
              <w:rPr>
                <w:sz w:val="18"/>
              </w:rPr>
              <w:t>2</w:t>
            </w:r>
          </w:p>
        </w:tc>
        <w:tc>
          <w:tcPr>
            <w:tcW w:type="dxa" w:w="1417"/>
          </w:tcPr>
          <w:p>
            <w:r>
              <w:rPr>
                <w:sz w:val="18"/>
              </w:rPr>
              <w:t>4</w:t>
            </w:r>
          </w:p>
        </w:tc>
        <w:tc>
          <w:tcPr>
            <w:tcW w:type="dxa" w:w="1417"/>
          </w:tcPr>
          <w:p>
            <w:r>
              <w:rPr>
                <w:sz w:val="18"/>
              </w:rPr>
              <w:t>3</w:t>
            </w:r>
          </w:p>
        </w:tc>
        <w:tc>
          <w:tcPr>
            <w:tcW w:type="dxa" w:w="1417"/>
          </w:tcPr>
          <w:p>
            <w:r>
              <w:rPr>
                <w:sz w:val="18"/>
              </w:rPr>
              <w:t>1</w:t>
            </w:r>
          </w:p>
        </w:tc>
        <w:tc>
          <w:tcPr>
            <w:tcW w:type="dxa" w:w="1417"/>
          </w:tcPr>
          <w:p>
            <w:r>
              <w:rPr>
                <w:sz w:val="18"/>
              </w:rPr>
              <w:t>0</w:t>
            </w:r>
          </w:p>
        </w:tc>
      </w:tr>
      <w:tr>
        <w:tc>
          <w:tcPr>
            <w:tcW w:type="dxa" w:w="2835"/>
            <w:shd w:fill="F0F4F8" w:val="clear"/>
          </w:tcPr>
          <w:p>
            <w:r>
              <w:rPr>
                <w:sz w:val="18"/>
              </w:rPr>
              <w:t>Quality Assurance</w:t>
            </w:r>
          </w:p>
        </w:tc>
        <w:tc>
          <w:tcPr>
            <w:tcW w:type="dxa" w:w="1417"/>
            <w:shd w:fill="F0F4F8" w:val="clear"/>
          </w:tcPr>
          <w:p>
            <w:r>
              <w:rPr>
                <w:sz w:val="18"/>
              </w:rPr>
              <w:t>1</w:t>
            </w:r>
          </w:p>
        </w:tc>
        <w:tc>
          <w:tcPr>
            <w:tcW w:type="dxa" w:w="1417"/>
            <w:shd w:fill="F0F4F8" w:val="clear"/>
          </w:tcPr>
          <w:p>
            <w:r>
              <w:rPr>
                <w:sz w:val="18"/>
              </w:rPr>
              <w:t>0</w:t>
            </w:r>
          </w:p>
        </w:tc>
        <w:tc>
          <w:tcPr>
            <w:tcW w:type="dxa" w:w="1417"/>
            <w:shd w:fill="F0F4F8" w:val="clear"/>
          </w:tcPr>
          <w:p>
            <w:r>
              <w:rPr>
                <w:sz w:val="18"/>
              </w:rPr>
              <w:t>1</w:t>
            </w:r>
          </w:p>
        </w:tc>
        <w:tc>
          <w:tcPr>
            <w:tcW w:type="dxa" w:w="1417"/>
            <w:shd w:fill="F0F4F8" w:val="clear"/>
          </w:tcPr>
          <w:p>
            <w:r>
              <w:rPr>
                <w:sz w:val="18"/>
              </w:rPr>
              <w:t>0</w:t>
            </w:r>
          </w:p>
        </w:tc>
        <w:tc>
          <w:tcPr>
            <w:tcW w:type="dxa" w:w="1417"/>
            <w:shd w:fill="F0F4F8" w:val="clear"/>
          </w:tcPr>
          <w:p>
            <w:r>
              <w:rPr>
                <w:sz w:val="18"/>
              </w:rPr>
              <w:t>0</w:t>
            </w:r>
          </w:p>
        </w:tc>
      </w:tr>
      <w:tr>
        <w:tc>
          <w:tcPr>
            <w:tcW w:type="dxa" w:w="2835"/>
          </w:tcPr>
          <w:p>
            <w:r>
              <w:rPr>
                <w:sz w:val="18"/>
              </w:rPr>
              <w:t>Operations</w:t>
            </w:r>
          </w:p>
        </w:tc>
        <w:tc>
          <w:tcPr>
            <w:tcW w:type="dxa" w:w="1417"/>
          </w:tcPr>
          <w:p>
            <w:r>
              <w:rPr>
                <w:sz w:val="18"/>
              </w:rPr>
              <w:t>0</w:t>
            </w:r>
          </w:p>
        </w:tc>
        <w:tc>
          <w:tcPr>
            <w:tcW w:type="dxa" w:w="1417"/>
          </w:tcPr>
          <w:p>
            <w:r>
              <w:rPr>
                <w:sz w:val="18"/>
              </w:rPr>
              <w:t>0</w:t>
            </w:r>
          </w:p>
        </w:tc>
        <w:tc>
          <w:tcPr>
            <w:tcW w:type="dxa" w:w="1417"/>
          </w:tcPr>
          <w:p>
            <w:r>
              <w:rPr>
                <w:sz w:val="18"/>
              </w:rPr>
              <w:t>1</w:t>
            </w:r>
          </w:p>
        </w:tc>
        <w:tc>
          <w:tcPr>
            <w:tcW w:type="dxa" w:w="1417"/>
          </w:tcPr>
          <w:p>
            <w:r>
              <w:rPr>
                <w:sz w:val="18"/>
              </w:rPr>
              <w:t>0</w:t>
            </w:r>
          </w:p>
        </w:tc>
        <w:tc>
          <w:tcPr>
            <w:tcW w:type="dxa" w:w="1417"/>
          </w:tcPr>
          <w:p>
            <w:r>
              <w:rPr>
                <w:sz w:val="18"/>
              </w:rPr>
              <w:t>0</w:t>
            </w:r>
          </w:p>
        </w:tc>
      </w:tr>
      <w:tr>
        <w:tc>
          <w:tcPr>
            <w:tcW w:type="dxa" w:w="2835"/>
            <w:shd w:fill="F0F4F8" w:val="clear"/>
          </w:tcPr>
          <w:p>
            <w:r>
              <w:rPr>
                <w:sz w:val="18"/>
              </w:rPr>
              <w:t>Data Protection</w:t>
            </w:r>
          </w:p>
        </w:tc>
        <w:tc>
          <w:tcPr>
            <w:tcW w:type="dxa" w:w="1417"/>
            <w:shd w:fill="F0F4F8" w:val="clear"/>
          </w:tcPr>
          <w:p>
            <w:r>
              <w:rPr>
                <w:sz w:val="18"/>
              </w:rPr>
              <w:t>0</w:t>
            </w:r>
          </w:p>
        </w:tc>
        <w:tc>
          <w:tcPr>
            <w:tcW w:type="dxa" w:w="1417"/>
            <w:shd w:fill="F0F4F8" w:val="clear"/>
          </w:tcPr>
          <w:p>
            <w:r>
              <w:rPr>
                <w:sz w:val="18"/>
              </w:rPr>
              <w:t>1</w:t>
            </w:r>
          </w:p>
        </w:tc>
        <w:tc>
          <w:tcPr>
            <w:tcW w:type="dxa" w:w="1417"/>
            <w:shd w:fill="F0F4F8" w:val="clear"/>
          </w:tcPr>
          <w:p>
            <w:r>
              <w:rPr>
                <w:sz w:val="18"/>
              </w:rPr>
              <w:t>1</w:t>
            </w:r>
          </w:p>
        </w:tc>
        <w:tc>
          <w:tcPr>
            <w:tcW w:type="dxa" w:w="1417"/>
            <w:shd w:fill="F0F4F8" w:val="clear"/>
          </w:tcPr>
          <w:p>
            <w:r>
              <w:rPr>
                <w:sz w:val="18"/>
              </w:rPr>
              <w:t>0</w:t>
            </w:r>
          </w:p>
        </w:tc>
        <w:tc>
          <w:tcPr>
            <w:tcW w:type="dxa" w:w="1417"/>
            <w:shd w:fill="F0F4F8" w:val="clear"/>
          </w:tcPr>
          <w:p>
            <w:r>
              <w:rPr>
                <w:sz w:val="18"/>
              </w:rPr>
              <w:t>0</w:t>
            </w:r>
          </w:p>
        </w:tc>
      </w:tr>
      <w:tr>
        <w:tc>
          <w:tcPr>
            <w:tcW w:type="dxa" w:w="2835"/>
          </w:tcPr>
          <w:p>
            <w:r>
              <w:rPr>
                <w:sz w:val="18"/>
              </w:rPr>
              <w:t>TOTAL</w:t>
            </w:r>
          </w:p>
        </w:tc>
        <w:tc>
          <w:tcPr>
            <w:tcW w:type="dxa" w:w="1417"/>
          </w:tcPr>
          <w:p>
            <w:r>
              <w:rPr>
                <w:sz w:val="18"/>
              </w:rPr>
              <w:t>3</w:t>
            </w:r>
          </w:p>
        </w:tc>
        <w:tc>
          <w:tcPr>
            <w:tcW w:type="dxa" w:w="1417"/>
          </w:tcPr>
          <w:p>
            <w:r>
              <w:rPr>
                <w:sz w:val="18"/>
              </w:rPr>
              <w:t>5</w:t>
            </w:r>
          </w:p>
        </w:tc>
        <w:tc>
          <w:tcPr>
            <w:tcW w:type="dxa" w:w="1417"/>
          </w:tcPr>
          <w:p>
            <w:r>
              <w:rPr>
                <w:sz w:val="18"/>
              </w:rPr>
              <w:t>6</w:t>
            </w:r>
          </w:p>
        </w:tc>
        <w:tc>
          <w:tcPr>
            <w:tcW w:type="dxa" w:w="1417"/>
          </w:tcPr>
          <w:p>
            <w:r>
              <w:rPr>
                <w:sz w:val="18"/>
              </w:rPr>
              <w:t>1</w:t>
            </w:r>
          </w:p>
        </w:tc>
        <w:tc>
          <w:tcPr>
            <w:tcW w:type="dxa" w:w="1417"/>
          </w:tcPr>
          <w:p>
            <w:r>
              <w:rPr>
                <w:sz w:val="18"/>
              </w:rPr>
              <w:t>0</w:t>
            </w:r>
          </w:p>
        </w:tc>
      </w:tr>
    </w:tbl>
    <w:p>
      <w:r>
        <w:br w:type="page"/>
      </w:r>
    </w:p>
    <w:p>
      <w:pPr>
        <w:pStyle w:val="Heading1"/>
      </w:pPr>
      <w:r>
        <w:t>2. Audit Scope &amp; Methodology</w:t>
      </w:r>
    </w:p>
    <w:p>
      <w:pPr>
        <w:pStyle w:val="Heading2"/>
      </w:pPr>
      <w:r>
        <w:t>2.1 Scope</w:t>
      </w:r>
    </w:p>
    <w:p>
      <w:pPr>
        <w:pStyle w:val="ListBullet"/>
      </w:pPr>
      <w:r>
        <w:t>Full source code review of all 5 .NET projects (Core, Events, Business, Infrastructure, Demo)</w:t>
      </w:r>
    </w:p>
    <w:p>
      <w:pPr>
        <w:pStyle w:val="ListBullet"/>
      </w:pPr>
      <w:r>
        <w:t>Static security analysis including secret scanning, dependency vulnerability assessment, and code pattern review</w:t>
      </w:r>
    </w:p>
    <w:p>
      <w:pPr>
        <w:pStyle w:val="ListBullet"/>
      </w:pPr>
      <w:r>
        <w:t>Architecture and design pattern evaluation against enterprise best practices</w:t>
      </w:r>
    </w:p>
    <w:p>
      <w:pPr>
        <w:pStyle w:val="ListBullet"/>
      </w:pPr>
      <w:r>
        <w:t>CI/CD pipeline security review (GitHub Actions workflows)</w:t>
      </w:r>
    </w:p>
    <w:p>
      <w:pPr>
        <w:pStyle w:val="ListBullet"/>
      </w:pPr>
      <w:r>
        <w:t>Docker and container security assessment</w:t>
      </w:r>
    </w:p>
    <w:p>
      <w:pPr>
        <w:pStyle w:val="ListBullet"/>
      </w:pPr>
      <w:r>
        <w:t>Data protection and privacy compliance review (GDPR applicability)</w:t>
      </w:r>
    </w:p>
    <w:p>
      <w:pPr>
        <w:pStyle w:val="ListBullet"/>
      </w:pPr>
      <w:r>
        <w:t>License compliance verification</w:t>
      </w:r>
    </w:p>
    <w:p>
      <w:pPr>
        <w:pStyle w:val="ListBullet"/>
      </w:pPr>
      <w:r>
        <w:t>Configuration management review</w:t>
      </w:r>
    </w:p>
    <w:p>
      <w:pPr>
        <w:pStyle w:val="Heading2"/>
      </w:pPr>
      <w:r>
        <w:t>2.2 Methodology</w:t>
      </w:r>
    </w:p>
    <w:p>
      <w:r>
        <w:t>The audit was conducted using a combination of automated scanning and manual code review, aligned with:</w:t>
      </w:r>
    </w:p>
    <w:p>
      <w:pPr>
        <w:pStyle w:val="ListBullet"/>
      </w:pPr>
      <w:r>
        <w:t>OWASP Top 10 (2021) — Web Application Security Risks</w:t>
      </w:r>
    </w:p>
    <w:p>
      <w:pPr>
        <w:pStyle w:val="ListBullet"/>
      </w:pPr>
      <w:r>
        <w:t>NIST Cybersecurity Framework (CSF) — Identify, Protect, Detect, Respond, Recover</w:t>
      </w:r>
    </w:p>
    <w:p>
      <w:pPr>
        <w:pStyle w:val="ListBullet"/>
      </w:pPr>
      <w:r>
        <w:t>COBIT 2019 — IT Governance and Management framework</w:t>
      </w:r>
    </w:p>
    <w:p>
      <w:pPr>
        <w:pStyle w:val="ListBullet"/>
      </w:pPr>
      <w:r>
        <w:t>ISO 27001:2022 — Information Security Management</w:t>
      </w:r>
    </w:p>
    <w:p>
      <w:pPr>
        <w:pStyle w:val="ListBullet"/>
      </w:pPr>
      <w:r>
        <w:t>CIS Controls v8 — Prioritized cybersecurity actions</w:t>
      </w:r>
    </w:p>
    <w:p>
      <w:pPr>
        <w:pStyle w:val="Heading2"/>
      </w:pPr>
      <w:r>
        <w:t>2.3 Tools Used</w:t>
      </w:r>
    </w:p>
    <w:p>
      <w:pPr>
        <w:pStyle w:val="ListBullet"/>
      </w:pPr>
      <w:r>
        <w:t>Manual source code review (line-by-line for security-critical files)</w:t>
      </w:r>
    </w:p>
    <w:p>
      <w:pPr>
        <w:pStyle w:val="ListBullet"/>
      </w:pPr>
      <w:r>
        <w:t>Pattern-based grep scanning for secrets, credentials, and security markers</w:t>
      </w:r>
    </w:p>
    <w:p>
      <w:pPr>
        <w:pStyle w:val="ListBullet"/>
      </w:pPr>
      <w:r>
        <w:t>Dependency version analysis against NuGet advisories</w:t>
      </w:r>
    </w:p>
    <w:p>
      <w:pPr>
        <w:pStyle w:val="ListBullet"/>
      </w:pPr>
      <w:r>
        <w:t>GitHub Actions workflow security review</w:t>
      </w:r>
    </w:p>
    <w:p>
      <w:pPr>
        <w:pStyle w:val="ListBullet"/>
      </w:pPr>
      <w:r>
        <w:t>Docker Compose configuration analysis</w:t>
      </w:r>
    </w:p>
    <w:p>
      <w:r>
        <w:br w:type="page"/>
      </w:r>
    </w:p>
    <w:p>
      <w:pPr>
        <w:pStyle w:val="Heading1"/>
      </w:pPr>
      <w:r>
        <w:t>3. Project Architecture Overview</w:t>
      </w:r>
    </w:p>
    <w:p>
      <w:pPr>
        <w:pStyle w:val="Heading2"/>
      </w:pPr>
      <w:r>
        <w:t>3.1 Solution Structure</w:t>
      </w:r>
    </w:p>
    <w:p>
      <w:r>
        <w:t>The solution follows Clean Architecture principles with clear separation into domain, business, infrastructure, and presentation layers.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118"/>
            <w:shd w:fill="1B3A5C" w:val="clear"/>
          </w:tcPr>
          <w:p>
            <w:pPr>
              <w:jc w:val="center"/>
            </w:pPr>
            <w:r>
              <w:rPr>
                <w:b/>
                <w:color w:val="FFFFFF"/>
                <w:sz w:val="18"/>
              </w:rPr>
              <w:t>Project</w:t>
            </w:r>
          </w:p>
        </w:tc>
        <w:tc>
          <w:tcPr>
            <w:tcW w:type="dxa" w:w="1417"/>
            <w:shd w:fill="1B3A5C" w:val="clear"/>
          </w:tcPr>
          <w:p>
            <w:pPr>
              <w:jc w:val="center"/>
            </w:pPr>
            <w:r>
              <w:rPr>
                <w:b/>
                <w:color w:val="FFFFFF"/>
                <w:sz w:val="18"/>
              </w:rPr>
              <w:t>Layer</w:t>
            </w:r>
          </w:p>
        </w:tc>
        <w:tc>
          <w:tcPr>
            <w:tcW w:type="dxa" w:w="2835"/>
            <w:shd w:fill="1B3A5C" w:val="clear"/>
          </w:tcPr>
          <w:p>
            <w:pPr>
              <w:jc w:val="center"/>
            </w:pPr>
            <w:r>
              <w:rPr>
                <w:b/>
                <w:color w:val="FFFFFF"/>
                <w:sz w:val="18"/>
              </w:rPr>
              <w:t>Purpose</w:t>
            </w:r>
          </w:p>
        </w:tc>
        <w:tc>
          <w:tcPr>
            <w:tcW w:type="dxa" w:w="2268"/>
            <w:shd w:fill="1B3A5C" w:val="clear"/>
          </w:tcPr>
          <w:p>
            <w:pPr>
              <w:jc w:val="center"/>
            </w:pPr>
            <w:r>
              <w:rPr>
                <w:b/>
                <w:color w:val="FFFFFF"/>
                <w:sz w:val="18"/>
              </w:rPr>
              <w:t>Dependencies</w:t>
            </w:r>
          </w:p>
        </w:tc>
      </w:tr>
      <w:tr>
        <w:tc>
          <w:tcPr>
            <w:tcW w:type="dxa" w:w="3118"/>
          </w:tcPr>
          <w:p>
            <w:r>
              <w:rPr>
                <w:sz w:val="18"/>
              </w:rPr>
              <w:t>PersonalAIAssistant.Events</w:t>
            </w:r>
          </w:p>
        </w:tc>
        <w:tc>
          <w:tcPr>
            <w:tcW w:type="dxa" w:w="1417"/>
          </w:tcPr>
          <w:p>
            <w:r>
              <w:rPr>
                <w:sz w:val="18"/>
              </w:rPr>
              <w:t>Domain</w:t>
            </w:r>
          </w:p>
        </w:tc>
        <w:tc>
          <w:tcPr>
            <w:tcW w:type="dxa" w:w="2835"/>
          </w:tcPr>
          <w:p>
            <w:r>
              <w:rPr>
                <w:sz w:val="18"/>
              </w:rPr>
              <w:t>Event definitions for Event Sourcing</w:t>
            </w:r>
          </w:p>
        </w:tc>
        <w:tc>
          <w:tcPr>
            <w:tcW w:type="dxa" w:w="2268"/>
          </w:tcPr>
          <w:p>
            <w:r>
              <w:rPr>
                <w:sz w:val="18"/>
              </w:rPr>
              <w:t>None</w:t>
            </w:r>
          </w:p>
        </w:tc>
      </w:tr>
      <w:tr>
        <w:tc>
          <w:tcPr>
            <w:tcW w:type="dxa" w:w="3118"/>
            <w:shd w:fill="F0F4F8" w:val="clear"/>
          </w:tcPr>
          <w:p>
            <w:r>
              <w:rPr>
                <w:sz w:val="18"/>
              </w:rPr>
              <w:t>PersonalAIAssistant.Memory.Core</w:t>
            </w:r>
          </w:p>
        </w:tc>
        <w:tc>
          <w:tcPr>
            <w:tcW w:type="dxa" w:w="1417"/>
            <w:shd w:fill="F0F4F8" w:val="clear"/>
          </w:tcPr>
          <w:p>
            <w:r>
              <w:rPr>
                <w:sz w:val="18"/>
              </w:rPr>
              <w:t>Domain</w:t>
            </w:r>
          </w:p>
        </w:tc>
        <w:tc>
          <w:tcPr>
            <w:tcW w:type="dxa" w:w="2835"/>
            <w:shd w:fill="F0F4F8" w:val="clear"/>
          </w:tcPr>
          <w:p>
            <w:r>
              <w:rPr>
                <w:sz w:val="18"/>
              </w:rPr>
              <w:t>Aggregates, Interfaces, DTOs, Value Objects</w:t>
            </w:r>
          </w:p>
        </w:tc>
        <w:tc>
          <w:tcPr>
            <w:tcW w:type="dxa" w:w="2268"/>
            <w:shd w:fill="F0F4F8" w:val="clear"/>
          </w:tcPr>
          <w:p>
            <w:r>
              <w:rPr>
                <w:sz w:val="18"/>
              </w:rPr>
              <w:t>Events</w:t>
            </w:r>
          </w:p>
        </w:tc>
      </w:tr>
      <w:tr>
        <w:tc>
          <w:tcPr>
            <w:tcW w:type="dxa" w:w="3118"/>
          </w:tcPr>
          <w:p>
            <w:r>
              <w:rPr>
                <w:sz w:val="18"/>
              </w:rPr>
              <w:t>PersonalAIAssistant.Memory.Business</w:t>
            </w:r>
          </w:p>
        </w:tc>
        <w:tc>
          <w:tcPr>
            <w:tcW w:type="dxa" w:w="1417"/>
          </w:tcPr>
          <w:p>
            <w:r>
              <w:rPr>
                <w:sz w:val="18"/>
              </w:rPr>
              <w:t>Application</w:t>
            </w:r>
          </w:p>
        </w:tc>
        <w:tc>
          <w:tcPr>
            <w:tcW w:type="dxa" w:w="2835"/>
          </w:tcPr>
          <w:p>
            <w:r>
              <w:rPr>
                <w:sz w:val="18"/>
              </w:rPr>
              <w:t>CQRS Handlers, Validators, Workers, Behaviors</w:t>
            </w:r>
          </w:p>
        </w:tc>
        <w:tc>
          <w:tcPr>
            <w:tcW w:type="dxa" w:w="2268"/>
          </w:tcPr>
          <w:p>
            <w:r>
              <w:rPr>
                <w:sz w:val="18"/>
              </w:rPr>
              <w:t>Core</w:t>
            </w:r>
          </w:p>
        </w:tc>
      </w:tr>
      <w:tr>
        <w:tc>
          <w:tcPr>
            <w:tcW w:type="dxa" w:w="3118"/>
            <w:shd w:fill="F0F4F8" w:val="clear"/>
          </w:tcPr>
          <w:p>
            <w:r>
              <w:rPr>
                <w:sz w:val="18"/>
              </w:rPr>
              <w:t>PersonalAIAssistant.Memory.Infrastructure</w:t>
            </w:r>
          </w:p>
        </w:tc>
        <w:tc>
          <w:tcPr>
            <w:tcW w:type="dxa" w:w="1417"/>
            <w:shd w:fill="F0F4F8" w:val="clear"/>
          </w:tcPr>
          <w:p>
            <w:r>
              <w:rPr>
                <w:sz w:val="18"/>
              </w:rPr>
              <w:t>Infrastructure</w:t>
            </w:r>
          </w:p>
        </w:tc>
        <w:tc>
          <w:tcPr>
            <w:tcW w:type="dxa" w:w="2835"/>
            <w:shd w:fill="F0F4F8" w:val="clear"/>
          </w:tcPr>
          <w:p>
            <w:r>
              <w:rPr>
                <w:sz w:val="18"/>
              </w:rPr>
              <w:t>MongoDB, PostgreSQL, Qdrant, AI, RabbitMQ</w:t>
            </w:r>
          </w:p>
        </w:tc>
        <w:tc>
          <w:tcPr>
            <w:tcW w:type="dxa" w:w="2268"/>
            <w:shd w:fill="F0F4F8" w:val="clear"/>
          </w:tcPr>
          <w:p>
            <w:r>
              <w:rPr>
                <w:sz w:val="18"/>
              </w:rPr>
              <w:t>Core, Events</w:t>
            </w:r>
          </w:p>
        </w:tc>
      </w:tr>
      <w:tr>
        <w:tc>
          <w:tcPr>
            <w:tcW w:type="dxa" w:w="3118"/>
          </w:tcPr>
          <w:p>
            <w:r>
              <w:rPr>
                <w:sz w:val="18"/>
              </w:rPr>
              <w:t>PersonalAIAssistant.Memory.Demo</w:t>
            </w:r>
          </w:p>
        </w:tc>
        <w:tc>
          <w:tcPr>
            <w:tcW w:type="dxa" w:w="1417"/>
          </w:tcPr>
          <w:p>
            <w:r>
              <w:rPr>
                <w:sz w:val="18"/>
              </w:rPr>
              <w:t>Presentation</w:t>
            </w:r>
          </w:p>
        </w:tc>
        <w:tc>
          <w:tcPr>
            <w:tcW w:type="dxa" w:w="2835"/>
          </w:tcPr>
          <w:p>
            <w:r>
              <w:rPr>
                <w:sz w:val="18"/>
              </w:rPr>
              <w:t>Console host for demonstration</w:t>
            </w:r>
          </w:p>
        </w:tc>
        <w:tc>
          <w:tcPr>
            <w:tcW w:type="dxa" w:w="2268"/>
          </w:tcPr>
          <w:p>
            <w:r>
              <w:rPr>
                <w:sz w:val="18"/>
              </w:rPr>
              <w:t>Business, Infrastructure</w:t>
            </w:r>
          </w:p>
        </w:tc>
      </w:tr>
    </w:tbl>
    <w:p>
      <w:pPr>
        <w:pStyle w:val="Heading2"/>
      </w:pPr>
      <w:r>
        <w:t>3.2 Design Patterns Employed</w:t>
      </w:r>
    </w:p>
    <w:tbl>
      <w:tblPr>
        <w:tblStyle w:val="TableGrid"/>
        <w:tblW w:type="auto" w:w="0"/>
        <w:jc w:val="center"/>
        <w:tblLook w:firstColumn="1" w:firstRow="1" w:lastColumn="0" w:lastRow="0" w:noHBand="0" w:noVBand="1" w:val="04A0"/>
      </w:tblPr>
      <w:tblGrid>
        <w:gridCol w:w="4703"/>
        <w:gridCol w:w="4703"/>
      </w:tblGrid>
      <w:tr>
        <w:tc>
          <w:tcPr>
            <w:tcW w:type="dxa" w:w="2268"/>
            <w:shd w:fill="1B3A5C" w:val="clear"/>
          </w:tcPr>
          <w:p>
            <w:pPr>
              <w:jc w:val="center"/>
            </w:pPr>
            <w:r>
              <w:rPr>
                <w:b/>
                <w:color w:val="FFFFFF"/>
                <w:sz w:val="18"/>
              </w:rPr>
              <w:t>Pattern</w:t>
            </w:r>
          </w:p>
        </w:tc>
        <w:tc>
          <w:tcPr>
            <w:tcW w:type="dxa" w:w="7370"/>
            <w:shd w:fill="1B3A5C" w:val="clear"/>
          </w:tcPr>
          <w:p>
            <w:pPr>
              <w:jc w:val="center"/>
            </w:pPr>
            <w:r>
              <w:rPr>
                <w:b/>
                <w:color w:val="FFFFFF"/>
                <w:sz w:val="18"/>
              </w:rPr>
              <w:t>Implementation Details</w:t>
            </w:r>
          </w:p>
        </w:tc>
      </w:tr>
      <w:tr>
        <w:tc>
          <w:tcPr>
            <w:tcW w:type="dxa" w:w="2268"/>
          </w:tcPr>
          <w:p>
            <w:r>
              <w:rPr>
                <w:sz w:val="18"/>
              </w:rPr>
              <w:t>CQRS</w:t>
            </w:r>
          </w:p>
        </w:tc>
        <w:tc>
          <w:tcPr>
            <w:tcW w:type="dxa" w:w="7370"/>
          </w:tcPr>
          <w:p>
            <w:r>
              <w:rPr>
                <w:sz w:val="18"/>
              </w:rPr>
              <w:t>Commands and queries are separated via MediatR with dedicated handlers</w:t>
            </w:r>
          </w:p>
        </w:tc>
      </w:tr>
      <w:tr>
        <w:tc>
          <w:tcPr>
            <w:tcW w:type="dxa" w:w="2268"/>
            <w:shd w:fill="F0F4F8" w:val="clear"/>
          </w:tcPr>
          <w:p>
            <w:r>
              <w:rPr>
                <w:sz w:val="18"/>
              </w:rPr>
              <w:t>Event Sourcing</w:t>
            </w:r>
          </w:p>
        </w:tc>
        <w:tc>
          <w:tcPr>
            <w:tcW w:type="dxa" w:w="7370"/>
            <w:shd w:fill="F0F4F8" w:val="clear"/>
          </w:tcPr>
          <w:p>
            <w:r>
              <w:rPr>
                <w:sz w:val="18"/>
              </w:rPr>
              <w:t>All state changes are persisted as immutable events in MongoDB</w:t>
            </w:r>
          </w:p>
        </w:tc>
      </w:tr>
      <w:tr>
        <w:tc>
          <w:tcPr>
            <w:tcW w:type="dxa" w:w="2268"/>
          </w:tcPr>
          <w:p>
            <w:r>
              <w:rPr>
                <w:sz w:val="18"/>
              </w:rPr>
              <w:t>Clean Architecture</w:t>
            </w:r>
          </w:p>
        </w:tc>
        <w:tc>
          <w:tcPr>
            <w:tcW w:type="dxa" w:w="7370"/>
          </w:tcPr>
          <w:p>
            <w:r>
              <w:rPr>
                <w:sz w:val="18"/>
              </w:rPr>
              <w:t>Dependency inversion with Core at center, Infrastructure at boundary</w:t>
            </w:r>
          </w:p>
        </w:tc>
      </w:tr>
      <w:tr>
        <w:tc>
          <w:tcPr>
            <w:tcW w:type="dxa" w:w="2268"/>
            <w:shd w:fill="F0F4F8" w:val="clear"/>
          </w:tcPr>
          <w:p>
            <w:r>
              <w:rPr>
                <w:sz w:val="18"/>
              </w:rPr>
              <w:t>Pipeline Behaviors</w:t>
            </w:r>
          </w:p>
        </w:tc>
        <w:tc>
          <w:tcPr>
            <w:tcW w:type="dxa" w:w="7370"/>
            <w:shd w:fill="F0F4F8" w:val="clear"/>
          </w:tcPr>
          <w:p>
            <w:r>
              <w:rPr>
                <w:sz w:val="18"/>
              </w:rPr>
              <w:t>Cross-cutting concerns (Logging, Validation, Authorization) as MediatR behaviors</w:t>
            </w:r>
          </w:p>
        </w:tc>
      </w:tr>
      <w:tr>
        <w:tc>
          <w:tcPr>
            <w:tcW w:type="dxa" w:w="2268"/>
          </w:tcPr>
          <w:p>
            <w:r>
              <w:rPr>
                <w:sz w:val="18"/>
              </w:rPr>
              <w:t>Factory Pattern</w:t>
            </w:r>
          </w:p>
        </w:tc>
        <w:tc>
          <w:tcPr>
            <w:tcW w:type="dxa" w:w="7370"/>
          </w:tcPr>
          <w:p>
            <w:r>
              <w:rPr>
                <w:sz w:val="18"/>
              </w:rPr>
              <w:t>MemoryAggregateFactory, AIProviderFactory for object creation</w:t>
            </w:r>
          </w:p>
        </w:tc>
      </w:tr>
      <w:tr>
        <w:tc>
          <w:tcPr>
            <w:tcW w:type="dxa" w:w="2268"/>
            <w:shd w:fill="F0F4F8" w:val="clear"/>
          </w:tcPr>
          <w:p>
            <w:r>
              <w:rPr>
                <w:sz w:val="18"/>
              </w:rPr>
              <w:t>Repository Pattern</w:t>
            </w:r>
          </w:p>
        </w:tc>
        <w:tc>
          <w:tcPr>
            <w:tcW w:type="dxa" w:w="7370"/>
            <w:shd w:fill="F0F4F8" w:val="clear"/>
          </w:tcPr>
          <w:p>
            <w:r>
              <w:rPr>
                <w:sz w:val="18"/>
              </w:rPr>
              <w:t>IEventStore, IReadModelRepository, ISnapshotRepository abstractions</w:t>
            </w:r>
          </w:p>
        </w:tc>
      </w:tr>
      <w:tr>
        <w:tc>
          <w:tcPr>
            <w:tcW w:type="dxa" w:w="2268"/>
          </w:tcPr>
          <w:p>
            <w:r>
              <w:rPr>
                <w:sz w:val="18"/>
              </w:rPr>
              <w:t>Circuit Breaker + Retry</w:t>
            </w:r>
          </w:p>
        </w:tc>
        <w:tc>
          <w:tcPr>
            <w:tcW w:type="dxa" w:w="7370"/>
          </w:tcPr>
          <w:p>
            <w:r>
              <w:rPr>
                <w:sz w:val="18"/>
              </w:rPr>
              <w:t>Polly resilience pipelines for AI service protection</w:t>
            </w:r>
          </w:p>
        </w:tc>
      </w:tr>
      <w:tr>
        <w:tc>
          <w:tcPr>
            <w:tcW w:type="dxa" w:w="2268"/>
            <w:shd w:fill="F0F4F8" w:val="clear"/>
          </w:tcPr>
          <w:p>
            <w:r>
              <w:rPr>
                <w:sz w:val="18"/>
              </w:rPr>
              <w:t>Background Workers</w:t>
            </w:r>
          </w:p>
        </w:tc>
        <w:tc>
          <w:tcPr>
            <w:tcW w:type="dxa" w:w="7370"/>
            <w:shd w:fill="F0F4F8" w:val="clear"/>
          </w:tcPr>
          <w:p>
            <w:r>
              <w:rPr>
                <w:sz w:val="18"/>
              </w:rPr>
              <w:t>Hosted services for consolidation, retention, and snapshot management</w:t>
            </w:r>
          </w:p>
        </w:tc>
      </w:tr>
    </w:tbl>
    <w:p>
      <w:pPr>
        <w:pStyle w:val="Heading2"/>
      </w:pPr>
      <w:r>
        <w:t>3.3 Technology Stack</w:t>
      </w:r>
    </w:p>
    <w:tbl>
      <w:tblPr>
        <w:tblStyle w:val="TableGrid"/>
        <w:tblW w:type="auto" w:w="0"/>
        <w:jc w:val="center"/>
        <w:tblLook w:firstColumn="1" w:firstRow="1" w:lastColumn="0" w:lastRow="0" w:noHBand="0" w:noVBand="1" w:val="04A0"/>
      </w:tblPr>
      <w:tblGrid>
        <w:gridCol w:w="4703"/>
        <w:gridCol w:w="4703"/>
      </w:tblGrid>
      <w:tr>
        <w:tc>
          <w:tcPr>
            <w:tcW w:type="dxa" w:w="2268"/>
            <w:shd w:fill="1B3A5C" w:val="clear"/>
          </w:tcPr>
          <w:p>
            <w:pPr>
              <w:jc w:val="center"/>
            </w:pPr>
            <w:r>
              <w:rPr>
                <w:b/>
                <w:color w:val="FFFFFF"/>
                <w:sz w:val="18"/>
              </w:rPr>
              <w:t>Component</w:t>
            </w:r>
          </w:p>
        </w:tc>
        <w:tc>
          <w:tcPr>
            <w:tcW w:type="dxa" w:w="7370"/>
            <w:shd w:fill="1B3A5C" w:val="clear"/>
          </w:tcPr>
          <w:p>
            <w:pPr>
              <w:jc w:val="center"/>
            </w:pPr>
            <w:r>
              <w:rPr>
                <w:b/>
                <w:color w:val="FFFFFF"/>
                <w:sz w:val="18"/>
              </w:rPr>
              <w:t>Technology / Version</w:t>
            </w:r>
          </w:p>
        </w:tc>
      </w:tr>
      <w:tr>
        <w:tc>
          <w:tcPr>
            <w:tcW w:type="dxa" w:w="2268"/>
          </w:tcPr>
          <w:p>
            <w:r>
              <w:rPr>
                <w:sz w:val="18"/>
              </w:rPr>
              <w:t>Runtime</w:t>
            </w:r>
          </w:p>
        </w:tc>
        <w:tc>
          <w:tcPr>
            <w:tcW w:type="dxa" w:w="7370"/>
          </w:tcPr>
          <w:p>
            <w:r>
              <w:rPr>
                <w:sz w:val="18"/>
              </w:rPr>
              <w:t>.NET 8.0 (LTS)</w:t>
            </w:r>
          </w:p>
        </w:tc>
      </w:tr>
      <w:tr>
        <w:tc>
          <w:tcPr>
            <w:tcW w:type="dxa" w:w="2268"/>
            <w:shd w:fill="F0F4F8" w:val="clear"/>
          </w:tcPr>
          <w:p>
            <w:r>
              <w:rPr>
                <w:sz w:val="18"/>
              </w:rPr>
              <w:t>Event Store</w:t>
            </w:r>
          </w:p>
        </w:tc>
        <w:tc>
          <w:tcPr>
            <w:tcW w:type="dxa" w:w="7370"/>
            <w:shd w:fill="F0F4F8" w:val="clear"/>
          </w:tcPr>
          <w:p>
            <w:r>
              <w:rPr>
                <w:sz w:val="18"/>
              </w:rPr>
              <w:t>MongoDB 3.9.0 driver</w:t>
            </w:r>
          </w:p>
        </w:tc>
      </w:tr>
      <w:tr>
        <w:tc>
          <w:tcPr>
            <w:tcW w:type="dxa" w:w="2268"/>
          </w:tcPr>
          <w:p>
            <w:r>
              <w:rPr>
                <w:sz w:val="18"/>
              </w:rPr>
              <w:t>Read Model DB</w:t>
            </w:r>
          </w:p>
        </w:tc>
        <w:tc>
          <w:tcPr>
            <w:tcW w:type="dxa" w:w="7370"/>
          </w:tcPr>
          <w:p>
            <w:r>
              <w:rPr>
                <w:sz w:val="18"/>
              </w:rPr>
              <w:t>PostgreSQL via Entity Framework Core 8.0.28</w:t>
            </w:r>
          </w:p>
        </w:tc>
      </w:tr>
      <w:tr>
        <w:tc>
          <w:tcPr>
            <w:tcW w:type="dxa" w:w="2268"/>
            <w:shd w:fill="F0F4F8" w:val="clear"/>
          </w:tcPr>
          <w:p>
            <w:r>
              <w:rPr>
                <w:sz w:val="18"/>
              </w:rPr>
              <w:t>Vector Database</w:t>
            </w:r>
          </w:p>
        </w:tc>
        <w:tc>
          <w:tcPr>
            <w:tcW w:type="dxa" w:w="7370"/>
            <w:shd w:fill="F0F4F8" w:val="clear"/>
          </w:tcPr>
          <w:p>
            <w:r>
              <w:rPr>
                <w:sz w:val="18"/>
              </w:rPr>
              <w:t>Qdrant 1.19.0 for semantic search / embeddings</w:t>
            </w:r>
          </w:p>
        </w:tc>
      </w:tr>
      <w:tr>
        <w:tc>
          <w:tcPr>
            <w:tcW w:type="dxa" w:w="2268"/>
          </w:tcPr>
          <w:p>
            <w:r>
              <w:rPr>
                <w:sz w:val="18"/>
              </w:rPr>
              <w:t>Message Broker</w:t>
            </w:r>
          </w:p>
        </w:tc>
        <w:tc>
          <w:tcPr>
            <w:tcW w:type="dxa" w:w="7370"/>
          </w:tcPr>
          <w:p>
            <w:r>
              <w:rPr>
                <w:sz w:val="18"/>
              </w:rPr>
              <w:t>RabbitMQ via MassTransit 9.2.0</w:t>
            </w:r>
          </w:p>
        </w:tc>
      </w:tr>
      <w:tr>
        <w:tc>
          <w:tcPr>
            <w:tcW w:type="dxa" w:w="2268"/>
            <w:shd w:fill="F0F4F8" w:val="clear"/>
          </w:tcPr>
          <w:p>
            <w:r>
              <w:rPr>
                <w:sz w:val="18"/>
              </w:rPr>
              <w:t>AI Providers</w:t>
            </w:r>
          </w:p>
        </w:tc>
        <w:tc>
          <w:tcPr>
            <w:tcW w:type="dxa" w:w="7370"/>
            <w:shd w:fill="F0F4F8" w:val="clear"/>
          </w:tcPr>
          <w:p>
            <w:r>
              <w:rPr>
                <w:sz w:val="18"/>
              </w:rPr>
              <w:t>OpenAI API + Google Gemini API (direct HTTP)</w:t>
            </w:r>
          </w:p>
        </w:tc>
      </w:tr>
      <w:tr>
        <w:tc>
          <w:tcPr>
            <w:tcW w:type="dxa" w:w="2268"/>
          </w:tcPr>
          <w:p>
            <w:r>
              <w:rPr>
                <w:sz w:val="18"/>
              </w:rPr>
              <w:t>Validation</w:t>
            </w:r>
          </w:p>
        </w:tc>
        <w:tc>
          <w:tcPr>
            <w:tcW w:type="dxa" w:w="7370"/>
          </w:tcPr>
          <w:p>
            <w:r>
              <w:rPr>
                <w:sz w:val="18"/>
              </w:rPr>
              <w:t>FluentValidation 12.1.1</w:t>
            </w:r>
          </w:p>
        </w:tc>
      </w:tr>
      <w:tr>
        <w:tc>
          <w:tcPr>
            <w:tcW w:type="dxa" w:w="2268"/>
            <w:shd w:fill="F0F4F8" w:val="clear"/>
          </w:tcPr>
          <w:p>
            <w:r>
              <w:rPr>
                <w:sz w:val="18"/>
              </w:rPr>
              <w:t>Mediation</w:t>
            </w:r>
          </w:p>
        </w:tc>
        <w:tc>
          <w:tcPr>
            <w:tcW w:type="dxa" w:w="7370"/>
            <w:shd w:fill="F0F4F8" w:val="clear"/>
          </w:tcPr>
          <w:p>
            <w:r>
              <w:rPr>
                <w:sz w:val="18"/>
              </w:rPr>
              <w:t>MediatR 14.1.0</w:t>
            </w:r>
          </w:p>
        </w:tc>
      </w:tr>
      <w:tr>
        <w:tc>
          <w:tcPr>
            <w:tcW w:type="dxa" w:w="2268"/>
          </w:tcPr>
          <w:p>
            <w:r>
              <w:rPr>
                <w:sz w:val="18"/>
              </w:rPr>
              <w:t>Resilience</w:t>
            </w:r>
          </w:p>
        </w:tc>
        <w:tc>
          <w:tcPr>
            <w:tcW w:type="dxa" w:w="7370"/>
          </w:tcPr>
          <w:p>
            <w:r>
              <w:rPr>
                <w:sz w:val="18"/>
              </w:rPr>
              <w:t>Microsoft.Extensions.Resilience 8.8.0 (Polly v8)</w:t>
            </w:r>
          </w:p>
        </w:tc>
      </w:tr>
      <w:tr>
        <w:tc>
          <w:tcPr>
            <w:tcW w:type="dxa" w:w="2268"/>
            <w:shd w:fill="F0F4F8" w:val="clear"/>
          </w:tcPr>
          <w:p>
            <w:r>
              <w:rPr>
                <w:sz w:val="18"/>
              </w:rPr>
              <w:t>Encryption</w:t>
            </w:r>
          </w:p>
        </w:tc>
        <w:tc>
          <w:tcPr>
            <w:tcW w:type="dxa" w:w="7370"/>
            <w:shd w:fill="F0F4F8" w:val="clear"/>
          </w:tcPr>
          <w:p>
            <w:r>
              <w:rPr>
                <w:sz w:val="18"/>
              </w:rPr>
              <w:t>AES-256 with PBKDF2 key derivation</w:t>
            </w:r>
          </w:p>
        </w:tc>
      </w:tr>
      <w:tr>
        <w:tc>
          <w:tcPr>
            <w:tcW w:type="dxa" w:w="2268"/>
          </w:tcPr>
          <w:p>
            <w:r>
              <w:rPr>
                <w:sz w:val="18"/>
              </w:rPr>
              <w:t>Notifications</w:t>
            </w:r>
          </w:p>
        </w:tc>
        <w:tc>
          <w:tcPr>
            <w:tcW w:type="dxa" w:w="7370"/>
          </w:tcPr>
          <w:p>
            <w:r>
              <w:rPr>
                <w:sz w:val="18"/>
              </w:rPr>
              <w:t>Microsoft Teams via Webhook</w:t>
            </w:r>
          </w:p>
        </w:tc>
      </w:tr>
    </w:tbl>
    <w:p/>
    <w:p>
      <w:r>
        <w:rPr>
          <w:b/>
        </w:rPr>
        <w:t xml:space="preserve">Architecture Assessment: </w:t>
      </w:r>
      <w:r>
        <w:t>The architecture is well-designed and follows enterprise-grade patterns. The separation of concerns is excellent, and the event-sourcing approach provides a strong audit trail. However, the operational complexity of running 4 infrastructure services (MongoDB, PostgreSQL, Qdrant, RabbitMQ) simultaneously is high and requires mature DevOps practices.</w:t>
      </w:r>
    </w:p>
    <w:p>
      <w:r>
        <w:br w:type="page"/>
      </w:r>
    </w:p>
    <w:p>
      <w:pPr>
        <w:pStyle w:val="Heading1"/>
      </w:pPr>
      <w:r>
        <w:t>4. Risk Assessment &amp; Findings Summary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shd w:fill="1B3A5C" w:val="clear"/>
          </w:tcPr>
          <w:p>
            <w:pPr>
              <w:jc w:val="center"/>
            </w:pPr>
            <w:r>
              <w:rPr>
                <w:b/>
                <w:color w:val="FFFFFF"/>
                <w:sz w:val="18"/>
              </w:rPr>
              <w:t>Finding ID</w:t>
            </w:r>
          </w:p>
        </w:tc>
        <w:tc>
          <w:tcPr>
            <w:tcW w:type="dxa" w:w="1134"/>
            <w:shd w:fill="1B3A5C" w:val="clear"/>
          </w:tcPr>
          <w:p>
            <w:pPr>
              <w:jc w:val="center"/>
            </w:pPr>
            <w:r>
              <w:rPr>
                <w:b/>
                <w:color w:val="FFFFFF"/>
                <w:sz w:val="18"/>
              </w:rPr>
              <w:t>Severity</w:t>
            </w:r>
          </w:p>
        </w:tc>
        <w:tc>
          <w:tcPr>
            <w:tcW w:type="dxa" w:w="4535"/>
            <w:shd w:fill="1B3A5C" w:val="clear"/>
          </w:tcPr>
          <w:p>
            <w:pPr>
              <w:jc w:val="center"/>
            </w:pPr>
            <w:r>
              <w:rPr>
                <w:b/>
                <w:color w:val="FFFFFF"/>
                <w:sz w:val="18"/>
              </w:rPr>
              <w:t>Description</w:t>
            </w:r>
          </w:p>
        </w:tc>
        <w:tc>
          <w:tcPr>
            <w:tcW w:type="dxa" w:w="2551"/>
            <w:shd w:fill="1B3A5C" w:val="clear"/>
          </w:tcPr>
          <w:p>
            <w:pPr>
              <w:jc w:val="center"/>
            </w:pPr>
            <w:r>
              <w:rPr>
                <w:b/>
                <w:color w:val="FFFFFF"/>
                <w:sz w:val="18"/>
              </w:rPr>
              <w:t>Location</w:t>
            </w:r>
          </w:p>
        </w:tc>
      </w:tr>
      <w:tr>
        <w:tc>
          <w:tcPr>
            <w:tcW w:type="dxa" w:w="1417"/>
          </w:tcPr>
          <w:p>
            <w:r>
              <w:rPr>
                <w:sz w:val="18"/>
              </w:rPr>
              <w:t>SEC-001</w:t>
            </w:r>
          </w:p>
        </w:tc>
        <w:tc>
          <w:tcPr>
            <w:tcW w:type="dxa" w:w="1134"/>
          </w:tcPr>
          <w:p>
            <w:r>
              <w:rPr>
                <w:sz w:val="18"/>
              </w:rPr>
              <w:t>CRITICAL</w:t>
            </w:r>
          </w:p>
        </w:tc>
        <w:tc>
          <w:tcPr>
            <w:tcW w:type="dxa" w:w="4535"/>
          </w:tcPr>
          <w:p>
            <w:r>
              <w:rPr>
                <w:sz w:val="18"/>
              </w:rPr>
              <w:t>Hardcoded fallback encryption key in source code</w:t>
            </w:r>
          </w:p>
        </w:tc>
        <w:tc>
          <w:tcPr>
            <w:tcW w:type="dxa" w:w="2551"/>
          </w:tcPr>
          <w:p>
            <w:r>
              <w:rPr>
                <w:sz w:val="18"/>
              </w:rPr>
              <w:t>EncryptionOptions.cs:8</w:t>
            </w:r>
          </w:p>
        </w:tc>
      </w:tr>
      <w:tr>
        <w:tc>
          <w:tcPr>
            <w:tcW w:type="dxa" w:w="1417"/>
            <w:shd w:fill="F0F4F8" w:val="clear"/>
          </w:tcPr>
          <w:p>
            <w:r>
              <w:rPr>
                <w:sz w:val="18"/>
              </w:rPr>
              <w:t>SEC-002</w:t>
            </w:r>
          </w:p>
        </w:tc>
        <w:tc>
          <w:tcPr>
            <w:tcW w:type="dxa" w:w="1134"/>
            <w:shd w:fill="F0F4F8" w:val="clear"/>
          </w:tcPr>
          <w:p>
            <w:r>
              <w:rPr>
                <w:sz w:val="18"/>
              </w:rPr>
              <w:t>CRITICAL</w:t>
            </w:r>
          </w:p>
        </w:tc>
        <w:tc>
          <w:tcPr>
            <w:tcW w:type="dxa" w:w="4535"/>
            <w:shd w:fill="F0F4F8" w:val="clear"/>
          </w:tcPr>
          <w:p>
            <w:r>
              <w:rPr>
                <w:sz w:val="18"/>
              </w:rPr>
              <w:t>Gemini API key exposed in URL query parameter</w:t>
            </w:r>
          </w:p>
        </w:tc>
        <w:tc>
          <w:tcPr>
            <w:tcW w:type="dxa" w:w="2551"/>
            <w:shd w:fill="F0F4F8" w:val="clear"/>
          </w:tcPr>
          <w:p>
            <w:r>
              <w:rPr>
                <w:sz w:val="18"/>
              </w:rPr>
              <w:t>GeminiChatProvider.cs:55</w:t>
            </w:r>
          </w:p>
        </w:tc>
      </w:tr>
      <w:tr>
        <w:tc>
          <w:tcPr>
            <w:tcW w:type="dxa" w:w="1417"/>
          </w:tcPr>
          <w:p>
            <w:r>
              <w:rPr>
                <w:sz w:val="18"/>
              </w:rPr>
              <w:t>SEC-003</w:t>
            </w:r>
          </w:p>
        </w:tc>
        <w:tc>
          <w:tcPr>
            <w:tcW w:type="dxa" w:w="1134"/>
          </w:tcPr>
          <w:p>
            <w:r>
              <w:rPr>
                <w:sz w:val="18"/>
              </w:rPr>
              <w:t>HIGH</w:t>
            </w:r>
          </w:p>
        </w:tc>
        <w:tc>
          <w:tcPr>
            <w:tcW w:type="dxa" w:w="4535"/>
          </w:tcPr>
          <w:p>
            <w:r>
              <w:rPr>
                <w:sz w:val="18"/>
              </w:rPr>
              <w:t>Hardcoded credentials in Docker &amp; RabbitMQ config</w:t>
            </w:r>
          </w:p>
        </w:tc>
        <w:tc>
          <w:tcPr>
            <w:tcW w:type="dxa" w:w="2551"/>
          </w:tcPr>
          <w:p>
            <w:r>
              <w:rPr>
                <w:sz w:val="18"/>
              </w:rPr>
              <w:t>docker-compose.yml, InfraServiceExt.cs</w:t>
            </w:r>
          </w:p>
        </w:tc>
      </w:tr>
      <w:tr>
        <w:tc>
          <w:tcPr>
            <w:tcW w:type="dxa" w:w="1417"/>
            <w:shd w:fill="F0F4F8" w:val="clear"/>
          </w:tcPr>
          <w:p>
            <w:r>
              <w:rPr>
                <w:sz w:val="18"/>
              </w:rPr>
              <w:t>SEC-004</w:t>
            </w:r>
          </w:p>
        </w:tc>
        <w:tc>
          <w:tcPr>
            <w:tcW w:type="dxa" w:w="1134"/>
            <w:shd w:fill="F0F4F8" w:val="clear"/>
          </w:tcPr>
          <w:p>
            <w:r>
              <w:rPr>
                <w:sz w:val="18"/>
              </w:rPr>
              <w:t>CRITICAL</w:t>
            </w:r>
          </w:p>
        </w:tc>
        <w:tc>
          <w:tcPr>
            <w:tcW w:type="dxa" w:w="4535"/>
            <w:shd w:fill="F0F4F8" w:val="clear"/>
          </w:tcPr>
          <w:p>
            <w:r>
              <w:rPr>
                <w:sz w:val="18"/>
              </w:rPr>
              <w:t>Authorization behavior is a stub — no enforcement</w:t>
            </w:r>
          </w:p>
        </w:tc>
        <w:tc>
          <w:tcPr>
            <w:tcW w:type="dxa" w:w="2551"/>
            <w:shd w:fill="F0F4F8" w:val="clear"/>
          </w:tcPr>
          <w:p>
            <w:r>
              <w:rPr>
                <w:sz w:val="18"/>
              </w:rPr>
              <w:t>AuthorizationBehavior.cs:31</w:t>
            </w:r>
          </w:p>
        </w:tc>
      </w:tr>
      <w:tr>
        <w:tc>
          <w:tcPr>
            <w:tcW w:type="dxa" w:w="1417"/>
          </w:tcPr>
          <w:p>
            <w:r>
              <w:rPr>
                <w:sz w:val="18"/>
              </w:rPr>
              <w:t>SEC-005</w:t>
            </w:r>
          </w:p>
        </w:tc>
        <w:tc>
          <w:tcPr>
            <w:tcW w:type="dxa" w:w="1134"/>
          </w:tcPr>
          <w:p>
            <w:r>
              <w:rPr>
                <w:sz w:val="18"/>
              </w:rPr>
              <w:t>MEDIUM</w:t>
            </w:r>
          </w:p>
        </w:tc>
        <w:tc>
          <w:tcPr>
            <w:tcW w:type="dxa" w:w="4535"/>
          </w:tcPr>
          <w:p>
            <w:r>
              <w:rPr>
                <w:sz w:val="18"/>
              </w:rPr>
              <w:t>Weak PBKDF2: static salt, only 1000 iterations</w:t>
            </w:r>
          </w:p>
        </w:tc>
        <w:tc>
          <w:tcPr>
            <w:tcW w:type="dxa" w:w="2551"/>
          </w:tcPr>
          <w:p>
            <w:r>
              <w:rPr>
                <w:sz w:val="18"/>
              </w:rPr>
              <w:t>AesEncryptionService.cs:66</w:t>
            </w:r>
          </w:p>
        </w:tc>
      </w:tr>
      <w:tr>
        <w:tc>
          <w:tcPr>
            <w:tcW w:type="dxa" w:w="1417"/>
            <w:shd w:fill="F0F4F8" w:val="clear"/>
          </w:tcPr>
          <w:p>
            <w:r>
              <w:rPr>
                <w:sz w:val="18"/>
              </w:rPr>
              <w:t>SEC-006</w:t>
            </w:r>
          </w:p>
        </w:tc>
        <w:tc>
          <w:tcPr>
            <w:tcW w:type="dxa" w:w="1134"/>
            <w:shd w:fill="F0F4F8" w:val="clear"/>
          </w:tcPr>
          <w:p>
            <w:r>
              <w:rPr>
                <w:sz w:val="18"/>
              </w:rPr>
              <w:t>MEDIUM</w:t>
            </w:r>
          </w:p>
        </w:tc>
        <w:tc>
          <w:tcPr>
            <w:tcW w:type="dxa" w:w="4535"/>
            <w:shd w:fill="F0F4F8" w:val="clear"/>
          </w:tcPr>
          <w:p>
            <w:r>
              <w:rPr>
                <w:sz w:val="18"/>
              </w:rPr>
              <w:t>No CORS policy configured</w:t>
            </w:r>
          </w:p>
        </w:tc>
        <w:tc>
          <w:tcPr>
            <w:tcW w:type="dxa" w:w="2551"/>
            <w:shd w:fill="F0F4F8" w:val="clear"/>
          </w:tcPr>
          <w:p>
            <w:r>
              <w:rPr>
                <w:sz w:val="18"/>
              </w:rPr>
              <w:t>Project-wide</w:t>
            </w:r>
          </w:p>
        </w:tc>
      </w:tr>
      <w:tr>
        <w:tc>
          <w:tcPr>
            <w:tcW w:type="dxa" w:w="1417"/>
          </w:tcPr>
          <w:p>
            <w:r>
              <w:rPr>
                <w:sz w:val="18"/>
              </w:rPr>
              <w:t>SEC-007</w:t>
            </w:r>
          </w:p>
        </w:tc>
        <w:tc>
          <w:tcPr>
            <w:tcW w:type="dxa" w:w="1134"/>
          </w:tcPr>
          <w:p>
            <w:r>
              <w:rPr>
                <w:sz w:val="18"/>
              </w:rPr>
              <w:t>MEDIUM</w:t>
            </w:r>
          </w:p>
        </w:tc>
        <w:tc>
          <w:tcPr>
            <w:tcW w:type="dxa" w:w="4535"/>
          </w:tcPr>
          <w:p>
            <w:r>
              <w:rPr>
                <w:sz w:val="18"/>
              </w:rPr>
              <w:t>No rate limiting on API endpoints or AI calls</w:t>
            </w:r>
          </w:p>
        </w:tc>
        <w:tc>
          <w:tcPr>
            <w:tcW w:type="dxa" w:w="2551"/>
          </w:tcPr>
          <w:p>
            <w:r>
              <w:rPr>
                <w:sz w:val="18"/>
              </w:rPr>
              <w:t>Project-wide</w:t>
            </w:r>
          </w:p>
        </w:tc>
      </w:tr>
      <w:tr>
        <w:tc>
          <w:tcPr>
            <w:tcW w:type="dxa" w:w="1417"/>
            <w:shd w:fill="F0F4F8" w:val="clear"/>
          </w:tcPr>
          <w:p>
            <w:r>
              <w:rPr>
                <w:sz w:val="18"/>
              </w:rPr>
              <w:t>SEC-008</w:t>
            </w:r>
          </w:p>
        </w:tc>
        <w:tc>
          <w:tcPr>
            <w:tcW w:type="dxa" w:w="1134"/>
            <w:shd w:fill="F0F4F8" w:val="clear"/>
          </w:tcPr>
          <w:p>
            <w:r>
              <w:rPr>
                <w:sz w:val="18"/>
              </w:rPr>
              <w:t>HIGH</w:t>
            </w:r>
          </w:p>
        </w:tc>
        <w:tc>
          <w:tcPr>
            <w:tcW w:type="dxa" w:w="4535"/>
            <w:shd w:fill="F0F4F8" w:val="clear"/>
          </w:tcPr>
          <w:p>
            <w:r>
              <w:rPr>
                <w:sz w:val="18"/>
              </w:rPr>
              <w:t>MongoDB exposed without authentication</w:t>
            </w:r>
          </w:p>
        </w:tc>
        <w:tc>
          <w:tcPr>
            <w:tcW w:type="dxa" w:w="2551"/>
            <w:shd w:fill="F0F4F8" w:val="clear"/>
          </w:tcPr>
          <w:p>
            <w:r>
              <w:rPr>
                <w:sz w:val="18"/>
              </w:rPr>
              <w:t>docker-compose.yml:22-27</w:t>
            </w:r>
          </w:p>
        </w:tc>
      </w:tr>
      <w:tr>
        <w:tc>
          <w:tcPr>
            <w:tcW w:type="dxa" w:w="1417"/>
          </w:tcPr>
          <w:p>
            <w:r>
              <w:rPr>
                <w:sz w:val="18"/>
              </w:rPr>
              <w:t>SEC-009</w:t>
            </w:r>
          </w:p>
        </w:tc>
        <w:tc>
          <w:tcPr>
            <w:tcW w:type="dxa" w:w="1134"/>
          </w:tcPr>
          <w:p>
            <w:r>
              <w:rPr>
                <w:sz w:val="18"/>
              </w:rPr>
              <w:t>HIGH</w:t>
            </w:r>
          </w:p>
        </w:tc>
        <w:tc>
          <w:tcPr>
            <w:tcW w:type="dxa" w:w="4535"/>
          </w:tcPr>
          <w:p>
            <w:r>
              <w:rPr>
                <w:sz w:val="18"/>
              </w:rPr>
              <w:t>No HMAC / integrity verification on encrypted data</w:t>
            </w:r>
          </w:p>
        </w:tc>
        <w:tc>
          <w:tcPr>
            <w:tcW w:type="dxa" w:w="2551"/>
          </w:tcPr>
          <w:p>
            <w:r>
              <w:rPr>
                <w:sz w:val="18"/>
              </w:rPr>
              <w:t>AesEncryptionService.cs</w:t>
            </w:r>
          </w:p>
        </w:tc>
      </w:tr>
      <w:tr>
        <w:tc>
          <w:tcPr>
            <w:tcW w:type="dxa" w:w="1417"/>
            <w:shd w:fill="F0F4F8" w:val="clear"/>
          </w:tcPr>
          <w:p>
            <w:r>
              <w:rPr>
                <w:sz w:val="18"/>
              </w:rPr>
              <w:t>SEC-010</w:t>
            </w:r>
          </w:p>
        </w:tc>
        <w:tc>
          <w:tcPr>
            <w:tcW w:type="dxa" w:w="1134"/>
            <w:shd w:fill="F0F4F8" w:val="clear"/>
          </w:tcPr>
          <w:p>
            <w:r>
              <w:rPr>
                <w:sz w:val="18"/>
              </w:rPr>
              <w:t>HIGH</w:t>
            </w:r>
          </w:p>
        </w:tc>
        <w:tc>
          <w:tcPr>
            <w:tcW w:type="dxa" w:w="4535"/>
            <w:shd w:fill="F0F4F8" w:val="clear"/>
          </w:tcPr>
          <w:p>
            <w:r>
              <w:rPr>
                <w:sz w:val="18"/>
              </w:rPr>
              <w:t>No prompt injection defense on AI provider inputs</w:t>
            </w:r>
          </w:p>
        </w:tc>
        <w:tc>
          <w:tcPr>
            <w:tcW w:type="dxa" w:w="2551"/>
            <w:shd w:fill="F0F4F8" w:val="clear"/>
          </w:tcPr>
          <w:p>
            <w:r>
              <w:rPr>
                <w:sz w:val="18"/>
              </w:rPr>
              <w:t>GeminiChatProvider, OpenAiChatProvider</w:t>
            </w:r>
          </w:p>
        </w:tc>
      </w:tr>
      <w:tr>
        <w:tc>
          <w:tcPr>
            <w:tcW w:type="dxa" w:w="1417"/>
          </w:tcPr>
          <w:p>
            <w:r>
              <w:rPr>
                <w:sz w:val="18"/>
              </w:rPr>
              <w:t>QA-001</w:t>
            </w:r>
          </w:p>
        </w:tc>
        <w:tc>
          <w:tcPr>
            <w:tcW w:type="dxa" w:w="1134"/>
          </w:tcPr>
          <w:p>
            <w:r>
              <w:rPr>
                <w:sz w:val="18"/>
              </w:rPr>
              <w:t>CRITICAL</w:t>
            </w:r>
          </w:p>
        </w:tc>
        <w:tc>
          <w:tcPr>
            <w:tcW w:type="dxa" w:w="4535"/>
          </w:tcPr>
          <w:p>
            <w:r>
              <w:rPr>
                <w:sz w:val="18"/>
              </w:rPr>
              <w:t>Zero unit test coverage (0 test files found)</w:t>
            </w:r>
          </w:p>
        </w:tc>
        <w:tc>
          <w:tcPr>
            <w:tcW w:type="dxa" w:w="2551"/>
          </w:tcPr>
          <w:p>
            <w:r>
              <w:rPr>
                <w:sz w:val="18"/>
              </w:rPr>
              <w:t>Solution-wide</w:t>
            </w:r>
          </w:p>
        </w:tc>
      </w:tr>
      <w:tr>
        <w:tc>
          <w:tcPr>
            <w:tcW w:type="dxa" w:w="1417"/>
            <w:shd w:fill="F0F4F8" w:val="clear"/>
          </w:tcPr>
          <w:p>
            <w:r>
              <w:rPr>
                <w:sz w:val="18"/>
              </w:rPr>
              <w:t>QA-002</w:t>
            </w:r>
          </w:p>
        </w:tc>
        <w:tc>
          <w:tcPr>
            <w:tcW w:type="dxa" w:w="1134"/>
            <w:shd w:fill="F0F4F8" w:val="clear"/>
          </w:tcPr>
          <w:p>
            <w:r>
              <w:rPr>
                <w:sz w:val="18"/>
              </w:rPr>
              <w:t>MEDIUM</w:t>
            </w:r>
          </w:p>
        </w:tc>
        <w:tc>
          <w:tcPr>
            <w:tcW w:type="dxa" w:w="4535"/>
            <w:shd w:fill="F0F4F8" w:val="clear"/>
          </w:tcPr>
          <w:p>
            <w:r>
              <w:rPr>
                <w:sz w:val="18"/>
              </w:rPr>
              <w:t>Duplicate ISnapshotRepository registration</w:t>
            </w:r>
          </w:p>
        </w:tc>
        <w:tc>
          <w:tcPr>
            <w:tcW w:type="dxa" w:w="2551"/>
            <w:shd w:fill="F0F4F8" w:val="clear"/>
          </w:tcPr>
          <w:p>
            <w:r>
              <w:rPr>
                <w:sz w:val="18"/>
              </w:rPr>
              <w:t>InfraServiceExtensions.cs:44,46</w:t>
            </w:r>
          </w:p>
        </w:tc>
      </w:tr>
      <w:tr>
        <w:tc>
          <w:tcPr>
            <w:tcW w:type="dxa" w:w="1417"/>
          </w:tcPr>
          <w:p>
            <w:r>
              <w:rPr>
                <w:sz w:val="18"/>
              </w:rPr>
              <w:t>OPS-001</w:t>
            </w:r>
          </w:p>
        </w:tc>
        <w:tc>
          <w:tcPr>
            <w:tcW w:type="dxa" w:w="1134"/>
          </w:tcPr>
          <w:p>
            <w:r>
              <w:rPr>
                <w:sz w:val="18"/>
              </w:rPr>
              <w:t>MEDIUM</w:t>
            </w:r>
          </w:p>
        </w:tc>
        <w:tc>
          <w:tcPr>
            <w:tcW w:type="dxa" w:w="4535"/>
          </w:tcPr>
          <w:p>
            <w:r>
              <w:rPr>
                <w:sz w:val="18"/>
              </w:rPr>
              <w:t>Docker images using ':latest' tags (non-deterministic)</w:t>
            </w:r>
          </w:p>
        </w:tc>
        <w:tc>
          <w:tcPr>
            <w:tcW w:type="dxa" w:w="2551"/>
          </w:tcPr>
          <w:p>
            <w:r>
              <w:rPr>
                <w:sz w:val="18"/>
              </w:rPr>
              <w:t>docker-compose.yml</w:t>
            </w:r>
          </w:p>
        </w:tc>
      </w:tr>
      <w:tr>
        <w:tc>
          <w:tcPr>
            <w:tcW w:type="dxa" w:w="1417"/>
            <w:shd w:fill="F0F4F8" w:val="clear"/>
          </w:tcPr>
          <w:p>
            <w:r>
              <w:rPr>
                <w:sz w:val="18"/>
              </w:rPr>
              <w:t>DATA-001</w:t>
            </w:r>
          </w:p>
        </w:tc>
        <w:tc>
          <w:tcPr>
            <w:tcW w:type="dxa" w:w="1134"/>
            <w:shd w:fill="F0F4F8" w:val="clear"/>
          </w:tcPr>
          <w:p>
            <w:r>
              <w:rPr>
                <w:sz w:val="18"/>
              </w:rPr>
              <w:t>HIGH</w:t>
            </w:r>
          </w:p>
        </w:tc>
        <w:tc>
          <w:tcPr>
            <w:tcW w:type="dxa" w:w="4535"/>
            <w:shd w:fill="F0F4F8" w:val="clear"/>
          </w:tcPr>
          <w:p>
            <w:r>
              <w:rPr>
                <w:sz w:val="18"/>
              </w:rPr>
              <w:t>PII handling gaps — no data classification or GDPR controls</w:t>
            </w:r>
          </w:p>
        </w:tc>
        <w:tc>
          <w:tcPr>
            <w:tcW w:type="dxa" w:w="2551"/>
            <w:shd w:fill="F0F4F8" w:val="clear"/>
          </w:tcPr>
          <w:p>
            <w:r>
              <w:rPr>
                <w:sz w:val="18"/>
              </w:rPr>
              <w:t>Project-wide</w:t>
            </w:r>
          </w:p>
        </w:tc>
      </w:tr>
      <w:tr>
        <w:tc>
          <w:tcPr>
            <w:tcW w:type="dxa" w:w="1417"/>
          </w:tcPr>
          <w:p>
            <w:r>
              <w:rPr>
                <w:sz w:val="18"/>
              </w:rPr>
              <w:t>DATA-002</w:t>
            </w:r>
          </w:p>
        </w:tc>
        <w:tc>
          <w:tcPr>
            <w:tcW w:type="dxa" w:w="1134"/>
          </w:tcPr>
          <w:p>
            <w:r>
              <w:rPr>
                <w:sz w:val="18"/>
              </w:rPr>
              <w:t>MEDIUM</w:t>
            </w:r>
          </w:p>
        </w:tc>
        <w:tc>
          <w:tcPr>
            <w:tcW w:type="dxa" w:w="4535"/>
          </w:tcPr>
          <w:p>
            <w:r>
              <w:rPr>
                <w:sz w:val="18"/>
              </w:rPr>
              <w:t>Encryption disabled by default (Enabled = false)</w:t>
            </w:r>
          </w:p>
        </w:tc>
        <w:tc>
          <w:tcPr>
            <w:tcW w:type="dxa" w:w="2551"/>
          </w:tcPr>
          <w:p>
            <w:r>
              <w:rPr>
                <w:sz w:val="18"/>
              </w:rPr>
              <w:t>EncryptionOptions.cs:7</w:t>
            </w:r>
          </w:p>
        </w:tc>
      </w:tr>
    </w:tbl>
    <w:p>
      <w:r>
        <w:br w:type="page"/>
      </w:r>
    </w:p>
    <w:p>
      <w:pPr>
        <w:pStyle w:val="Heading1"/>
      </w:pPr>
      <w:r>
        <w:t>5. Detailed Findings</w:t>
      </w:r>
    </w:p>
    <w:p>
      <w:pPr>
        <w:pStyle w:val="Heading2"/>
      </w:pPr>
      <w:r>
        <w:t>5.1  SEC-001: Hardcoded Fallback Encryption Key</w:t>
      </w:r>
    </w:p>
    <w:p>
      <w:r>
        <w:rPr>
          <w:b/>
          <w:color w:val="C80000"/>
          <w:sz w:val="20"/>
        </w:rPr>
        <w:t xml:space="preserve">  [CRITICAL]  </w:t>
      </w:r>
      <w:r>
        <w:t>Security / Secret Management</w:t>
      </w:r>
    </w:p>
    <w:p>
      <w:pPr>
        <w:pStyle w:val="Heading3"/>
      </w:pPr>
      <w:r>
        <w:t>Description</w:t>
      </w:r>
    </w:p>
    <w:p>
      <w:r>
        <w:t>The file EncryptionOptions.cs contains a hardcoded default encryption key: "default-fallback-system-secret-key-32bytes-long". This key is compiled into the binary and visible in source control. If encryption is enabled without overriding this key via configuration, all data will be encrypted with a publicly known key.</w:t>
      </w:r>
    </w:p>
    <w:p>
      <w:pPr>
        <w:pStyle w:val="Heading3"/>
      </w:pPr>
      <w:r>
        <w:t>Evidence</w:t>
      </w:r>
    </w:p>
    <w:p>
      <w:r>
        <w:rPr>
          <w:sz w:val="18"/>
        </w:rPr>
        <w:t>File: PersonalAIAssistant.Memory.Core/Models/EncryptionOptions.cs, Line 8</w:t>
        <w:br/>
      </w:r>
      <w:r>
        <w:rPr>
          <w:rFonts w:ascii="Consolas" w:hAnsi="Consolas"/>
          <w:sz w:val="18"/>
        </w:rPr>
        <w:t>public string SystemKey { get; set; } = "default-fallback-system-secret-key-32bytes-long";</w:t>
      </w:r>
    </w:p>
    <w:p>
      <w:pPr>
        <w:pStyle w:val="Heading3"/>
      </w:pPr>
      <w:r>
        <w:t>Impact</w:t>
      </w:r>
    </w:p>
    <w:p>
      <w:r>
        <w:t>If deployed without overriding this key, all encrypted event payloads in the MongoDB event store can be trivially decrypted by anyone with access to the source code. This completely nullifies the encryption-at-rest protection.</w:t>
      </w:r>
    </w:p>
    <w:p>
      <w:pPr>
        <w:pStyle w:val="Heading3"/>
      </w:pPr>
      <w:r>
        <w:t>Recommendation</w:t>
      </w:r>
    </w:p>
    <w:p>
      <w:pPr>
        <w:pStyle w:val="ListBullet"/>
      </w:pPr>
      <w:r>
        <w:t>Remove the default value; throw a startup exception if the key is not provided via configuration</w:t>
      </w:r>
    </w:p>
    <w:p>
      <w:pPr>
        <w:pStyle w:val="ListBullet"/>
      </w:pPr>
      <w:r>
        <w:t>Use Azure Key Vault, AWS Secrets Manager, or HashiCorp Vault for key management</w:t>
      </w:r>
    </w:p>
    <w:p>
      <w:pPr>
        <w:pStyle w:val="ListBullet"/>
      </w:pPr>
      <w:r>
        <w:t>Implement key rotation capability</w:t>
      </w:r>
    </w:p>
    <w:p>
      <w:pPr>
        <w:pStyle w:val="ListBullet"/>
      </w:pPr>
      <w:r>
        <w:t>Consider using .NET Data Protection API instead of custom AES implementation</w:t>
      </w:r>
    </w:p>
    <w:p>
      <w:pPr>
        <w:pStyle w:val="Heading3"/>
      </w:pPr>
      <w:r>
        <w:t>COBIT/NIST Mapping</w:t>
      </w:r>
    </w:p>
    <w:p>
      <w:r>
        <w:t>NIST CSF: PR.DS-1 (Data-at-rest is protected) | COBIT: DSS05.04 (Manage sensitive output)</w:t>
      </w:r>
    </w:p>
    <w:p>
      <w:pPr>
        <w:pStyle w:val="Heading2"/>
      </w:pPr>
      <w:r>
        <w:t>5.2  SEC-002: API Key Exposed in URL Query Parameter (Gemini)</w:t>
      </w:r>
    </w:p>
    <w:p>
      <w:r>
        <w:rPr>
          <w:b/>
          <w:color w:val="C80000"/>
          <w:sz w:val="20"/>
        </w:rPr>
        <w:t xml:space="preserve">  [CRITICAL]  </w:t>
      </w:r>
      <w:r>
        <w:t>Security / Credential Exposure</w:t>
      </w:r>
    </w:p>
    <w:p>
      <w:pPr>
        <w:pStyle w:val="Heading3"/>
      </w:pPr>
      <w:r>
        <w:t>Description</w:t>
      </w:r>
    </w:p>
    <w:p>
      <w:r>
        <w:t>The Gemini AI provider constructs API requests with the API key embedded directly in the URL query string. URL query parameters are logged in web server access logs, proxy logs, browser history, and may be captured in network monitoring tools.</w:t>
      </w:r>
    </w:p>
    <w:p>
      <w:pPr>
        <w:pStyle w:val="Heading3"/>
      </w:pPr>
      <w:r>
        <w:t>Evidence</w:t>
      </w:r>
    </w:p>
    <w:p>
      <w:r>
        <w:rPr>
          <w:sz w:val="18"/>
        </w:rPr>
        <w:t>File: PersonalAIAssistant.Memory.Infrastructure/AI/Gemini/GeminiChatProvider.cs, Line 55</w:t>
        <w:br/>
      </w:r>
      <w:r>
        <w:rPr>
          <w:rFonts w:ascii="Consolas" w:hAnsi="Consolas"/>
          <w:sz w:val="18"/>
        </w:rPr>
        <w:t>var url = $"models/{model}:generateContent?key={_opts.ApiKey}";</w:t>
      </w:r>
    </w:p>
    <w:p>
      <w:pPr>
        <w:pStyle w:val="Heading3"/>
      </w:pPr>
      <w:r>
        <w:t>Impact</w:t>
      </w:r>
    </w:p>
    <w:p>
      <w:r>
        <w:t>The Gemini API key will appear in HTTP access logs, proxy caches, and monitoring systems. Anyone with access to these logs can extract the API key and use it to make API calls, potentially incurring significant costs or accessing the AI service without authorization.</w:t>
      </w:r>
    </w:p>
    <w:p>
      <w:pPr>
        <w:pStyle w:val="Heading3"/>
      </w:pPr>
      <w:r>
        <w:t>Recommendation</w:t>
      </w:r>
    </w:p>
    <w:p>
      <w:pPr>
        <w:pStyle w:val="ListBullet"/>
      </w:pPr>
      <w:r>
        <w:t>Note: This is Google's documented method for Gemini API authentication. However, use OAuth 2.0 / service accounts where possible</w:t>
      </w:r>
    </w:p>
    <w:p>
      <w:pPr>
        <w:pStyle w:val="ListBullet"/>
      </w:pPr>
      <w:r>
        <w:t>Ensure HTTP logging does not capture full URLs in production</w:t>
      </w:r>
    </w:p>
    <w:p>
      <w:pPr>
        <w:pStyle w:val="ListBullet"/>
      </w:pPr>
      <w:r>
        <w:t>Implement API key scoping and quota limits in Google Cloud Console</w:t>
      </w:r>
    </w:p>
    <w:p>
      <w:pPr>
        <w:pStyle w:val="ListBullet"/>
      </w:pPr>
      <w:r>
        <w:t>Rotate API keys regularly</w:t>
      </w:r>
    </w:p>
    <w:p>
      <w:pPr>
        <w:pStyle w:val="ListBullet"/>
      </w:pPr>
      <w:r>
        <w:t>Consider using the official Google.Cloud.AIPlatform SDK which uses headers instead</w:t>
      </w:r>
    </w:p>
    <w:p>
      <w:pPr>
        <w:pStyle w:val="Heading2"/>
      </w:pPr>
      <w:r>
        <w:t>5.3  SEC-003: Hardcoded Credentials in Docker &amp; RabbitMQ Config</w:t>
      </w:r>
    </w:p>
    <w:p>
      <w:r>
        <w:rPr>
          <w:b/>
          <w:color w:val="DC5000"/>
          <w:sz w:val="20"/>
        </w:rPr>
        <w:t xml:space="preserve">  [HIGH]  </w:t>
      </w:r>
      <w:r>
        <w:t>Security / Credential Management</w:t>
      </w:r>
    </w:p>
    <w:p>
      <w:pPr>
        <w:pStyle w:val="Heading3"/>
      </w:pPr>
      <w:r>
        <w:t>Description</w:t>
      </w:r>
    </w:p>
    <w:p>
      <w:r>
        <w:t>Multiple hardcoded credentials were found:</w:t>
        <w:br/>
        <w:t>• docker-compose.yml line 12: PostgreSQL password = "yourpassword"</w:t>
        <w:br/>
        <w:t>• docker-compose.yml line 33: POSTGRES_PASSWORD = "yourpassword"</w:t>
        <w:br/>
        <w:t>• InfrastructureServiceExtensions.cs lines 135-136: RabbitMQ username/password = "guest"/"guest"</w:t>
      </w:r>
    </w:p>
    <w:p>
      <w:pPr>
        <w:pStyle w:val="Heading3"/>
      </w:pPr>
      <w:r>
        <w:t>Recommendation</w:t>
      </w:r>
    </w:p>
    <w:p>
      <w:pPr>
        <w:pStyle w:val="ListBullet"/>
      </w:pPr>
      <w:r>
        <w:t>Use Docker secrets or environment variable files (.env) not checked into source control</w:t>
      </w:r>
    </w:p>
    <w:p>
      <w:pPr>
        <w:pStyle w:val="ListBullet"/>
      </w:pPr>
      <w:r>
        <w:t>Add .env to .gitignore</w:t>
      </w:r>
    </w:p>
    <w:p>
      <w:pPr>
        <w:pStyle w:val="ListBullet"/>
      </w:pPr>
      <w:r>
        <w:t>Use Docker Compose secrets or Kubernetes secrets for production</w:t>
      </w:r>
    </w:p>
    <w:p>
      <w:pPr>
        <w:pStyle w:val="ListBullet"/>
      </w:pPr>
      <w:r>
        <w:t>Make RabbitMQ credentials configurable via IConfiguration binding</w:t>
      </w:r>
    </w:p>
    <w:p>
      <w:pPr>
        <w:pStyle w:val="Heading2"/>
      </w:pPr>
      <w:r>
        <w:t>5.4  SEC-004: Authorization Bypass — Stub Implementation</w:t>
      </w:r>
    </w:p>
    <w:p>
      <w:r>
        <w:rPr>
          <w:b/>
          <w:color w:val="C80000"/>
          <w:sz w:val="20"/>
        </w:rPr>
        <w:t xml:space="preserve">  [CRITICAL]  </w:t>
      </w:r>
      <w:r>
        <w:t>Security / Access Control</w:t>
      </w:r>
    </w:p>
    <w:p>
      <w:pPr>
        <w:pStyle w:val="Heading3"/>
      </w:pPr>
      <w:r>
        <w:t>Description</w:t>
      </w:r>
    </w:p>
    <w:p>
      <w:r>
        <w:t>The AuthorizationBehavior class is registered as a MediatR pipeline behavior but contains only a TODO comment and passes all requests through without any actual authorization check. The ownership verification code is commented out.</w:t>
      </w:r>
    </w:p>
    <w:p>
      <w:pPr>
        <w:pStyle w:val="Heading3"/>
      </w:pPr>
      <w:r>
        <w:t>Evidence</w:t>
      </w:r>
    </w:p>
    <w:p>
      <w:r>
        <w:rPr>
          <w:rFonts w:ascii="Consolas" w:hAnsi="Consolas"/>
          <w:sz w:val="18"/>
        </w:rPr>
        <w:t>File: PersonalAIAssistant.Memory.Business/Security/AuthorizationBehavior.cs, Lines 27-33</w:t>
        <w:br/>
        <w:t>// For this demo architecture, we just log and pass through</w:t>
        <w:br/>
        <w:t>// TODO: Actual DB check against ownership</w:t>
        <w:br/>
        <w:t>// var isOwner = await _readRepo.IsOwnerAsync(...);</w:t>
        <w:br/>
        <w:t>// if (!isOwner) throw new UnauthorizedAccessException();</w:t>
      </w:r>
    </w:p>
    <w:p>
      <w:pPr>
        <w:pStyle w:val="Heading3"/>
      </w:pPr>
      <w:r>
        <w:t>Impact</w:t>
      </w:r>
    </w:p>
    <w:p>
      <w:r>
        <w:t>Any authenticated user can delete, update, or access any other user's memories. This is an Insecure Direct Object Reference (IDOR) vulnerability that completely breaks data isolation between users.</w:t>
      </w:r>
    </w:p>
    <w:p>
      <w:pPr>
        <w:pStyle w:val="Heading3"/>
      </w:pPr>
      <w:r>
        <w:t>Recommendation</w:t>
      </w:r>
    </w:p>
    <w:p>
      <w:pPr>
        <w:pStyle w:val="ListBullet"/>
      </w:pPr>
      <w:r>
        <w:t>Implement the ownership check against the read model or a dedicated authorization view</w:t>
      </w:r>
    </w:p>
    <w:p>
      <w:pPr>
        <w:pStyle w:val="ListBullet"/>
      </w:pPr>
      <w:r>
        <w:t>Add UserId to MemoryReadModelEntity and create an index for ownership queries</w:t>
      </w:r>
    </w:p>
    <w:p>
      <w:pPr>
        <w:pStyle w:val="ListBullet"/>
      </w:pPr>
      <w:r>
        <w:t>Write integration tests to verify authorization enforcement</w:t>
      </w:r>
    </w:p>
    <w:p>
      <w:pPr>
        <w:pStyle w:val="ListBullet"/>
      </w:pPr>
      <w:r>
        <w:t>Consider implementing a policy-based authorization framework</w:t>
      </w:r>
    </w:p>
    <w:p>
      <w:pPr>
        <w:pStyle w:val="Heading3"/>
      </w:pPr>
      <w:r>
        <w:t>COBIT/NIST Mapping</w:t>
      </w:r>
    </w:p>
    <w:p>
      <w:r>
        <w:t>NIST CSF: PR.AC-4 (Access permissions managed) | OWASP: A01:2021 Broken Access Control</w:t>
      </w:r>
    </w:p>
    <w:p>
      <w:pPr>
        <w:pStyle w:val="Heading2"/>
      </w:pPr>
      <w:r>
        <w:t>5.5  SEC-005: Weak PBKDF2 Configuration</w:t>
      </w:r>
    </w:p>
    <w:p>
      <w:r>
        <w:rPr>
          <w:b/>
          <w:color w:val="C89600"/>
          <w:sz w:val="20"/>
        </w:rPr>
        <w:t xml:space="preserve">  [MEDIUM]  </w:t>
      </w:r>
      <w:r>
        <w:t>Security / Cryptography</w:t>
      </w:r>
    </w:p>
    <w:p>
      <w:pPr>
        <w:pStyle w:val="Heading3"/>
      </w:pPr>
      <w:r>
        <w:t>Description</w:t>
      </w:r>
    </w:p>
    <w:p>
      <w:r>
        <w:t>The AES encryption service uses PBKDF2 for key derivation with only 1,000 iterations and a static 8-byte salt {0x1, 0x2, 0x3, 0x4, 0x5, 0x6, 0x7, 0x8}. OWASP recommends at least 600,000 iterations for PBKDF2-HMAC-SHA256 (as of 2023). The static salt means identical passwords will always produce identical derived keys.</w:t>
      </w:r>
    </w:p>
    <w:p>
      <w:pPr>
        <w:pStyle w:val="Heading3"/>
      </w:pPr>
      <w:r>
        <w:t>Recommendation</w:t>
      </w:r>
    </w:p>
    <w:p>
      <w:pPr>
        <w:pStyle w:val="ListBullet"/>
      </w:pPr>
      <w:r>
        <w:t>Increase PBKDF2 iterations to at least 600,000 (OWASP 2023 recommendation)</w:t>
      </w:r>
    </w:p>
    <w:p>
      <w:pPr>
        <w:pStyle w:val="ListBullet"/>
      </w:pPr>
      <w:r>
        <w:t>Generate a random salt per encryption operation and store it alongside the ciphertext</w:t>
      </w:r>
    </w:p>
    <w:p>
      <w:pPr>
        <w:pStyle w:val="ListBullet"/>
      </w:pPr>
      <w:r>
        <w:t>Consider migrating to Argon2id for key derivation (preferred by OWASP)</w:t>
      </w:r>
    </w:p>
    <w:p>
      <w:pPr>
        <w:pStyle w:val="Heading2"/>
      </w:pPr>
      <w:r>
        <w:t>5.6  SEC-006: No CORS Configuration</w:t>
      </w:r>
    </w:p>
    <w:p>
      <w:r>
        <w:rPr>
          <w:b/>
          <w:color w:val="C89600"/>
          <w:sz w:val="20"/>
        </w:rPr>
        <w:t xml:space="preserve">  [MEDIUM]  </w:t>
      </w:r>
      <w:r>
        <w:t>Security / Web Security</w:t>
      </w:r>
    </w:p>
    <w:p>
      <w:pPr>
        <w:pStyle w:val="Heading3"/>
      </w:pPr>
      <w:r>
        <w:t>Description</w:t>
      </w:r>
    </w:p>
    <w:p>
      <w:r>
        <w:t>No CORS (Cross-Origin Resource Sharing) policies were found anywhere in the codebase. If the system is exposed via a web API, it will either be inaccessible from browser-based clients or vulnerable to cross-origin attacks if a permissive policy is added later.</w:t>
      </w:r>
    </w:p>
    <w:p>
      <w:pPr>
        <w:pStyle w:val="Heading3"/>
      </w:pPr>
      <w:r>
        <w:t>Recommendation</w:t>
      </w:r>
    </w:p>
    <w:p>
      <w:r>
        <w:t>Implement explicit CORS policies with whitelisted origins before deploying any HTTP endpoints.</w:t>
      </w:r>
    </w:p>
    <w:p>
      <w:pPr>
        <w:pStyle w:val="Heading2"/>
      </w:pPr>
      <w:r>
        <w:t>5.7  SEC-007: No Rate Limiting</w:t>
      </w:r>
    </w:p>
    <w:p>
      <w:r>
        <w:rPr>
          <w:b/>
          <w:color w:val="C89600"/>
          <w:sz w:val="20"/>
        </w:rPr>
        <w:t xml:space="preserve">  [MEDIUM]  </w:t>
      </w:r>
      <w:r>
        <w:t>Security / Availability</w:t>
      </w:r>
    </w:p>
    <w:p>
      <w:pPr>
        <w:pStyle w:val="Heading3"/>
      </w:pPr>
      <w:r>
        <w:t>Description</w:t>
      </w:r>
    </w:p>
    <w:p>
      <w:r>
        <w:t>No rate limiting or throttling mechanism was found. The AI provider calls (OpenAI, Gemini) have no request-rate protection beyond the Polly circuit breaker. A malicious or misconfigured client could trigger excessive API calls, leading to high costs or service degradation.</w:t>
      </w:r>
    </w:p>
    <w:p>
      <w:pPr>
        <w:pStyle w:val="Heading3"/>
      </w:pPr>
      <w:r>
        <w:t>Recommendation</w:t>
      </w:r>
    </w:p>
    <w:p>
      <w:pPr>
        <w:pStyle w:val="ListBullet"/>
      </w:pPr>
      <w:r>
        <w:t>Implement ASP.NET Core rate limiting middleware (Microsoft.AspNetCore.RateLimiting)</w:t>
      </w:r>
    </w:p>
    <w:p>
      <w:pPr>
        <w:pStyle w:val="ListBullet"/>
      </w:pPr>
      <w:r>
        <w:t>Add per-user and per-endpoint rate limits</w:t>
      </w:r>
    </w:p>
    <w:p>
      <w:pPr>
        <w:pStyle w:val="ListBullet"/>
      </w:pPr>
      <w:r>
        <w:t>Implement AI API call budgets per user/time period</w:t>
      </w:r>
    </w:p>
    <w:p>
      <w:pPr>
        <w:pStyle w:val="Heading2"/>
      </w:pPr>
      <w:r>
        <w:t>5.8  SEC-008: MongoDB Without Authentication</w:t>
      </w:r>
    </w:p>
    <w:p>
      <w:r>
        <w:rPr>
          <w:b/>
          <w:color w:val="DC5000"/>
          <w:sz w:val="20"/>
        </w:rPr>
        <w:t xml:space="preserve">  [HIGH]  </w:t>
      </w:r>
      <w:r>
        <w:t>Security / Database Security</w:t>
      </w:r>
    </w:p>
    <w:p>
      <w:pPr>
        <w:pStyle w:val="Heading3"/>
      </w:pPr>
      <w:r>
        <w:t>Description</w:t>
      </w:r>
    </w:p>
    <w:p>
      <w:r>
        <w:t>The MongoDB instance in docker-compose.yml is configured without any authentication. The connection string 'mongodb://mongo:27017' has no username/password. Port 27017 is exposed to the host. Any process on the Docker network can read/write all event data.</w:t>
      </w:r>
    </w:p>
    <w:p>
      <w:pPr>
        <w:pStyle w:val="Heading3"/>
      </w:pPr>
      <w:r>
        <w:t>Recommendation</w:t>
      </w:r>
    </w:p>
    <w:p>
      <w:pPr>
        <w:pStyle w:val="ListBullet"/>
      </w:pPr>
      <w:r>
        <w:t>Enable MongoDB authentication with SCRAM-SHA-256</w:t>
      </w:r>
    </w:p>
    <w:p>
      <w:pPr>
        <w:pStyle w:val="ListBullet"/>
      </w:pPr>
      <w:r>
        <w:t>Create dedicated database users with minimum required privileges</w:t>
      </w:r>
    </w:p>
    <w:p>
      <w:pPr>
        <w:pStyle w:val="ListBullet"/>
      </w:pPr>
      <w:r>
        <w:t>Remove port mapping (27017:27017) if external access is not required</w:t>
      </w:r>
    </w:p>
    <w:p>
      <w:pPr>
        <w:pStyle w:val="ListBullet"/>
      </w:pPr>
      <w:r>
        <w:t>Enable MongoDB audit logging</w:t>
      </w:r>
    </w:p>
    <w:p>
      <w:pPr>
        <w:pStyle w:val="Heading2"/>
      </w:pPr>
      <w:r>
        <w:t>5.9  SEC-009: Missing HMAC/Integrity Check on Encrypted Payloads</w:t>
      </w:r>
    </w:p>
    <w:p>
      <w:r>
        <w:rPr>
          <w:b/>
          <w:color w:val="DC5000"/>
          <w:sz w:val="20"/>
        </w:rPr>
        <w:t xml:space="preserve">  [HIGH]  </w:t>
      </w:r>
      <w:r>
        <w:t>Security / Cryptography</w:t>
      </w:r>
    </w:p>
    <w:p>
      <w:pPr>
        <w:pStyle w:val="Heading3"/>
      </w:pPr>
      <w:r>
        <w:t>Description</w:t>
      </w:r>
    </w:p>
    <w:p>
      <w:r>
        <w:t>The AesEncryptionService uses AES-CBC mode (the .NET default) for encryption but does not append an HMAC or use an authenticated encryption mode (like AES-GCM). This makes the encrypted payloads vulnerable to padding oracle attacks and silent tampering.</w:t>
      </w:r>
    </w:p>
    <w:p>
      <w:pPr>
        <w:pStyle w:val="Heading3"/>
      </w:pPr>
      <w:r>
        <w:t>Recommendation</w:t>
      </w:r>
    </w:p>
    <w:p>
      <w:pPr>
        <w:pStyle w:val="ListBullet"/>
      </w:pPr>
      <w:r>
        <w:t>Switch to AES-GCM (authenticated encryption) which provides both confidentiality and integrity</w:t>
      </w:r>
    </w:p>
    <w:p>
      <w:pPr>
        <w:pStyle w:val="ListBullet"/>
      </w:pPr>
      <w:r>
        <w:t>Alternatively, use Encrypt-then-MAC: append an HMAC-SHA256 of the ciphertext</w:t>
      </w:r>
    </w:p>
    <w:p>
      <w:pPr>
        <w:pStyle w:val="ListBullet"/>
      </w:pPr>
      <w:r>
        <w:t>Consider using .NET's built-in Data Protection API which handles these concerns</w:t>
      </w:r>
    </w:p>
    <w:p>
      <w:pPr>
        <w:pStyle w:val="Heading2"/>
      </w:pPr>
      <w:r>
        <w:t>5.10  SEC-010: No Input Sanitization on AI Prompts (Prompt Injection)</w:t>
      </w:r>
    </w:p>
    <w:p>
      <w:r>
        <w:rPr>
          <w:b/>
          <w:color w:val="DC5000"/>
          <w:sz w:val="20"/>
        </w:rPr>
        <w:t xml:space="preserve">  [HIGH]  </w:t>
      </w:r>
      <w:r>
        <w:t>Security / AI Safety</w:t>
      </w:r>
    </w:p>
    <w:p>
      <w:pPr>
        <w:pStyle w:val="Heading3"/>
      </w:pPr>
      <w:r>
        <w:t>Description</w:t>
      </w:r>
    </w:p>
    <w:p>
      <w:r>
        <w:t>User-supplied text is passed directly to AI providers (OpenAI, Gemini) without any sanitization or prompt injection defense. The raw text from AddMemoryCommand is eventually used in consolidation and compression prompts. Malicious content could manipulate the AI's behavior.</w:t>
      </w:r>
    </w:p>
    <w:p>
      <w:pPr>
        <w:pStyle w:val="Heading3"/>
      </w:pPr>
      <w:r>
        <w:t>Recommendation</w:t>
      </w:r>
    </w:p>
    <w:p>
      <w:pPr>
        <w:pStyle w:val="ListBullet"/>
      </w:pPr>
      <w:r>
        <w:t>Implement input validation and sanitization before sending text to AI providers</w:t>
      </w:r>
    </w:p>
    <w:p>
      <w:pPr>
        <w:pStyle w:val="ListBullet"/>
      </w:pPr>
      <w:r>
        <w:t>Use system prompts to establish clear boundaries for AI behavior</w:t>
      </w:r>
    </w:p>
    <w:p>
      <w:pPr>
        <w:pStyle w:val="ListBullet"/>
      </w:pPr>
      <w:r>
        <w:t>Apply content filtering on both inputs and outputs</w:t>
      </w:r>
    </w:p>
    <w:p>
      <w:pPr>
        <w:pStyle w:val="ListBullet"/>
      </w:pPr>
      <w:r>
        <w:t>Log and monitor for suspicious prompt patterns</w:t>
      </w:r>
    </w:p>
    <w:p>
      <w:pPr>
        <w:pStyle w:val="Heading2"/>
      </w:pPr>
      <w:r>
        <w:t>5.11  QA-001: Zero Unit Test Coverage</w:t>
      </w:r>
    </w:p>
    <w:p>
      <w:r>
        <w:rPr>
          <w:b/>
          <w:color w:val="C80000"/>
          <w:sz w:val="20"/>
        </w:rPr>
        <w:t xml:space="preserve">  [CRITICAL]  </w:t>
      </w:r>
      <w:r>
        <w:t>Quality Assurance / Testing</w:t>
      </w:r>
    </w:p>
    <w:p>
      <w:pPr>
        <w:pStyle w:val="Heading3"/>
      </w:pPr>
      <w:r>
        <w:t>Description</w:t>
      </w:r>
    </w:p>
    <w:p>
      <w:r>
        <w:t>No unit test projects or test files ([Fact], [Theory], [Test], [TestMethod] attributes) were found anywhere in the solution. The CI pipeline configures test execution and code coverage reporting, but there are no tests to execute. The Codecov badge in README will show 0% coverage.</w:t>
      </w:r>
    </w:p>
    <w:p>
      <w:pPr>
        <w:pStyle w:val="Heading3"/>
      </w:pPr>
      <w:r>
        <w:t>Impact</w:t>
      </w:r>
    </w:p>
    <w:p>
      <w:r>
        <w:t>Without tests, there is no automated verification that the business logic, command handlers, event projectors, validators, or workers function correctly. Regressions will go undetected. The authorization stub (SEC-004) would have been caught by integration tests.</w:t>
      </w:r>
    </w:p>
    <w:p>
      <w:pPr>
        <w:pStyle w:val="Heading3"/>
      </w:pPr>
      <w:r>
        <w:t>Recommendation</w:t>
      </w:r>
    </w:p>
    <w:p>
      <w:pPr>
        <w:pStyle w:val="ListBullet"/>
      </w:pPr>
      <w:r>
        <w:t>Create a PersonalAIAssistant.Memory.Tests project (xUnit recommended for .NET 8)</w:t>
      </w:r>
    </w:p>
    <w:p>
      <w:pPr>
        <w:pStyle w:val="ListBullet"/>
      </w:pPr>
      <w:r>
        <w:t>Prioritize testing: Domain aggregate logic &gt; Command handlers &gt; Validators &gt; Workers</w:t>
      </w:r>
    </w:p>
    <w:p>
      <w:pPr>
        <w:pStyle w:val="ListBullet"/>
      </w:pPr>
      <w:r>
        <w:t>Target minimum 80% code coverage for business-critical paths</w:t>
      </w:r>
    </w:p>
    <w:p>
      <w:pPr>
        <w:pStyle w:val="ListBullet"/>
      </w:pPr>
      <w:r>
        <w:t>Add integration tests for authorization enforcement, event store, and read model projection</w:t>
      </w:r>
    </w:p>
    <w:p>
      <w:pPr>
        <w:pStyle w:val="Heading2"/>
      </w:pPr>
      <w:r>
        <w:t>5.12  QA-002: Duplicate Service Registration</w:t>
      </w:r>
    </w:p>
    <w:p>
      <w:r>
        <w:rPr>
          <w:b/>
          <w:color w:val="C89600"/>
          <w:sz w:val="20"/>
        </w:rPr>
        <w:t xml:space="preserve">  [MEDIUM]  </w:t>
      </w:r>
      <w:r>
        <w:t>Quality Assurance / Code Quality</w:t>
      </w:r>
    </w:p>
    <w:p>
      <w:pPr>
        <w:pStyle w:val="Heading3"/>
      </w:pPr>
      <w:r>
        <w:t>Description</w:t>
      </w:r>
    </w:p>
    <w:p>
      <w:r>
        <w:t>In InfrastructureServiceExtensions.cs, ISnapshotRepository is registered twice (lines 44 and 46). This is redundant and indicates a copy-paste error.</w:t>
      </w:r>
    </w:p>
    <w:p>
      <w:pPr>
        <w:pStyle w:val="Heading3"/>
      </w:pPr>
      <w:r>
        <w:t>Evidence</w:t>
      </w:r>
    </w:p>
    <w:p>
      <w:r>
        <w:rPr>
          <w:rFonts w:ascii="Consolas" w:hAnsi="Consolas"/>
          <w:sz w:val="18"/>
        </w:rPr>
        <w:t>Line 44: services.AddSingleton&lt;ISnapshotRepository, MongoSnapshotRepository&gt;();</w:t>
        <w:br/>
        <w:t>Line 46: services.AddSingleton&lt;ISnapshotRepository, MongoSnapshotRepository&gt;();  // DUPLICATE</w:t>
      </w:r>
    </w:p>
    <w:p>
      <w:pPr>
        <w:pStyle w:val="Heading2"/>
      </w:pPr>
      <w:r>
        <w:t>5.13  OPS-001: Docker Images Using ':latest' Tags</w:t>
      </w:r>
    </w:p>
    <w:p>
      <w:r>
        <w:rPr>
          <w:b/>
          <w:color w:val="C89600"/>
          <w:sz w:val="20"/>
        </w:rPr>
        <w:t xml:space="preserve">  [MEDIUM]  </w:t>
      </w:r>
      <w:r>
        <w:t>Operations / Deployment</w:t>
      </w:r>
    </w:p>
    <w:p>
      <w:pPr>
        <w:pStyle w:val="Heading3"/>
      </w:pPr>
      <w:r>
        <w:t>Description</w:t>
      </w:r>
    </w:p>
    <w:p>
      <w:r>
        <w:t>docker-compose.yml uses "mongo:latest" and "qdrant/qdrant:latest" image tags. Using ':latest' in production leads to non-deterministic builds and potential breaking changes when images are updated upstream.</w:t>
      </w:r>
    </w:p>
    <w:p>
      <w:pPr>
        <w:pStyle w:val="Heading3"/>
      </w:pPr>
      <w:r>
        <w:t>Recommendation</w:t>
      </w:r>
    </w:p>
    <w:p>
      <w:r>
        <w:t>Pin all Docker images to specific version tags (e.g., mongo:7.0, qdrant/qdrant:v1.9.0).</w:t>
      </w:r>
    </w:p>
    <w:p>
      <w:pPr>
        <w:pStyle w:val="Heading2"/>
      </w:pPr>
      <w:r>
        <w:t>5.14  DATA-001: PII Handling &amp; GDPR Compliance Gaps</w:t>
      </w:r>
    </w:p>
    <w:p>
      <w:r>
        <w:rPr>
          <w:b/>
          <w:color w:val="DC5000"/>
          <w:sz w:val="20"/>
        </w:rPr>
        <w:t xml:space="preserve">  [HIGH]  </w:t>
      </w:r>
      <w:r>
        <w:t>Data Protection / Privacy</w:t>
      </w:r>
    </w:p>
    <w:p>
      <w:pPr>
        <w:pStyle w:val="Heading3"/>
      </w:pPr>
      <w:r>
        <w:t>Description</w:t>
      </w:r>
    </w:p>
    <w:p>
      <w:r>
        <w:t>As a Personal AI Assistant with memory capabilities, this system will inherently store and process personal data (PII). However, no data classification, data retention consent mechanism, right-to-erasure (GDPR Article 17) implementation, or Data Protection Impact Assessment (DPIA) was found. UserId is logged in plain text in multiple locations.</w:t>
      </w:r>
    </w:p>
    <w:p>
      <w:pPr>
        <w:pStyle w:val="Heading3"/>
      </w:pPr>
      <w:r>
        <w:t>Recommendation</w:t>
      </w:r>
    </w:p>
    <w:p>
      <w:pPr>
        <w:pStyle w:val="ListBullet"/>
      </w:pPr>
      <w:r>
        <w:t>Conduct a Data Protection Impact Assessment (DPIA)</w:t>
      </w:r>
    </w:p>
    <w:p>
      <w:pPr>
        <w:pStyle w:val="ListBullet"/>
      </w:pPr>
      <w:r>
        <w:t>Implement data classification labels on all entities</w:t>
      </w:r>
    </w:p>
    <w:p>
      <w:pPr>
        <w:pStyle w:val="ListBullet"/>
      </w:pPr>
      <w:r>
        <w:t>Add GDPR Article 17 (Right to Erasure) — the MemoryDeletedEvent exists but hard-delete capability should be verified end-to-end</w:t>
      </w:r>
    </w:p>
    <w:p>
      <w:pPr>
        <w:pStyle w:val="ListBullet"/>
      </w:pPr>
      <w:r>
        <w:t>Implement consent tracking for data processing</w:t>
      </w:r>
    </w:p>
    <w:p>
      <w:pPr>
        <w:pStyle w:val="ListBullet"/>
      </w:pPr>
      <w:r>
        <w:t>Mask or pseudonymize UserId in logs</w:t>
      </w:r>
    </w:p>
    <w:p>
      <w:pPr>
        <w:pStyle w:val="Heading2"/>
      </w:pPr>
      <w:r>
        <w:t>5.15  DATA-002: Encryption Disabled by Default</w:t>
      </w:r>
    </w:p>
    <w:p>
      <w:r>
        <w:rPr>
          <w:b/>
          <w:color w:val="C89600"/>
          <w:sz w:val="20"/>
        </w:rPr>
        <w:t xml:space="preserve">  [MEDIUM]  </w:t>
      </w:r>
      <w:r>
        <w:t>Data Protection / Encryption</w:t>
      </w:r>
    </w:p>
    <w:p>
      <w:pPr>
        <w:pStyle w:val="Heading3"/>
      </w:pPr>
      <w:r>
        <w:t>Description</w:t>
      </w:r>
    </w:p>
    <w:p>
      <w:r>
        <w:t>The EncryptionOptions.Enabled property defaults to false. This means that by default, all event payloads in MongoDB are stored in plain text JSON. For a system that stores personal memories, encryption should be enabled by default.</w:t>
      </w:r>
    </w:p>
    <w:p>
      <w:pPr>
        <w:pStyle w:val="Heading3"/>
      </w:pPr>
      <w:r>
        <w:t>Recommendation</w:t>
      </w:r>
    </w:p>
    <w:p>
      <w:r>
        <w:t>Set Enabled = true by default and require explicit opt-out with documentation of risk acceptance.</w:t>
      </w:r>
    </w:p>
    <w:p>
      <w:r>
        <w:br w:type="page"/>
      </w:r>
    </w:p>
    <w:p>
      <w:pPr>
        <w:pStyle w:val="Heading1"/>
      </w:pPr>
      <w:r>
        <w:t>6. Dependency Audit</w:t>
      </w:r>
    </w:p>
    <w:p>
      <w:r>
        <w:t>All third-party NuGet packages were reviewed for known vulnerabilities and version currency.</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2551"/>
            <w:shd w:fill="1B3A5C" w:val="clear"/>
          </w:tcPr>
          <w:p>
            <w:pPr>
              <w:jc w:val="center"/>
            </w:pPr>
            <w:r>
              <w:rPr>
                <w:b/>
                <w:color w:val="FFFFFF"/>
                <w:sz w:val="18"/>
              </w:rPr>
              <w:t>Package</w:t>
            </w:r>
          </w:p>
        </w:tc>
        <w:tc>
          <w:tcPr>
            <w:tcW w:type="dxa" w:w="850"/>
            <w:shd w:fill="1B3A5C" w:val="clear"/>
          </w:tcPr>
          <w:p>
            <w:pPr>
              <w:jc w:val="center"/>
            </w:pPr>
            <w:r>
              <w:rPr>
                <w:b/>
                <w:color w:val="FFFFFF"/>
                <w:sz w:val="18"/>
              </w:rPr>
              <w:t>Version</w:t>
            </w:r>
          </w:p>
        </w:tc>
        <w:tc>
          <w:tcPr>
            <w:tcW w:type="dxa" w:w="1417"/>
            <w:shd w:fill="1B3A5C" w:val="clear"/>
          </w:tcPr>
          <w:p>
            <w:pPr>
              <w:jc w:val="center"/>
            </w:pPr>
            <w:r>
              <w:rPr>
                <w:b/>
                <w:color w:val="FFFFFF"/>
                <w:sz w:val="18"/>
              </w:rPr>
              <w:t>Project</w:t>
            </w:r>
          </w:p>
        </w:tc>
        <w:tc>
          <w:tcPr>
            <w:tcW w:type="dxa" w:w="1417"/>
            <w:shd w:fill="1B3A5C" w:val="clear"/>
          </w:tcPr>
          <w:p>
            <w:pPr>
              <w:jc w:val="center"/>
            </w:pPr>
            <w:r>
              <w:rPr>
                <w:b/>
                <w:color w:val="FFFFFF"/>
                <w:sz w:val="18"/>
              </w:rPr>
              <w:t>License</w:t>
            </w:r>
          </w:p>
        </w:tc>
        <w:tc>
          <w:tcPr>
            <w:tcW w:type="dxa" w:w="850"/>
            <w:shd w:fill="1B3A5C" w:val="clear"/>
          </w:tcPr>
          <w:p>
            <w:pPr>
              <w:jc w:val="center"/>
            </w:pPr>
            <w:r>
              <w:rPr>
                <w:b/>
                <w:color w:val="FFFFFF"/>
                <w:sz w:val="18"/>
              </w:rPr>
              <w:t>Risk</w:t>
            </w:r>
          </w:p>
        </w:tc>
        <w:tc>
          <w:tcPr>
            <w:tcW w:type="dxa" w:w="1417"/>
            <w:shd w:fill="1B3A5C" w:val="clear"/>
          </w:tcPr>
          <w:p>
            <w:pPr>
              <w:jc w:val="center"/>
            </w:pPr>
            <w:r>
              <w:rPr>
                <w:b/>
                <w:color w:val="FFFFFF"/>
                <w:sz w:val="18"/>
              </w:rPr>
              <w:t>Status</w:t>
            </w:r>
          </w:p>
        </w:tc>
      </w:tr>
      <w:tr>
        <w:tc>
          <w:tcPr>
            <w:tcW w:type="dxa" w:w="2551"/>
          </w:tcPr>
          <w:p>
            <w:r>
              <w:rPr>
                <w:sz w:val="18"/>
              </w:rPr>
              <w:t>FluentValidation</w:t>
            </w:r>
          </w:p>
        </w:tc>
        <w:tc>
          <w:tcPr>
            <w:tcW w:type="dxa" w:w="850"/>
          </w:tcPr>
          <w:p>
            <w:r>
              <w:rPr>
                <w:sz w:val="18"/>
              </w:rPr>
              <w:t>12.1.1</w:t>
            </w:r>
          </w:p>
        </w:tc>
        <w:tc>
          <w:tcPr>
            <w:tcW w:type="dxa" w:w="1417"/>
          </w:tcPr>
          <w:p>
            <w:r>
              <w:rPr>
                <w:sz w:val="18"/>
              </w:rPr>
              <w:t>Business</w:t>
            </w:r>
          </w:p>
        </w:tc>
        <w:tc>
          <w:tcPr>
            <w:tcW w:type="dxa" w:w="1417"/>
          </w:tcPr>
          <w:p>
            <w:r>
              <w:rPr>
                <w:sz w:val="18"/>
              </w:rPr>
              <w:t>MPL-2.0 compatible</w:t>
            </w:r>
          </w:p>
        </w:tc>
        <w:tc>
          <w:tcPr>
            <w:tcW w:type="dxa" w:w="850"/>
          </w:tcPr>
          <w:p>
            <w:r>
              <w:rPr>
                <w:sz w:val="18"/>
              </w:rPr>
              <w:t>LOW</w:t>
            </w:r>
          </w:p>
        </w:tc>
        <w:tc>
          <w:tcPr>
            <w:tcW w:type="dxa" w:w="1417"/>
          </w:tcPr>
          <w:p>
            <w:r>
              <w:rPr>
                <w:sz w:val="18"/>
              </w:rPr>
              <w:t>Current</w:t>
            </w:r>
          </w:p>
        </w:tc>
      </w:tr>
      <w:tr>
        <w:tc>
          <w:tcPr>
            <w:tcW w:type="dxa" w:w="2551"/>
            <w:shd w:fill="F0F4F8" w:val="clear"/>
          </w:tcPr>
          <w:p>
            <w:r>
              <w:rPr>
                <w:sz w:val="18"/>
              </w:rPr>
              <w:t>FluentValidation.DI Extensions</w:t>
            </w:r>
          </w:p>
        </w:tc>
        <w:tc>
          <w:tcPr>
            <w:tcW w:type="dxa" w:w="850"/>
            <w:shd w:fill="F0F4F8" w:val="clear"/>
          </w:tcPr>
          <w:p>
            <w:r>
              <w:rPr>
                <w:sz w:val="18"/>
              </w:rPr>
              <w:t>12.1.1</w:t>
            </w:r>
          </w:p>
        </w:tc>
        <w:tc>
          <w:tcPr>
            <w:tcW w:type="dxa" w:w="1417"/>
            <w:shd w:fill="F0F4F8" w:val="clear"/>
          </w:tcPr>
          <w:p>
            <w:r>
              <w:rPr>
                <w:sz w:val="18"/>
              </w:rPr>
              <w:t>Business</w:t>
            </w:r>
          </w:p>
        </w:tc>
        <w:tc>
          <w:tcPr>
            <w:tcW w:type="dxa" w:w="1417"/>
            <w:shd w:fill="F0F4F8" w:val="clear"/>
          </w:tcPr>
          <w:p>
            <w:r>
              <w:rPr>
                <w:sz w:val="18"/>
              </w:rPr>
              <w:t>Apache-2.0</w:t>
            </w:r>
          </w:p>
        </w:tc>
        <w:tc>
          <w:tcPr>
            <w:tcW w:type="dxa" w:w="850"/>
            <w:shd w:fill="F0F4F8" w:val="clear"/>
          </w:tcPr>
          <w:p>
            <w:r>
              <w:rPr>
                <w:sz w:val="18"/>
              </w:rPr>
              <w:t>LOW</w:t>
            </w:r>
          </w:p>
        </w:tc>
        <w:tc>
          <w:tcPr>
            <w:tcW w:type="dxa" w:w="1417"/>
            <w:shd w:fill="F0F4F8" w:val="clear"/>
          </w:tcPr>
          <w:p>
            <w:r>
              <w:rPr>
                <w:sz w:val="18"/>
              </w:rPr>
              <w:t>Current</w:t>
            </w:r>
          </w:p>
        </w:tc>
      </w:tr>
      <w:tr>
        <w:tc>
          <w:tcPr>
            <w:tcW w:type="dxa" w:w="2551"/>
          </w:tcPr>
          <w:p>
            <w:r>
              <w:rPr>
                <w:sz w:val="18"/>
              </w:rPr>
              <w:t>MediatR</w:t>
            </w:r>
          </w:p>
        </w:tc>
        <w:tc>
          <w:tcPr>
            <w:tcW w:type="dxa" w:w="850"/>
          </w:tcPr>
          <w:p>
            <w:r>
              <w:rPr>
                <w:sz w:val="18"/>
              </w:rPr>
              <w:t>14.1.0</w:t>
            </w:r>
          </w:p>
        </w:tc>
        <w:tc>
          <w:tcPr>
            <w:tcW w:type="dxa" w:w="1417"/>
          </w:tcPr>
          <w:p>
            <w:r>
              <w:rPr>
                <w:sz w:val="18"/>
              </w:rPr>
              <w:t>Business</w:t>
            </w:r>
          </w:p>
        </w:tc>
        <w:tc>
          <w:tcPr>
            <w:tcW w:type="dxa" w:w="1417"/>
          </w:tcPr>
          <w:p>
            <w:r>
              <w:rPr>
                <w:sz w:val="18"/>
              </w:rPr>
              <w:t>Apache-2.0</w:t>
            </w:r>
          </w:p>
        </w:tc>
        <w:tc>
          <w:tcPr>
            <w:tcW w:type="dxa" w:w="850"/>
          </w:tcPr>
          <w:p>
            <w:r>
              <w:rPr>
                <w:sz w:val="18"/>
              </w:rPr>
              <w:t>LOW</w:t>
            </w:r>
          </w:p>
        </w:tc>
        <w:tc>
          <w:tcPr>
            <w:tcW w:type="dxa" w:w="1417"/>
          </w:tcPr>
          <w:p>
            <w:r>
              <w:rPr>
                <w:sz w:val="18"/>
              </w:rPr>
              <w:t>Current</w:t>
            </w:r>
          </w:p>
        </w:tc>
      </w:tr>
      <w:tr>
        <w:tc>
          <w:tcPr>
            <w:tcW w:type="dxa" w:w="2551"/>
            <w:shd w:fill="F0F4F8" w:val="clear"/>
          </w:tcPr>
          <w:p>
            <w:r>
              <w:rPr>
                <w:sz w:val="18"/>
              </w:rPr>
              <w:t>Microsoft.Extensions.Hosting.Abstractions</w:t>
            </w:r>
          </w:p>
        </w:tc>
        <w:tc>
          <w:tcPr>
            <w:tcW w:type="dxa" w:w="850"/>
            <w:shd w:fill="F0F4F8" w:val="clear"/>
          </w:tcPr>
          <w:p>
            <w:r>
              <w:rPr>
                <w:sz w:val="18"/>
              </w:rPr>
              <w:t>8.0.1</w:t>
            </w:r>
          </w:p>
        </w:tc>
        <w:tc>
          <w:tcPr>
            <w:tcW w:type="dxa" w:w="1417"/>
            <w:shd w:fill="F0F4F8" w:val="clear"/>
          </w:tcPr>
          <w:p>
            <w:r>
              <w:rPr>
                <w:sz w:val="18"/>
              </w:rPr>
              <w:t>Business</w:t>
            </w:r>
          </w:p>
        </w:tc>
        <w:tc>
          <w:tcPr>
            <w:tcW w:type="dxa" w:w="1417"/>
            <w:shd w:fill="F0F4F8" w:val="clear"/>
          </w:tcPr>
          <w:p>
            <w:r>
              <w:rPr>
                <w:sz w:val="18"/>
              </w:rPr>
              <w:t>MIT</w:t>
            </w:r>
          </w:p>
        </w:tc>
        <w:tc>
          <w:tcPr>
            <w:tcW w:type="dxa" w:w="850"/>
            <w:shd w:fill="F0F4F8" w:val="clear"/>
          </w:tcPr>
          <w:p>
            <w:r>
              <w:rPr>
                <w:sz w:val="18"/>
              </w:rPr>
              <w:t>LOW</w:t>
            </w:r>
          </w:p>
        </w:tc>
        <w:tc>
          <w:tcPr>
            <w:tcW w:type="dxa" w:w="1417"/>
            <w:shd w:fill="F0F4F8" w:val="clear"/>
          </w:tcPr>
          <w:p>
            <w:r>
              <w:rPr>
                <w:sz w:val="18"/>
              </w:rPr>
              <w:t>Current</w:t>
            </w:r>
          </w:p>
        </w:tc>
      </w:tr>
      <w:tr>
        <w:tc>
          <w:tcPr>
            <w:tcW w:type="dxa" w:w="2551"/>
          </w:tcPr>
          <w:p>
            <w:r>
              <w:rPr>
                <w:sz w:val="18"/>
              </w:rPr>
              <w:t>Microsoft.Extensions.Options</w:t>
            </w:r>
          </w:p>
        </w:tc>
        <w:tc>
          <w:tcPr>
            <w:tcW w:type="dxa" w:w="850"/>
          </w:tcPr>
          <w:p>
            <w:r>
              <w:rPr>
                <w:sz w:val="18"/>
              </w:rPr>
              <w:t>8.0.2</w:t>
            </w:r>
          </w:p>
        </w:tc>
        <w:tc>
          <w:tcPr>
            <w:tcW w:type="dxa" w:w="1417"/>
          </w:tcPr>
          <w:p>
            <w:r>
              <w:rPr>
                <w:sz w:val="18"/>
              </w:rPr>
              <w:t>Business</w:t>
            </w:r>
          </w:p>
        </w:tc>
        <w:tc>
          <w:tcPr>
            <w:tcW w:type="dxa" w:w="1417"/>
          </w:tcPr>
          <w:p>
            <w:r>
              <w:rPr>
                <w:sz w:val="18"/>
              </w:rPr>
              <w:t>MIT</w:t>
            </w:r>
          </w:p>
        </w:tc>
        <w:tc>
          <w:tcPr>
            <w:tcW w:type="dxa" w:w="850"/>
          </w:tcPr>
          <w:p>
            <w:r>
              <w:rPr>
                <w:sz w:val="18"/>
              </w:rPr>
              <w:t>LOW</w:t>
            </w:r>
          </w:p>
        </w:tc>
        <w:tc>
          <w:tcPr>
            <w:tcW w:type="dxa" w:w="1417"/>
          </w:tcPr>
          <w:p>
            <w:r>
              <w:rPr>
                <w:sz w:val="18"/>
              </w:rPr>
              <w:t>Current</w:t>
            </w:r>
          </w:p>
        </w:tc>
      </w:tr>
      <w:tr>
        <w:tc>
          <w:tcPr>
            <w:tcW w:type="dxa" w:w="2551"/>
            <w:shd w:fill="F0F4F8" w:val="clear"/>
          </w:tcPr>
          <w:p>
            <w:r>
              <w:rPr>
                <w:sz w:val="18"/>
              </w:rPr>
              <w:t>Microsoft.Extensions.Resilience</w:t>
            </w:r>
          </w:p>
        </w:tc>
        <w:tc>
          <w:tcPr>
            <w:tcW w:type="dxa" w:w="850"/>
            <w:shd w:fill="F0F4F8" w:val="clear"/>
          </w:tcPr>
          <w:p>
            <w:r>
              <w:rPr>
                <w:sz w:val="18"/>
              </w:rPr>
              <w:t>8.8.0</w:t>
            </w:r>
          </w:p>
        </w:tc>
        <w:tc>
          <w:tcPr>
            <w:tcW w:type="dxa" w:w="1417"/>
            <w:shd w:fill="F0F4F8" w:val="clear"/>
          </w:tcPr>
          <w:p>
            <w:r>
              <w:rPr>
                <w:sz w:val="18"/>
              </w:rPr>
              <w:t>Business</w:t>
            </w:r>
          </w:p>
        </w:tc>
        <w:tc>
          <w:tcPr>
            <w:tcW w:type="dxa" w:w="1417"/>
            <w:shd w:fill="F0F4F8" w:val="clear"/>
          </w:tcPr>
          <w:p>
            <w:r>
              <w:rPr>
                <w:sz w:val="18"/>
              </w:rPr>
              <w:t>MIT</w:t>
            </w:r>
          </w:p>
        </w:tc>
        <w:tc>
          <w:tcPr>
            <w:tcW w:type="dxa" w:w="850"/>
            <w:shd w:fill="F0F4F8" w:val="clear"/>
          </w:tcPr>
          <w:p>
            <w:r>
              <w:rPr>
                <w:sz w:val="18"/>
              </w:rPr>
              <w:t>LOW</w:t>
            </w:r>
          </w:p>
        </w:tc>
        <w:tc>
          <w:tcPr>
            <w:tcW w:type="dxa" w:w="1417"/>
            <w:shd w:fill="F0F4F8" w:val="clear"/>
          </w:tcPr>
          <w:p>
            <w:r>
              <w:rPr>
                <w:sz w:val="18"/>
              </w:rPr>
              <w:t>Current</w:t>
            </w:r>
          </w:p>
        </w:tc>
      </w:tr>
      <w:tr>
        <w:tc>
          <w:tcPr>
            <w:tcW w:type="dxa" w:w="2551"/>
          </w:tcPr>
          <w:p>
            <w:r>
              <w:rPr>
                <w:sz w:val="18"/>
              </w:rPr>
              <w:t>MassTransit.RabbitMQ</w:t>
            </w:r>
          </w:p>
        </w:tc>
        <w:tc>
          <w:tcPr>
            <w:tcW w:type="dxa" w:w="850"/>
          </w:tcPr>
          <w:p>
            <w:r>
              <w:rPr>
                <w:sz w:val="18"/>
              </w:rPr>
              <w:t>9.2.0</w:t>
            </w:r>
          </w:p>
        </w:tc>
        <w:tc>
          <w:tcPr>
            <w:tcW w:type="dxa" w:w="1417"/>
          </w:tcPr>
          <w:p>
            <w:r>
              <w:rPr>
                <w:sz w:val="18"/>
              </w:rPr>
              <w:t>Infrastructure</w:t>
            </w:r>
          </w:p>
        </w:tc>
        <w:tc>
          <w:tcPr>
            <w:tcW w:type="dxa" w:w="1417"/>
          </w:tcPr>
          <w:p>
            <w:r>
              <w:rPr>
                <w:sz w:val="18"/>
              </w:rPr>
              <w:t>Apache-2.0</w:t>
            </w:r>
          </w:p>
        </w:tc>
        <w:tc>
          <w:tcPr>
            <w:tcW w:type="dxa" w:w="850"/>
          </w:tcPr>
          <w:p>
            <w:r>
              <w:rPr>
                <w:sz w:val="18"/>
              </w:rPr>
              <w:t>LOW</w:t>
            </w:r>
          </w:p>
        </w:tc>
        <w:tc>
          <w:tcPr>
            <w:tcW w:type="dxa" w:w="1417"/>
          </w:tcPr>
          <w:p>
            <w:r>
              <w:rPr>
                <w:sz w:val="18"/>
              </w:rPr>
              <w:t>Current</w:t>
            </w:r>
          </w:p>
        </w:tc>
      </w:tr>
      <w:tr>
        <w:tc>
          <w:tcPr>
            <w:tcW w:type="dxa" w:w="2551"/>
            <w:shd w:fill="F0F4F8" w:val="clear"/>
          </w:tcPr>
          <w:p>
            <w:r>
              <w:rPr>
                <w:sz w:val="18"/>
              </w:rPr>
              <w:t>Microsoft.EntityFrameworkCore</w:t>
            </w:r>
          </w:p>
        </w:tc>
        <w:tc>
          <w:tcPr>
            <w:tcW w:type="dxa" w:w="850"/>
            <w:shd w:fill="F0F4F8" w:val="clear"/>
          </w:tcPr>
          <w:p>
            <w:r>
              <w:rPr>
                <w:sz w:val="18"/>
              </w:rPr>
              <w:t>8.0.28</w:t>
            </w:r>
          </w:p>
        </w:tc>
        <w:tc>
          <w:tcPr>
            <w:tcW w:type="dxa" w:w="1417"/>
            <w:shd w:fill="F0F4F8" w:val="clear"/>
          </w:tcPr>
          <w:p>
            <w:r>
              <w:rPr>
                <w:sz w:val="18"/>
              </w:rPr>
              <w:t>Infrastructure</w:t>
            </w:r>
          </w:p>
        </w:tc>
        <w:tc>
          <w:tcPr>
            <w:tcW w:type="dxa" w:w="1417"/>
            <w:shd w:fill="F0F4F8" w:val="clear"/>
          </w:tcPr>
          <w:p>
            <w:r>
              <w:rPr>
                <w:sz w:val="18"/>
              </w:rPr>
              <w:t>MIT</w:t>
            </w:r>
          </w:p>
        </w:tc>
        <w:tc>
          <w:tcPr>
            <w:tcW w:type="dxa" w:w="850"/>
            <w:shd w:fill="F0F4F8" w:val="clear"/>
          </w:tcPr>
          <w:p>
            <w:r>
              <w:rPr>
                <w:sz w:val="18"/>
              </w:rPr>
              <w:t>LOW</w:t>
            </w:r>
          </w:p>
        </w:tc>
        <w:tc>
          <w:tcPr>
            <w:tcW w:type="dxa" w:w="1417"/>
            <w:shd w:fill="F0F4F8" w:val="clear"/>
          </w:tcPr>
          <w:p>
            <w:r>
              <w:rPr>
                <w:sz w:val="18"/>
              </w:rPr>
              <w:t>Verify version</w:t>
            </w:r>
          </w:p>
        </w:tc>
      </w:tr>
      <w:tr>
        <w:tc>
          <w:tcPr>
            <w:tcW w:type="dxa" w:w="2551"/>
          </w:tcPr>
          <w:p>
            <w:r>
              <w:rPr>
                <w:sz w:val="18"/>
              </w:rPr>
              <w:t>MongoDB.Driver</w:t>
            </w:r>
          </w:p>
        </w:tc>
        <w:tc>
          <w:tcPr>
            <w:tcW w:type="dxa" w:w="850"/>
          </w:tcPr>
          <w:p>
            <w:r>
              <w:rPr>
                <w:sz w:val="18"/>
              </w:rPr>
              <w:t>3.9.0</w:t>
            </w:r>
          </w:p>
        </w:tc>
        <w:tc>
          <w:tcPr>
            <w:tcW w:type="dxa" w:w="1417"/>
          </w:tcPr>
          <w:p>
            <w:r>
              <w:rPr>
                <w:sz w:val="18"/>
              </w:rPr>
              <w:t>Infrastructure</w:t>
            </w:r>
          </w:p>
        </w:tc>
        <w:tc>
          <w:tcPr>
            <w:tcW w:type="dxa" w:w="1417"/>
          </w:tcPr>
          <w:p>
            <w:r>
              <w:rPr>
                <w:sz w:val="18"/>
              </w:rPr>
              <w:t>Apache-2.0</w:t>
            </w:r>
          </w:p>
        </w:tc>
        <w:tc>
          <w:tcPr>
            <w:tcW w:type="dxa" w:w="850"/>
          </w:tcPr>
          <w:p>
            <w:r>
              <w:rPr>
                <w:sz w:val="18"/>
              </w:rPr>
              <w:t>LOW</w:t>
            </w:r>
          </w:p>
        </w:tc>
        <w:tc>
          <w:tcPr>
            <w:tcW w:type="dxa" w:w="1417"/>
          </w:tcPr>
          <w:p>
            <w:r>
              <w:rPr>
                <w:sz w:val="18"/>
              </w:rPr>
              <w:t>Current</w:t>
            </w:r>
          </w:p>
        </w:tc>
      </w:tr>
      <w:tr>
        <w:tc>
          <w:tcPr>
            <w:tcW w:type="dxa" w:w="2551"/>
            <w:shd w:fill="F0F4F8" w:val="clear"/>
          </w:tcPr>
          <w:p>
            <w:r>
              <w:rPr>
                <w:sz w:val="18"/>
              </w:rPr>
              <w:t>Qdrant.Client</w:t>
            </w:r>
          </w:p>
        </w:tc>
        <w:tc>
          <w:tcPr>
            <w:tcW w:type="dxa" w:w="850"/>
            <w:shd w:fill="F0F4F8" w:val="clear"/>
          </w:tcPr>
          <w:p>
            <w:r>
              <w:rPr>
                <w:sz w:val="18"/>
              </w:rPr>
              <w:t>1.19.0</w:t>
            </w:r>
          </w:p>
        </w:tc>
        <w:tc>
          <w:tcPr>
            <w:tcW w:type="dxa" w:w="1417"/>
            <w:shd w:fill="F0F4F8" w:val="clear"/>
          </w:tcPr>
          <w:p>
            <w:r>
              <w:rPr>
                <w:sz w:val="18"/>
              </w:rPr>
              <w:t>Infrastructure</w:t>
            </w:r>
          </w:p>
        </w:tc>
        <w:tc>
          <w:tcPr>
            <w:tcW w:type="dxa" w:w="1417"/>
            <w:shd w:fill="F0F4F8" w:val="clear"/>
          </w:tcPr>
          <w:p>
            <w:r>
              <w:rPr>
                <w:sz w:val="18"/>
              </w:rPr>
              <w:t>Apache-2.0</w:t>
            </w:r>
          </w:p>
        </w:tc>
        <w:tc>
          <w:tcPr>
            <w:tcW w:type="dxa" w:w="850"/>
            <w:shd w:fill="F0F4F8" w:val="clear"/>
          </w:tcPr>
          <w:p>
            <w:r>
              <w:rPr>
                <w:sz w:val="18"/>
              </w:rPr>
              <w:t>LOW</w:t>
            </w:r>
          </w:p>
        </w:tc>
        <w:tc>
          <w:tcPr>
            <w:tcW w:type="dxa" w:w="1417"/>
            <w:shd w:fill="F0F4F8" w:val="clear"/>
          </w:tcPr>
          <w:p>
            <w:r>
              <w:rPr>
                <w:sz w:val="18"/>
              </w:rPr>
              <w:t>Current</w:t>
            </w:r>
          </w:p>
        </w:tc>
      </w:tr>
      <w:tr>
        <w:tc>
          <w:tcPr>
            <w:tcW w:type="dxa" w:w="2551"/>
          </w:tcPr>
          <w:p>
            <w:r>
              <w:rPr>
                <w:sz w:val="18"/>
              </w:rPr>
              <w:t>Microsoft.Extensions.Http</w:t>
            </w:r>
          </w:p>
        </w:tc>
        <w:tc>
          <w:tcPr>
            <w:tcW w:type="dxa" w:w="850"/>
          </w:tcPr>
          <w:p>
            <w:r>
              <w:rPr>
                <w:sz w:val="18"/>
              </w:rPr>
              <w:t>8.0.1</w:t>
            </w:r>
          </w:p>
        </w:tc>
        <w:tc>
          <w:tcPr>
            <w:tcW w:type="dxa" w:w="1417"/>
          </w:tcPr>
          <w:p>
            <w:r>
              <w:rPr>
                <w:sz w:val="18"/>
              </w:rPr>
              <w:t>Infrastructure</w:t>
            </w:r>
          </w:p>
        </w:tc>
        <w:tc>
          <w:tcPr>
            <w:tcW w:type="dxa" w:w="1417"/>
          </w:tcPr>
          <w:p>
            <w:r>
              <w:rPr>
                <w:sz w:val="18"/>
              </w:rPr>
              <w:t>MIT</w:t>
            </w:r>
          </w:p>
        </w:tc>
        <w:tc>
          <w:tcPr>
            <w:tcW w:type="dxa" w:w="850"/>
          </w:tcPr>
          <w:p>
            <w:r>
              <w:rPr>
                <w:sz w:val="18"/>
              </w:rPr>
              <w:t>LOW</w:t>
            </w:r>
          </w:p>
        </w:tc>
        <w:tc>
          <w:tcPr>
            <w:tcW w:type="dxa" w:w="1417"/>
          </w:tcPr>
          <w:p>
            <w:r>
              <w:rPr>
                <w:sz w:val="18"/>
              </w:rPr>
              <w:t>Current</w:t>
            </w:r>
          </w:p>
        </w:tc>
      </w:tr>
      <w:tr>
        <w:tc>
          <w:tcPr>
            <w:tcW w:type="dxa" w:w="2551"/>
            <w:shd w:fill="F0F4F8" w:val="clear"/>
          </w:tcPr>
          <w:p>
            <w:r>
              <w:rPr>
                <w:sz w:val="18"/>
              </w:rPr>
              <w:t>Microsoft.Extensions.Http.Resilience</w:t>
            </w:r>
          </w:p>
        </w:tc>
        <w:tc>
          <w:tcPr>
            <w:tcW w:type="dxa" w:w="850"/>
            <w:shd w:fill="F0F4F8" w:val="clear"/>
          </w:tcPr>
          <w:p>
            <w:r>
              <w:rPr>
                <w:sz w:val="18"/>
              </w:rPr>
              <w:t>8.8.0</w:t>
            </w:r>
          </w:p>
        </w:tc>
        <w:tc>
          <w:tcPr>
            <w:tcW w:type="dxa" w:w="1417"/>
            <w:shd w:fill="F0F4F8" w:val="clear"/>
          </w:tcPr>
          <w:p>
            <w:r>
              <w:rPr>
                <w:sz w:val="18"/>
              </w:rPr>
              <w:t>Infrastructure</w:t>
            </w:r>
          </w:p>
        </w:tc>
        <w:tc>
          <w:tcPr>
            <w:tcW w:type="dxa" w:w="1417"/>
            <w:shd w:fill="F0F4F8" w:val="clear"/>
          </w:tcPr>
          <w:p>
            <w:r>
              <w:rPr>
                <w:sz w:val="18"/>
              </w:rPr>
              <w:t>MIT</w:t>
            </w:r>
          </w:p>
        </w:tc>
        <w:tc>
          <w:tcPr>
            <w:tcW w:type="dxa" w:w="850"/>
            <w:shd w:fill="F0F4F8" w:val="clear"/>
          </w:tcPr>
          <w:p>
            <w:r>
              <w:rPr>
                <w:sz w:val="18"/>
              </w:rPr>
              <w:t>LOW</w:t>
            </w:r>
          </w:p>
        </w:tc>
        <w:tc>
          <w:tcPr>
            <w:tcW w:type="dxa" w:w="1417"/>
            <w:shd w:fill="F0F4F8" w:val="clear"/>
          </w:tcPr>
          <w:p>
            <w:r>
              <w:rPr>
                <w:sz w:val="18"/>
              </w:rPr>
              <w:t>Current</w:t>
            </w:r>
          </w:p>
        </w:tc>
      </w:tr>
      <w:tr>
        <w:tc>
          <w:tcPr>
            <w:tcW w:type="dxa" w:w="2551"/>
          </w:tcPr>
          <w:p>
            <w:r>
              <w:rPr>
                <w:sz w:val="18"/>
              </w:rPr>
              <w:t>Microsoft.Extensions.Logging.Abstractions</w:t>
            </w:r>
          </w:p>
        </w:tc>
        <w:tc>
          <w:tcPr>
            <w:tcW w:type="dxa" w:w="850"/>
          </w:tcPr>
          <w:p>
            <w:r>
              <w:rPr>
                <w:sz w:val="18"/>
              </w:rPr>
              <w:t>8.0.3</w:t>
            </w:r>
          </w:p>
        </w:tc>
        <w:tc>
          <w:tcPr>
            <w:tcW w:type="dxa" w:w="1417"/>
          </w:tcPr>
          <w:p>
            <w:r>
              <w:rPr>
                <w:sz w:val="18"/>
              </w:rPr>
              <w:t>Infrastructure</w:t>
            </w:r>
          </w:p>
        </w:tc>
        <w:tc>
          <w:tcPr>
            <w:tcW w:type="dxa" w:w="1417"/>
          </w:tcPr>
          <w:p>
            <w:r>
              <w:rPr>
                <w:sz w:val="18"/>
              </w:rPr>
              <w:t>MIT</w:t>
            </w:r>
          </w:p>
        </w:tc>
        <w:tc>
          <w:tcPr>
            <w:tcW w:type="dxa" w:w="850"/>
          </w:tcPr>
          <w:p>
            <w:r>
              <w:rPr>
                <w:sz w:val="18"/>
              </w:rPr>
              <w:t>LOW</w:t>
            </w:r>
          </w:p>
        </w:tc>
        <w:tc>
          <w:tcPr>
            <w:tcW w:type="dxa" w:w="1417"/>
          </w:tcPr>
          <w:p>
            <w:r>
              <w:rPr>
                <w:sz w:val="18"/>
              </w:rPr>
              <w:t>Current</w:t>
            </w:r>
          </w:p>
        </w:tc>
      </w:tr>
      <w:tr>
        <w:tc>
          <w:tcPr>
            <w:tcW w:type="dxa" w:w="2551"/>
            <w:shd w:fill="F0F4F8" w:val="clear"/>
          </w:tcPr>
          <w:p>
            <w:r>
              <w:rPr>
                <w:sz w:val="18"/>
              </w:rPr>
              <w:t>Microsoft.EntityFrameworkCore.InMemory</w:t>
            </w:r>
          </w:p>
        </w:tc>
        <w:tc>
          <w:tcPr>
            <w:tcW w:type="dxa" w:w="850"/>
            <w:shd w:fill="F0F4F8" w:val="clear"/>
          </w:tcPr>
          <w:p>
            <w:r>
              <w:rPr>
                <w:sz w:val="18"/>
              </w:rPr>
              <w:t>8.0.0</w:t>
            </w:r>
          </w:p>
        </w:tc>
        <w:tc>
          <w:tcPr>
            <w:tcW w:type="dxa" w:w="1417"/>
            <w:shd w:fill="F0F4F8" w:val="clear"/>
          </w:tcPr>
          <w:p>
            <w:r>
              <w:rPr>
                <w:sz w:val="18"/>
              </w:rPr>
              <w:t>Demo</w:t>
            </w:r>
          </w:p>
        </w:tc>
        <w:tc>
          <w:tcPr>
            <w:tcW w:type="dxa" w:w="1417"/>
            <w:shd w:fill="F0F4F8" w:val="clear"/>
          </w:tcPr>
          <w:p>
            <w:r>
              <w:rPr>
                <w:sz w:val="18"/>
              </w:rPr>
              <w:t>MIT</w:t>
            </w:r>
          </w:p>
        </w:tc>
        <w:tc>
          <w:tcPr>
            <w:tcW w:type="dxa" w:w="850"/>
            <w:shd w:fill="F0F4F8" w:val="clear"/>
          </w:tcPr>
          <w:p>
            <w:r>
              <w:rPr>
                <w:sz w:val="18"/>
              </w:rPr>
              <w:t>LOW</w:t>
            </w:r>
          </w:p>
        </w:tc>
        <w:tc>
          <w:tcPr>
            <w:tcW w:type="dxa" w:w="1417"/>
            <w:shd w:fill="F0F4F8" w:val="clear"/>
          </w:tcPr>
          <w:p>
            <w:r>
              <w:rPr>
                <w:sz w:val="18"/>
              </w:rPr>
              <w:t>Current</w:t>
            </w:r>
          </w:p>
        </w:tc>
      </w:tr>
      <w:tr>
        <w:tc>
          <w:tcPr>
            <w:tcW w:type="dxa" w:w="2551"/>
          </w:tcPr>
          <w:p>
            <w:r>
              <w:rPr>
                <w:sz w:val="18"/>
              </w:rPr>
              <w:t>Microsoft.Extensions.Hosting</w:t>
            </w:r>
          </w:p>
        </w:tc>
        <w:tc>
          <w:tcPr>
            <w:tcW w:type="dxa" w:w="850"/>
          </w:tcPr>
          <w:p>
            <w:r>
              <w:rPr>
                <w:sz w:val="18"/>
              </w:rPr>
              <w:t>8.0.0</w:t>
            </w:r>
          </w:p>
        </w:tc>
        <w:tc>
          <w:tcPr>
            <w:tcW w:type="dxa" w:w="1417"/>
          </w:tcPr>
          <w:p>
            <w:r>
              <w:rPr>
                <w:sz w:val="18"/>
              </w:rPr>
              <w:t>Demo</w:t>
            </w:r>
          </w:p>
        </w:tc>
        <w:tc>
          <w:tcPr>
            <w:tcW w:type="dxa" w:w="1417"/>
          </w:tcPr>
          <w:p>
            <w:r>
              <w:rPr>
                <w:sz w:val="18"/>
              </w:rPr>
              <w:t>MIT</w:t>
            </w:r>
          </w:p>
        </w:tc>
        <w:tc>
          <w:tcPr>
            <w:tcW w:type="dxa" w:w="850"/>
          </w:tcPr>
          <w:p>
            <w:r>
              <w:rPr>
                <w:sz w:val="18"/>
              </w:rPr>
              <w:t>LOW</w:t>
            </w:r>
          </w:p>
        </w:tc>
        <w:tc>
          <w:tcPr>
            <w:tcW w:type="dxa" w:w="1417"/>
          </w:tcPr>
          <w:p>
            <w:r>
              <w:rPr>
                <w:sz w:val="18"/>
              </w:rPr>
              <w:t>Current</w:t>
            </w:r>
          </w:p>
        </w:tc>
      </w:tr>
    </w:tbl>
    <w:p/>
    <w:p>
      <w:r>
        <w:rPr>
          <w:b/>
        </w:rPr>
        <w:t xml:space="preserve">Note: </w:t>
      </w:r>
      <w:r>
        <w:t>EntityFrameworkCore version 8.0.28 appears unusually high for the .NET 8 release cycle. Verify this is the correct version and not a typo. Dependabot is configured to monitor for dependency updates.</w:t>
      </w:r>
    </w:p>
    <w:p>
      <w:r>
        <w:br w:type="page"/>
      </w:r>
    </w:p>
    <w:p>
      <w:pPr>
        <w:pStyle w:val="Heading1"/>
      </w:pPr>
      <w:r>
        <w:t>7. CI/CD Pipeline Audit</w:t>
      </w:r>
    </w:p>
    <w:p>
      <w:pPr>
        <w:pStyle w:val="Heading2"/>
      </w:pPr>
      <w:r>
        <w:t>7.1 GitHub Actions Workflows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B3A5C" w:val="clear"/>
          </w:tcPr>
          <w:p>
            <w:pPr>
              <w:jc w:val="center"/>
            </w:pPr>
            <w:r>
              <w:rPr>
                <w:b/>
                <w:color w:val="FFFFFF"/>
                <w:sz w:val="18"/>
              </w:rPr>
              <w:t>Workflow</w:t>
            </w:r>
          </w:p>
        </w:tc>
        <w:tc>
          <w:tcPr>
            <w:tcW w:type="dxa" w:w="3402"/>
            <w:shd w:fill="1B3A5C" w:val="clear"/>
          </w:tcPr>
          <w:p>
            <w:pPr>
              <w:jc w:val="center"/>
            </w:pPr>
            <w:r>
              <w:rPr>
                <w:b/>
                <w:color w:val="FFFFFF"/>
                <w:sz w:val="18"/>
              </w:rPr>
              <w:t>Purpose</w:t>
            </w:r>
          </w:p>
        </w:tc>
        <w:tc>
          <w:tcPr>
            <w:tcW w:type="dxa" w:w="2551"/>
            <w:shd w:fill="1B3A5C" w:val="clear"/>
          </w:tcPr>
          <w:p>
            <w:pPr>
              <w:jc w:val="center"/>
            </w:pPr>
            <w:r>
              <w:rPr>
                <w:b/>
                <w:color w:val="FFFFFF"/>
                <w:sz w:val="18"/>
              </w:rPr>
              <w:t>Trigger</w:t>
            </w:r>
          </w:p>
        </w:tc>
        <w:tc>
          <w:tcPr>
            <w:tcW w:type="dxa" w:w="1134"/>
            <w:shd w:fill="1B3A5C" w:val="clear"/>
          </w:tcPr>
          <w:p>
            <w:pPr>
              <w:jc w:val="center"/>
            </w:pPr>
            <w:r>
              <w:rPr>
                <w:b/>
                <w:color w:val="FFFFFF"/>
                <w:sz w:val="18"/>
              </w:rPr>
              <w:t>Status</w:t>
            </w:r>
          </w:p>
        </w:tc>
      </w:tr>
      <w:tr>
        <w:tc>
          <w:tcPr>
            <w:tcW w:type="dxa" w:w="1984"/>
          </w:tcPr>
          <w:p>
            <w:r>
              <w:rPr>
                <w:sz w:val="18"/>
              </w:rPr>
              <w:t>ci.yml</w:t>
            </w:r>
          </w:p>
        </w:tc>
        <w:tc>
          <w:tcPr>
            <w:tcW w:type="dxa" w:w="3402"/>
          </w:tcPr>
          <w:p>
            <w:r>
              <w:rPr>
                <w:sz w:val="18"/>
              </w:rPr>
              <w:t>Build, Test, Coverage, NuGet Pack/Publish</w:t>
            </w:r>
          </w:p>
        </w:tc>
        <w:tc>
          <w:tcPr>
            <w:tcW w:type="dxa" w:w="2551"/>
          </w:tcPr>
          <w:p>
            <w:r>
              <w:rPr>
                <w:sz w:val="18"/>
              </w:rPr>
              <w:t>Push to main/feature, PRs</w:t>
            </w:r>
          </w:p>
        </w:tc>
        <w:tc>
          <w:tcPr>
            <w:tcW w:type="dxa" w:w="1134"/>
          </w:tcPr>
          <w:p>
            <w:r>
              <w:rPr>
                <w:sz w:val="18"/>
              </w:rPr>
              <w:t>PASS</w:t>
            </w:r>
          </w:p>
        </w:tc>
      </w:tr>
      <w:tr>
        <w:tc>
          <w:tcPr>
            <w:tcW w:type="dxa" w:w="1984"/>
            <w:shd w:fill="F0F4F8" w:val="clear"/>
          </w:tcPr>
          <w:p>
            <w:r>
              <w:rPr>
                <w:sz w:val="18"/>
              </w:rPr>
              <w:t>codeql-analysis.yml</w:t>
            </w:r>
          </w:p>
        </w:tc>
        <w:tc>
          <w:tcPr>
            <w:tcW w:type="dxa" w:w="3402"/>
            <w:shd w:fill="F0F4F8" w:val="clear"/>
          </w:tcPr>
          <w:p>
            <w:r>
              <w:rPr>
                <w:sz w:val="18"/>
              </w:rPr>
              <w:t>GitHub CodeQL security scanning</w:t>
            </w:r>
          </w:p>
        </w:tc>
        <w:tc>
          <w:tcPr>
            <w:tcW w:type="dxa" w:w="2551"/>
            <w:shd w:fill="F0F4F8" w:val="clear"/>
          </w:tcPr>
          <w:p>
            <w:r>
              <w:rPr>
                <w:sz w:val="18"/>
              </w:rPr>
              <w:t>Push, PRs, Weekly cron</w:t>
            </w:r>
          </w:p>
        </w:tc>
        <w:tc>
          <w:tcPr>
            <w:tcW w:type="dxa" w:w="1134"/>
            <w:shd w:fill="F0F4F8" w:val="clear"/>
          </w:tcPr>
          <w:p>
            <w:r>
              <w:rPr>
                <w:sz w:val="18"/>
              </w:rPr>
              <w:t>PASS</w:t>
            </w:r>
          </w:p>
        </w:tc>
      </w:tr>
      <w:tr>
        <w:tc>
          <w:tcPr>
            <w:tcW w:type="dxa" w:w="1984"/>
          </w:tcPr>
          <w:p>
            <w:r>
              <w:rPr>
                <w:sz w:val="18"/>
              </w:rPr>
              <w:t>sonarcloud.yml</w:t>
            </w:r>
          </w:p>
        </w:tc>
        <w:tc>
          <w:tcPr>
            <w:tcW w:type="dxa" w:w="3402"/>
          </w:tcPr>
          <w:p>
            <w:r>
              <w:rPr>
                <w:sz w:val="18"/>
              </w:rPr>
              <w:t>SonarCloud code quality analysis</w:t>
            </w:r>
          </w:p>
        </w:tc>
        <w:tc>
          <w:tcPr>
            <w:tcW w:type="dxa" w:w="2551"/>
          </w:tcPr>
          <w:p>
            <w:r>
              <w:rPr>
                <w:sz w:val="18"/>
              </w:rPr>
              <w:t>Push, PRs</w:t>
            </w:r>
          </w:p>
        </w:tc>
        <w:tc>
          <w:tcPr>
            <w:tcW w:type="dxa" w:w="1134"/>
          </w:tcPr>
          <w:p>
            <w:r>
              <w:rPr>
                <w:sz w:val="18"/>
              </w:rPr>
              <w:t>PASS</w:t>
            </w:r>
          </w:p>
        </w:tc>
      </w:tr>
      <w:tr>
        <w:tc>
          <w:tcPr>
            <w:tcW w:type="dxa" w:w="1984"/>
            <w:shd w:fill="F0F4F8" w:val="clear"/>
          </w:tcPr>
          <w:p>
            <w:r>
              <w:rPr>
                <w:sz w:val="18"/>
              </w:rPr>
              <w:t>release.yml</w:t>
            </w:r>
          </w:p>
        </w:tc>
        <w:tc>
          <w:tcPr>
            <w:tcW w:type="dxa" w:w="3402"/>
            <w:shd w:fill="F0F4F8" w:val="clear"/>
          </w:tcPr>
          <w:p>
            <w:r>
              <w:rPr>
                <w:sz w:val="18"/>
              </w:rPr>
              <w:t>Release automation, GitHub Packages</w:t>
            </w:r>
          </w:p>
        </w:tc>
        <w:tc>
          <w:tcPr>
            <w:tcW w:type="dxa" w:w="2551"/>
            <w:shd w:fill="F0F4F8" w:val="clear"/>
          </w:tcPr>
          <w:p>
            <w:r>
              <w:rPr>
                <w:sz w:val="18"/>
              </w:rPr>
              <w:t>Tag push</w:t>
            </w:r>
          </w:p>
        </w:tc>
        <w:tc>
          <w:tcPr>
            <w:tcW w:type="dxa" w:w="1134"/>
            <w:shd w:fill="F0F4F8" w:val="clear"/>
          </w:tcPr>
          <w:p>
            <w:r>
              <w:rPr>
                <w:sz w:val="18"/>
              </w:rPr>
              <w:t>PASS</w:t>
            </w:r>
          </w:p>
        </w:tc>
      </w:tr>
      <w:tr>
        <w:tc>
          <w:tcPr>
            <w:tcW w:type="dxa" w:w="1984"/>
          </w:tcPr>
          <w:p>
            <w:r>
              <w:rPr>
                <w:sz w:val="18"/>
              </w:rPr>
              <w:t>labeler.yml</w:t>
            </w:r>
          </w:p>
        </w:tc>
        <w:tc>
          <w:tcPr>
            <w:tcW w:type="dxa" w:w="3402"/>
          </w:tcPr>
          <w:p>
            <w:r>
              <w:rPr>
                <w:sz w:val="18"/>
              </w:rPr>
              <w:t>Auto-label PRs</w:t>
            </w:r>
          </w:p>
        </w:tc>
        <w:tc>
          <w:tcPr>
            <w:tcW w:type="dxa" w:w="2551"/>
          </w:tcPr>
          <w:p>
            <w:r>
              <w:rPr>
                <w:sz w:val="18"/>
              </w:rPr>
              <w:t>PRs</w:t>
            </w:r>
          </w:p>
        </w:tc>
        <w:tc>
          <w:tcPr>
            <w:tcW w:type="dxa" w:w="1134"/>
          </w:tcPr>
          <w:p>
            <w:r>
              <w:rPr>
                <w:sz w:val="18"/>
              </w:rPr>
              <w:t>PASS</w:t>
            </w:r>
          </w:p>
        </w:tc>
      </w:tr>
    </w:tbl>
    <w:p>
      <w:pPr>
        <w:pStyle w:val="Heading2"/>
      </w:pPr>
      <w:r>
        <w:t>7.2 CI/CD Security Assessment</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B3A5C" w:val="clear"/>
          </w:tcPr>
          <w:p>
            <w:pPr>
              <w:jc w:val="center"/>
            </w:pPr>
            <w:r>
              <w:rPr>
                <w:b/>
                <w:color w:val="FFFFFF"/>
                <w:sz w:val="18"/>
              </w:rPr>
              <w:t>Check</w:t>
            </w:r>
          </w:p>
        </w:tc>
        <w:tc>
          <w:tcPr>
            <w:tcW w:type="dxa" w:w="1134"/>
            <w:shd w:fill="1B3A5C" w:val="clear"/>
          </w:tcPr>
          <w:p>
            <w:pPr>
              <w:jc w:val="center"/>
            </w:pPr>
            <w:r>
              <w:rPr>
                <w:b/>
                <w:color w:val="FFFFFF"/>
                <w:sz w:val="18"/>
              </w:rPr>
              <w:t>Result</w:t>
            </w:r>
          </w:p>
        </w:tc>
        <w:tc>
          <w:tcPr>
            <w:tcW w:type="dxa" w:w="6236"/>
            <w:shd w:fill="1B3A5C" w:val="clear"/>
          </w:tcPr>
          <w:p>
            <w:pPr>
              <w:jc w:val="center"/>
            </w:pPr>
            <w:r>
              <w:rPr>
                <w:b/>
                <w:color w:val="FFFFFF"/>
                <w:sz w:val="18"/>
              </w:rPr>
              <w:t>Details</w:t>
            </w:r>
          </w:p>
        </w:tc>
      </w:tr>
      <w:tr>
        <w:tc>
          <w:tcPr>
            <w:tcW w:type="dxa" w:w="2268"/>
          </w:tcPr>
          <w:p>
            <w:r>
              <w:rPr>
                <w:sz w:val="18"/>
              </w:rPr>
              <w:t>Secrets Management</w:t>
            </w:r>
          </w:p>
        </w:tc>
        <w:tc>
          <w:tcPr>
            <w:tcW w:type="dxa" w:w="1134"/>
          </w:tcPr>
          <w:p>
            <w:r>
              <w:rPr>
                <w:sz w:val="18"/>
              </w:rPr>
              <w:t>PASS</w:t>
            </w:r>
          </w:p>
        </w:tc>
        <w:tc>
          <w:tcPr>
            <w:tcW w:type="dxa" w:w="6236"/>
          </w:tcPr>
          <w:p>
            <w:r>
              <w:rPr>
                <w:sz w:val="18"/>
              </w:rPr>
              <w:t>All secrets use ${{ secrets.* }} — no hardcoded tokens in workflows</w:t>
            </w:r>
          </w:p>
        </w:tc>
      </w:tr>
      <w:tr>
        <w:tc>
          <w:tcPr>
            <w:tcW w:type="dxa" w:w="2268"/>
            <w:shd w:fill="F0F4F8" w:val="clear"/>
          </w:tcPr>
          <w:p>
            <w:r>
              <w:rPr>
                <w:sz w:val="18"/>
              </w:rPr>
              <w:t>Checkout Action</w:t>
            </w:r>
          </w:p>
        </w:tc>
        <w:tc>
          <w:tcPr>
            <w:tcW w:type="dxa" w:w="1134"/>
            <w:shd w:fill="F0F4F8" w:val="clear"/>
          </w:tcPr>
          <w:p>
            <w:r>
              <w:rPr>
                <w:sz w:val="18"/>
              </w:rPr>
              <w:t>PASS</w:t>
            </w:r>
          </w:p>
        </w:tc>
        <w:tc>
          <w:tcPr>
            <w:tcW w:type="dxa" w:w="6236"/>
            <w:shd w:fill="F0F4F8" w:val="clear"/>
          </w:tcPr>
          <w:p>
            <w:r>
              <w:rPr>
                <w:sz w:val="18"/>
              </w:rPr>
              <w:t>Uses actions/checkout@v4 (latest stable)</w:t>
            </w:r>
          </w:p>
        </w:tc>
      </w:tr>
      <w:tr>
        <w:tc>
          <w:tcPr>
            <w:tcW w:type="dxa" w:w="2268"/>
          </w:tcPr>
          <w:p>
            <w:r>
              <w:rPr>
                <w:sz w:val="18"/>
              </w:rPr>
              <w:t>CodeQL Action</w:t>
            </w:r>
          </w:p>
        </w:tc>
        <w:tc>
          <w:tcPr>
            <w:tcW w:type="dxa" w:w="1134"/>
          </w:tcPr>
          <w:p>
            <w:r>
              <w:rPr>
                <w:sz w:val="18"/>
              </w:rPr>
              <w:t>WARNING</w:t>
            </w:r>
          </w:p>
        </w:tc>
        <w:tc>
          <w:tcPr>
            <w:tcW w:type="dxa" w:w="6236"/>
          </w:tcPr>
          <w:p>
            <w:r>
              <w:rPr>
                <w:sz w:val="18"/>
              </w:rPr>
              <w:t>Uses github/codeql-action@v2 — should upgrade to @v3</w:t>
            </w:r>
          </w:p>
        </w:tc>
      </w:tr>
      <w:tr>
        <w:tc>
          <w:tcPr>
            <w:tcW w:type="dxa" w:w="2268"/>
            <w:shd w:fill="F0F4F8" w:val="clear"/>
          </w:tcPr>
          <w:p>
            <w:r>
              <w:rPr>
                <w:sz w:val="18"/>
              </w:rPr>
              <w:t>Permissions</w:t>
            </w:r>
          </w:p>
        </w:tc>
        <w:tc>
          <w:tcPr>
            <w:tcW w:type="dxa" w:w="1134"/>
            <w:shd w:fill="F0F4F8" w:val="clear"/>
          </w:tcPr>
          <w:p>
            <w:r>
              <w:rPr>
                <w:sz w:val="18"/>
              </w:rPr>
              <w:t>PASS</w:t>
            </w:r>
          </w:p>
        </w:tc>
        <w:tc>
          <w:tcPr>
            <w:tcW w:type="dxa" w:w="6236"/>
            <w:shd w:fill="F0F4F8" w:val="clear"/>
          </w:tcPr>
          <w:p>
            <w:r>
              <w:rPr>
                <w:sz w:val="18"/>
              </w:rPr>
              <w:t>Minimal permissions declared (actions: read, security-events: write)</w:t>
            </w:r>
          </w:p>
        </w:tc>
      </w:tr>
      <w:tr>
        <w:tc>
          <w:tcPr>
            <w:tcW w:type="dxa" w:w="2268"/>
          </w:tcPr>
          <w:p>
            <w:r>
              <w:rPr>
                <w:sz w:val="18"/>
              </w:rPr>
              <w:t>Dependency Caching</w:t>
            </w:r>
          </w:p>
        </w:tc>
        <w:tc>
          <w:tcPr>
            <w:tcW w:type="dxa" w:w="1134"/>
          </w:tcPr>
          <w:p>
            <w:r>
              <w:rPr>
                <w:sz w:val="18"/>
              </w:rPr>
              <w:t>PASS</w:t>
            </w:r>
          </w:p>
        </w:tc>
        <w:tc>
          <w:tcPr>
            <w:tcW w:type="dxa" w:w="6236"/>
          </w:tcPr>
          <w:p>
            <w:r>
              <w:rPr>
                <w:sz w:val="18"/>
              </w:rPr>
              <w:t>NuGet cache configured with hash-based key</w:t>
            </w:r>
          </w:p>
        </w:tc>
      </w:tr>
      <w:tr>
        <w:tc>
          <w:tcPr>
            <w:tcW w:type="dxa" w:w="2268"/>
            <w:shd w:fill="F0F4F8" w:val="clear"/>
          </w:tcPr>
          <w:p>
            <w:r>
              <w:rPr>
                <w:sz w:val="18"/>
              </w:rPr>
              <w:t>Code Formatting</w:t>
            </w:r>
          </w:p>
        </w:tc>
        <w:tc>
          <w:tcPr>
            <w:tcW w:type="dxa" w:w="1134"/>
            <w:shd w:fill="F0F4F8" w:val="clear"/>
          </w:tcPr>
          <w:p>
            <w:r>
              <w:rPr>
                <w:sz w:val="18"/>
              </w:rPr>
              <w:t>PASS</w:t>
            </w:r>
          </w:p>
        </w:tc>
        <w:tc>
          <w:tcPr>
            <w:tcW w:type="dxa" w:w="6236"/>
            <w:shd w:fill="F0F4F8" w:val="clear"/>
          </w:tcPr>
          <w:p>
            <w:r>
              <w:rPr>
                <w:sz w:val="18"/>
              </w:rPr>
              <w:t>dotnet-format enforced on PRs with --verify-no-changes</w:t>
            </w:r>
          </w:p>
        </w:tc>
      </w:tr>
      <w:tr>
        <w:tc>
          <w:tcPr>
            <w:tcW w:type="dxa" w:w="2268"/>
          </w:tcPr>
          <w:p>
            <w:r>
              <w:rPr>
                <w:sz w:val="18"/>
              </w:rPr>
              <w:t>Coverage Reporting</w:t>
            </w:r>
          </w:p>
        </w:tc>
        <w:tc>
          <w:tcPr>
            <w:tcW w:type="dxa" w:w="1134"/>
          </w:tcPr>
          <w:p>
            <w:r>
              <w:rPr>
                <w:sz w:val="18"/>
              </w:rPr>
              <w:t>PASS</w:t>
            </w:r>
          </w:p>
        </w:tc>
        <w:tc>
          <w:tcPr>
            <w:tcW w:type="dxa" w:w="6236"/>
          </w:tcPr>
          <w:p>
            <w:r>
              <w:rPr>
                <w:sz w:val="18"/>
              </w:rPr>
              <w:t>Codecov integration with conditional token check</w:t>
            </w:r>
          </w:p>
        </w:tc>
      </w:tr>
    </w:tbl>
    <w:p>
      <w:r>
        <w:br w:type="page"/>
      </w:r>
    </w:p>
    <w:p>
      <w:pPr>
        <w:pStyle w:val="Heading1"/>
      </w:pPr>
      <w:r>
        <w:t>8. Compliance &amp; Licensing Review</w:t>
      </w:r>
    </w:p>
    <w:p>
      <w:pPr>
        <w:pStyle w:val="Heading2"/>
      </w:pPr>
      <w:r>
        <w:t>8.1 Project License</w:t>
      </w:r>
    </w:p>
    <w:p>
      <w:r>
        <w:t>The project is licensed under Mozilla Public License 2.0 (MPL-2.0). This is a weak copyleft license that allows proprietary use of the code as long as modifications to MPL-licensed files are shared under the same license.</w:t>
      </w:r>
    </w:p>
    <w:p>
      <w:pPr>
        <w:pStyle w:val="Heading2"/>
      </w:pPr>
      <w:r>
        <w:t>8.2 Dependency License Compatibility</w:t>
      </w:r>
    </w:p>
    <w:p>
      <w:r>
        <w:t>All NuGet dependencies use either MIT or Apache-2.0 licenses, both of which are compatible with MPL-2.0. No GPL or AGPL dependencies were found that would create licensing conflicts.</w:t>
      </w:r>
    </w:p>
    <w:p>
      <w:pPr>
        <w:pStyle w:val="Heading2"/>
      </w:pPr>
      <w:r>
        <w:t>8.3 Regulatory Compliance</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B3A5C" w:val="clear"/>
          </w:tcPr>
          <w:p>
            <w:pPr>
              <w:jc w:val="center"/>
            </w:pPr>
            <w:r>
              <w:rPr>
                <w:b/>
                <w:color w:val="FFFFFF"/>
                <w:sz w:val="18"/>
              </w:rPr>
              <w:t>Regulation</w:t>
            </w:r>
          </w:p>
        </w:tc>
        <w:tc>
          <w:tcPr>
            <w:tcW w:type="dxa" w:w="1417"/>
            <w:shd w:fill="1B3A5C" w:val="clear"/>
          </w:tcPr>
          <w:p>
            <w:pPr>
              <w:jc w:val="center"/>
            </w:pPr>
            <w:r>
              <w:rPr>
                <w:b/>
                <w:color w:val="FFFFFF"/>
                <w:sz w:val="18"/>
              </w:rPr>
              <w:t>Status</w:t>
            </w:r>
          </w:p>
        </w:tc>
        <w:tc>
          <w:tcPr>
            <w:tcW w:type="dxa" w:w="6520"/>
            <w:shd w:fill="1B3A5C" w:val="clear"/>
          </w:tcPr>
          <w:p>
            <w:pPr>
              <w:jc w:val="center"/>
            </w:pPr>
            <w:r>
              <w:rPr>
                <w:b/>
                <w:color w:val="FFFFFF"/>
                <w:sz w:val="18"/>
              </w:rPr>
              <w:t>Notes</w:t>
            </w:r>
          </w:p>
        </w:tc>
      </w:tr>
      <w:tr>
        <w:tc>
          <w:tcPr>
            <w:tcW w:type="dxa" w:w="1701"/>
          </w:tcPr>
          <w:p>
            <w:r>
              <w:rPr>
                <w:sz w:val="18"/>
              </w:rPr>
              <w:t>GDPR (EU)</w:t>
            </w:r>
          </w:p>
        </w:tc>
        <w:tc>
          <w:tcPr>
            <w:tcW w:type="dxa" w:w="1417"/>
          </w:tcPr>
          <w:p>
            <w:r>
              <w:rPr>
                <w:sz w:val="18"/>
              </w:rPr>
              <w:t>PARTIAL</w:t>
            </w:r>
          </w:p>
        </w:tc>
        <w:tc>
          <w:tcPr>
            <w:tcW w:type="dxa" w:w="6520"/>
          </w:tcPr>
          <w:p>
            <w:r>
              <w:rPr>
                <w:sz w:val="18"/>
              </w:rPr>
              <w:t>Encryption &amp; deletion exist but consent, DPIA, and DPO not implemented</w:t>
            </w:r>
          </w:p>
        </w:tc>
      </w:tr>
      <w:tr>
        <w:tc>
          <w:tcPr>
            <w:tcW w:type="dxa" w:w="1701"/>
            <w:shd w:fill="F0F4F8" w:val="clear"/>
          </w:tcPr>
          <w:p>
            <w:r>
              <w:rPr>
                <w:sz w:val="18"/>
              </w:rPr>
              <w:t>SOC 2 Type II</w:t>
            </w:r>
          </w:p>
        </w:tc>
        <w:tc>
          <w:tcPr>
            <w:tcW w:type="dxa" w:w="1417"/>
            <w:shd w:fill="F0F4F8" w:val="clear"/>
          </w:tcPr>
          <w:p>
            <w:r>
              <w:rPr>
                <w:sz w:val="18"/>
              </w:rPr>
              <w:t>NOT MET</w:t>
            </w:r>
          </w:p>
        </w:tc>
        <w:tc>
          <w:tcPr>
            <w:tcW w:type="dxa" w:w="6520"/>
            <w:shd w:fill="F0F4F8" w:val="clear"/>
          </w:tcPr>
          <w:p>
            <w:r>
              <w:rPr>
                <w:sz w:val="18"/>
              </w:rPr>
              <w:t>No audit logging, access controls incomplete, no tests</w:t>
            </w:r>
          </w:p>
        </w:tc>
      </w:tr>
      <w:tr>
        <w:tc>
          <w:tcPr>
            <w:tcW w:type="dxa" w:w="1701"/>
          </w:tcPr>
          <w:p>
            <w:r>
              <w:rPr>
                <w:sz w:val="18"/>
              </w:rPr>
              <w:t>ISO 27001</w:t>
            </w:r>
          </w:p>
        </w:tc>
        <w:tc>
          <w:tcPr>
            <w:tcW w:type="dxa" w:w="1417"/>
          </w:tcPr>
          <w:p>
            <w:r>
              <w:rPr>
                <w:sz w:val="18"/>
              </w:rPr>
              <w:t>PARTIAL</w:t>
            </w:r>
          </w:p>
        </w:tc>
        <w:tc>
          <w:tcPr>
            <w:tcW w:type="dxa" w:w="6520"/>
          </w:tcPr>
          <w:p>
            <w:r>
              <w:rPr>
                <w:sz w:val="18"/>
              </w:rPr>
              <w:t>Good architecture but missing risk treatment, policy documentation</w:t>
            </w:r>
          </w:p>
        </w:tc>
      </w:tr>
      <w:tr>
        <w:tc>
          <w:tcPr>
            <w:tcW w:type="dxa" w:w="1701"/>
            <w:shd w:fill="F0F4F8" w:val="clear"/>
          </w:tcPr>
          <w:p>
            <w:r>
              <w:rPr>
                <w:sz w:val="18"/>
              </w:rPr>
              <w:t>HIPAA</w:t>
            </w:r>
          </w:p>
        </w:tc>
        <w:tc>
          <w:tcPr>
            <w:tcW w:type="dxa" w:w="1417"/>
            <w:shd w:fill="F0F4F8" w:val="clear"/>
          </w:tcPr>
          <w:p>
            <w:r>
              <w:rPr>
                <w:sz w:val="18"/>
              </w:rPr>
              <w:t>NOT MET</w:t>
            </w:r>
          </w:p>
        </w:tc>
        <w:tc>
          <w:tcPr>
            <w:tcW w:type="dxa" w:w="6520"/>
            <w:shd w:fill="F0F4F8" w:val="clear"/>
          </w:tcPr>
          <w:p>
            <w:r>
              <w:rPr>
                <w:sz w:val="18"/>
              </w:rPr>
              <w:t>No BAA support, insufficient access controls, audit gaps</w:t>
            </w:r>
          </w:p>
        </w:tc>
      </w:tr>
      <w:tr>
        <w:tc>
          <w:tcPr>
            <w:tcW w:type="dxa" w:w="1701"/>
          </w:tcPr>
          <w:p>
            <w:r>
              <w:rPr>
                <w:sz w:val="18"/>
              </w:rPr>
              <w:t>PCI DSS</w:t>
            </w:r>
          </w:p>
        </w:tc>
        <w:tc>
          <w:tcPr>
            <w:tcW w:type="dxa" w:w="1417"/>
          </w:tcPr>
          <w:p>
            <w:r>
              <w:rPr>
                <w:sz w:val="18"/>
              </w:rPr>
              <w:t>N/A</w:t>
            </w:r>
          </w:p>
        </w:tc>
        <w:tc>
          <w:tcPr>
            <w:tcW w:type="dxa" w:w="6520"/>
          </w:tcPr>
          <w:p>
            <w:r>
              <w:rPr>
                <w:sz w:val="18"/>
              </w:rPr>
              <w:t>No payment card data processed</w:t>
            </w:r>
          </w:p>
        </w:tc>
      </w:tr>
    </w:tbl>
    <w:p>
      <w:r>
        <w:br w:type="page"/>
      </w:r>
    </w:p>
    <w:p>
      <w:pPr>
        <w:pStyle w:val="Heading1"/>
      </w:pPr>
      <w:r>
        <w:t>9. Architecture Quality Assessment</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B3A5C" w:val="clear"/>
          </w:tcPr>
          <w:p>
            <w:pPr>
              <w:jc w:val="center"/>
            </w:pPr>
            <w:r>
              <w:rPr>
                <w:b/>
                <w:color w:val="FFFFFF"/>
                <w:sz w:val="18"/>
              </w:rPr>
              <w:t>Aspect</w:t>
            </w:r>
          </w:p>
        </w:tc>
        <w:tc>
          <w:tcPr>
            <w:tcW w:type="dxa" w:w="1417"/>
            <w:shd w:fill="1B3A5C" w:val="clear"/>
          </w:tcPr>
          <w:p>
            <w:pPr>
              <w:jc w:val="center"/>
            </w:pPr>
            <w:r>
              <w:rPr>
                <w:b/>
                <w:color w:val="FFFFFF"/>
                <w:sz w:val="18"/>
              </w:rPr>
              <w:t>Rating</w:t>
            </w:r>
          </w:p>
        </w:tc>
        <w:tc>
          <w:tcPr>
            <w:tcW w:type="dxa" w:w="5953"/>
            <w:shd w:fill="1B3A5C" w:val="clear"/>
          </w:tcPr>
          <w:p>
            <w:pPr>
              <w:jc w:val="center"/>
            </w:pPr>
            <w:r>
              <w:rPr>
                <w:b/>
                <w:color w:val="FFFFFF"/>
                <w:sz w:val="18"/>
              </w:rPr>
              <w:t>Assessment</w:t>
            </w:r>
          </w:p>
        </w:tc>
      </w:tr>
      <w:tr>
        <w:tc>
          <w:tcPr>
            <w:tcW w:type="dxa" w:w="2268"/>
          </w:tcPr>
          <w:p>
            <w:r>
              <w:rPr>
                <w:sz w:val="18"/>
              </w:rPr>
              <w:t>Separation of Concerns</w:t>
            </w:r>
          </w:p>
        </w:tc>
        <w:tc>
          <w:tcPr>
            <w:tcW w:type="dxa" w:w="1417"/>
          </w:tcPr>
          <w:p>
            <w:r>
              <w:rPr>
                <w:sz w:val="18"/>
              </w:rPr>
              <w:t>EXCELLENT</w:t>
            </w:r>
          </w:p>
        </w:tc>
        <w:tc>
          <w:tcPr>
            <w:tcW w:type="dxa" w:w="5953"/>
          </w:tcPr>
          <w:p>
            <w:r>
              <w:rPr>
                <w:sz w:val="18"/>
              </w:rPr>
              <w:t>Clean 5-project structure with proper dependency direction</w:t>
            </w:r>
          </w:p>
        </w:tc>
      </w:tr>
      <w:tr>
        <w:tc>
          <w:tcPr>
            <w:tcW w:type="dxa" w:w="2268"/>
            <w:shd w:fill="F0F4F8" w:val="clear"/>
          </w:tcPr>
          <w:p>
            <w:r>
              <w:rPr>
                <w:sz w:val="18"/>
              </w:rPr>
              <w:t>SOLID Principles</w:t>
            </w:r>
          </w:p>
        </w:tc>
        <w:tc>
          <w:tcPr>
            <w:tcW w:type="dxa" w:w="1417"/>
            <w:shd w:fill="F0F4F8" w:val="clear"/>
          </w:tcPr>
          <w:p>
            <w:r>
              <w:rPr>
                <w:sz w:val="18"/>
              </w:rPr>
              <w:t>GOOD</w:t>
            </w:r>
          </w:p>
        </w:tc>
        <w:tc>
          <w:tcPr>
            <w:tcW w:type="dxa" w:w="5953"/>
            <w:shd w:fill="F0F4F8" w:val="clear"/>
          </w:tcPr>
          <w:p>
            <w:r>
              <w:rPr>
                <w:sz w:val="18"/>
              </w:rPr>
              <w:t>Strong interface segregation; dependency injection used throughout</w:t>
            </w:r>
          </w:p>
        </w:tc>
      </w:tr>
      <w:tr>
        <w:tc>
          <w:tcPr>
            <w:tcW w:type="dxa" w:w="2268"/>
          </w:tcPr>
          <w:p>
            <w:r>
              <w:rPr>
                <w:sz w:val="18"/>
              </w:rPr>
              <w:t>Event Sourcing</w:t>
            </w:r>
          </w:p>
        </w:tc>
        <w:tc>
          <w:tcPr>
            <w:tcW w:type="dxa" w:w="1417"/>
          </w:tcPr>
          <w:p>
            <w:r>
              <w:rPr>
                <w:sz w:val="18"/>
              </w:rPr>
              <w:t>GOOD</w:t>
            </w:r>
          </w:p>
        </w:tc>
        <w:tc>
          <w:tcPr>
            <w:tcW w:type="dxa" w:w="5953"/>
          </w:tcPr>
          <w:p>
            <w:r>
              <w:rPr>
                <w:sz w:val="18"/>
              </w:rPr>
              <w:t>Proper implementation with versioning, snapshots, and projections</w:t>
            </w:r>
          </w:p>
        </w:tc>
      </w:tr>
      <w:tr>
        <w:tc>
          <w:tcPr>
            <w:tcW w:type="dxa" w:w="2268"/>
            <w:shd w:fill="F0F4F8" w:val="clear"/>
          </w:tcPr>
          <w:p>
            <w:r>
              <w:rPr>
                <w:sz w:val="18"/>
              </w:rPr>
              <w:t>CQRS Implementation</w:t>
            </w:r>
          </w:p>
        </w:tc>
        <w:tc>
          <w:tcPr>
            <w:tcW w:type="dxa" w:w="1417"/>
            <w:shd w:fill="F0F4F8" w:val="clear"/>
          </w:tcPr>
          <w:p>
            <w:r>
              <w:rPr>
                <w:sz w:val="18"/>
              </w:rPr>
              <w:t>EXCELLENT</w:t>
            </w:r>
          </w:p>
        </w:tc>
        <w:tc>
          <w:tcPr>
            <w:tcW w:type="dxa" w:w="5953"/>
            <w:shd w:fill="F0F4F8" w:val="clear"/>
          </w:tcPr>
          <w:p>
            <w:r>
              <w:rPr>
                <w:sz w:val="18"/>
              </w:rPr>
              <w:t>Clean command/query separation via MediatR</w:t>
            </w:r>
          </w:p>
        </w:tc>
      </w:tr>
      <w:tr>
        <w:tc>
          <w:tcPr>
            <w:tcW w:type="dxa" w:w="2268"/>
          </w:tcPr>
          <w:p>
            <w:r>
              <w:rPr>
                <w:sz w:val="18"/>
              </w:rPr>
              <w:t>Error Handling</w:t>
            </w:r>
          </w:p>
        </w:tc>
        <w:tc>
          <w:tcPr>
            <w:tcW w:type="dxa" w:w="1417"/>
          </w:tcPr>
          <w:p>
            <w:r>
              <w:rPr>
                <w:sz w:val="18"/>
              </w:rPr>
              <w:t>GOOD</w:t>
            </w:r>
          </w:p>
        </w:tc>
        <w:tc>
          <w:tcPr>
            <w:tcW w:type="dxa" w:w="5953"/>
          </w:tcPr>
          <w:p>
            <w:r>
              <w:rPr>
                <w:sz w:val="18"/>
              </w:rPr>
              <w:t>Consistent try-catch with structured logging; ConcurrencyException handling</w:t>
            </w:r>
          </w:p>
        </w:tc>
      </w:tr>
      <w:tr>
        <w:tc>
          <w:tcPr>
            <w:tcW w:type="dxa" w:w="2268"/>
            <w:shd w:fill="F0F4F8" w:val="clear"/>
          </w:tcPr>
          <w:p>
            <w:r>
              <w:rPr>
                <w:sz w:val="18"/>
              </w:rPr>
              <w:t>Logging</w:t>
            </w:r>
          </w:p>
        </w:tc>
        <w:tc>
          <w:tcPr>
            <w:tcW w:type="dxa" w:w="1417"/>
            <w:shd w:fill="F0F4F8" w:val="clear"/>
          </w:tcPr>
          <w:p>
            <w:r>
              <w:rPr>
                <w:sz w:val="18"/>
              </w:rPr>
              <w:t>GOOD</w:t>
            </w:r>
          </w:p>
        </w:tc>
        <w:tc>
          <w:tcPr>
            <w:tcW w:type="dxa" w:w="5953"/>
            <w:shd w:fill="F0F4F8" w:val="clear"/>
          </w:tcPr>
          <w:p>
            <w:r>
              <w:rPr>
                <w:sz w:val="18"/>
              </w:rPr>
              <w:t>Structured logging with ILogger; correlation IDs; slow-request detection</w:t>
            </w:r>
          </w:p>
        </w:tc>
      </w:tr>
      <w:tr>
        <w:tc>
          <w:tcPr>
            <w:tcW w:type="dxa" w:w="2268"/>
          </w:tcPr>
          <w:p>
            <w:r>
              <w:rPr>
                <w:sz w:val="18"/>
              </w:rPr>
              <w:t>Resilience</w:t>
            </w:r>
          </w:p>
        </w:tc>
        <w:tc>
          <w:tcPr>
            <w:tcW w:type="dxa" w:w="1417"/>
          </w:tcPr>
          <w:p>
            <w:r>
              <w:rPr>
                <w:sz w:val="18"/>
              </w:rPr>
              <w:t>GOOD</w:t>
            </w:r>
          </w:p>
        </w:tc>
        <w:tc>
          <w:tcPr>
            <w:tcW w:type="dxa" w:w="5953"/>
          </w:tcPr>
          <w:p>
            <w:r>
              <w:rPr>
                <w:sz w:val="18"/>
              </w:rPr>
              <w:t>Polly circuit breaker + retry for AI services; exponential backoff</w:t>
            </w:r>
          </w:p>
        </w:tc>
      </w:tr>
      <w:tr>
        <w:tc>
          <w:tcPr>
            <w:tcW w:type="dxa" w:w="2268"/>
            <w:shd w:fill="F0F4F8" w:val="clear"/>
          </w:tcPr>
          <w:p>
            <w:r>
              <w:rPr>
                <w:sz w:val="18"/>
              </w:rPr>
              <w:t>Validation</w:t>
            </w:r>
          </w:p>
        </w:tc>
        <w:tc>
          <w:tcPr>
            <w:tcW w:type="dxa" w:w="1417"/>
            <w:shd w:fill="F0F4F8" w:val="clear"/>
          </w:tcPr>
          <w:p>
            <w:r>
              <w:rPr>
                <w:sz w:val="18"/>
              </w:rPr>
              <w:t>GOOD</w:t>
            </w:r>
          </w:p>
        </w:tc>
        <w:tc>
          <w:tcPr>
            <w:tcW w:type="dxa" w:w="5953"/>
            <w:shd w:fill="F0F4F8" w:val="clear"/>
          </w:tcPr>
          <w:p>
            <w:r>
              <w:rPr>
                <w:sz w:val="18"/>
              </w:rPr>
              <w:t>FluentValidation with MediatR pipeline behavior</w:t>
            </w:r>
          </w:p>
        </w:tc>
      </w:tr>
      <w:tr>
        <w:tc>
          <w:tcPr>
            <w:tcW w:type="dxa" w:w="2268"/>
          </w:tcPr>
          <w:p>
            <w:r>
              <w:rPr>
                <w:sz w:val="18"/>
              </w:rPr>
              <w:t>Encryption</w:t>
            </w:r>
          </w:p>
        </w:tc>
        <w:tc>
          <w:tcPr>
            <w:tcW w:type="dxa" w:w="1417"/>
          </w:tcPr>
          <w:p>
            <w:r>
              <w:rPr>
                <w:sz w:val="18"/>
              </w:rPr>
              <w:t>NEEDS WORK</w:t>
            </w:r>
          </w:p>
        </w:tc>
        <w:tc>
          <w:tcPr>
            <w:tcW w:type="dxa" w:w="5953"/>
          </w:tcPr>
          <w:p>
            <w:r>
              <w:rPr>
                <w:sz w:val="18"/>
              </w:rPr>
              <w:t>AES-256 present but weak config, disabled by default, no integrity</w:t>
            </w:r>
          </w:p>
        </w:tc>
      </w:tr>
      <w:tr>
        <w:tc>
          <w:tcPr>
            <w:tcW w:type="dxa" w:w="2268"/>
            <w:shd w:fill="F0F4F8" w:val="clear"/>
          </w:tcPr>
          <w:p>
            <w:r>
              <w:rPr>
                <w:sz w:val="18"/>
              </w:rPr>
              <w:t>Authorization</w:t>
            </w:r>
          </w:p>
        </w:tc>
        <w:tc>
          <w:tcPr>
            <w:tcW w:type="dxa" w:w="1417"/>
            <w:shd w:fill="F0F4F8" w:val="clear"/>
          </w:tcPr>
          <w:p>
            <w:r>
              <w:rPr>
                <w:sz w:val="18"/>
              </w:rPr>
              <w:t>CRITICAL</w:t>
            </w:r>
          </w:p>
        </w:tc>
        <w:tc>
          <w:tcPr>
            <w:tcW w:type="dxa" w:w="5953"/>
            <w:shd w:fill="F0F4F8" w:val="clear"/>
          </w:tcPr>
          <w:p>
            <w:r>
              <w:rPr>
                <w:sz w:val="18"/>
              </w:rPr>
              <w:t>Stub only — no actual enforcement</w:t>
            </w:r>
          </w:p>
        </w:tc>
      </w:tr>
      <w:tr>
        <w:tc>
          <w:tcPr>
            <w:tcW w:type="dxa" w:w="2268"/>
          </w:tcPr>
          <w:p>
            <w:r>
              <w:rPr>
                <w:sz w:val="18"/>
              </w:rPr>
              <w:t>Testing</w:t>
            </w:r>
          </w:p>
        </w:tc>
        <w:tc>
          <w:tcPr>
            <w:tcW w:type="dxa" w:w="1417"/>
          </w:tcPr>
          <w:p>
            <w:r>
              <w:rPr>
                <w:sz w:val="18"/>
              </w:rPr>
              <w:t>CRITICAL</w:t>
            </w:r>
          </w:p>
        </w:tc>
        <w:tc>
          <w:tcPr>
            <w:tcW w:type="dxa" w:w="5953"/>
          </w:tcPr>
          <w:p>
            <w:r>
              <w:rPr>
                <w:sz w:val="18"/>
              </w:rPr>
              <w:t>Zero coverage — no test project exists</w:t>
            </w:r>
          </w:p>
        </w:tc>
      </w:tr>
      <w:tr>
        <w:tc>
          <w:tcPr>
            <w:tcW w:type="dxa" w:w="2268"/>
            <w:shd w:fill="F0F4F8" w:val="clear"/>
          </w:tcPr>
          <w:p>
            <w:r>
              <w:rPr>
                <w:sz w:val="18"/>
              </w:rPr>
              <w:t>Documentation</w:t>
            </w:r>
          </w:p>
        </w:tc>
        <w:tc>
          <w:tcPr>
            <w:tcW w:type="dxa" w:w="1417"/>
            <w:shd w:fill="F0F4F8" w:val="clear"/>
          </w:tcPr>
          <w:p>
            <w:r>
              <w:rPr>
                <w:sz w:val="18"/>
              </w:rPr>
              <w:t>GOOD</w:t>
            </w:r>
          </w:p>
        </w:tc>
        <w:tc>
          <w:tcPr>
            <w:tcW w:type="dxa" w:w="5953"/>
            <w:shd w:fill="F0F4F8" w:val="clear"/>
          </w:tcPr>
          <w:p>
            <w:r>
              <w:rPr>
                <w:sz w:val="18"/>
              </w:rPr>
              <w:t>Business rules, design docs, cost estimation, and architecture review docs exist</w:t>
            </w:r>
          </w:p>
        </w:tc>
      </w:tr>
    </w:tbl>
    <w:p>
      <w:r>
        <w:br w:type="page"/>
      </w:r>
    </w:p>
    <w:p>
      <w:pPr>
        <w:pStyle w:val="Heading1"/>
      </w:pPr>
      <w:r>
        <w:t>10. Recommendations &amp; Remediation Plan</w:t>
      </w:r>
    </w:p>
    <w:p>
      <w:pPr>
        <w:pStyle w:val="Heading2"/>
      </w:pPr>
      <w:r>
        <w:t>10.1 Immediate (P0 — Block Production Deployment)</w:t>
      </w:r>
    </w:p>
    <w:tbl>
      <w:tblPr>
        <w:tblStyle w:val="TableGrid"/>
        <w:tblW w:type="auto" w:w="0"/>
        <w:jc w:val="center"/>
        <w:tblLook w:firstColumn="1" w:firstRow="1" w:lastColumn="0" w:lastRow="0" w:noHBand="0" w:noVBand="1" w:val="04A0"/>
      </w:tblPr>
      <w:tblGrid>
        <w:gridCol w:w="3135"/>
        <w:gridCol w:w="3135"/>
        <w:gridCol w:w="3135"/>
      </w:tblGrid>
      <w:tr>
        <w:tc>
          <w:tcPr>
            <w:tcW w:type="dxa" w:w="1417"/>
            <w:shd w:fill="1B3A5C" w:val="clear"/>
          </w:tcPr>
          <w:p>
            <w:pPr>
              <w:jc w:val="center"/>
            </w:pPr>
            <w:r>
              <w:rPr>
                <w:b/>
                <w:color w:val="FFFFFF"/>
                <w:sz w:val="18"/>
              </w:rPr>
              <w:t>Finding</w:t>
            </w:r>
          </w:p>
        </w:tc>
        <w:tc>
          <w:tcPr>
            <w:tcW w:type="dxa" w:w="6236"/>
            <w:shd w:fill="1B3A5C" w:val="clear"/>
          </w:tcPr>
          <w:p>
            <w:pPr>
              <w:jc w:val="center"/>
            </w:pPr>
            <w:r>
              <w:rPr>
                <w:b/>
                <w:color w:val="FFFFFF"/>
                <w:sz w:val="18"/>
              </w:rPr>
              <w:t>Action</w:t>
            </w:r>
          </w:p>
        </w:tc>
        <w:tc>
          <w:tcPr>
            <w:tcW w:type="dxa" w:w="1984"/>
            <w:shd w:fill="1B3A5C" w:val="clear"/>
          </w:tcPr>
          <w:p>
            <w:pPr>
              <w:jc w:val="center"/>
            </w:pPr>
            <w:r>
              <w:rPr>
                <w:b/>
                <w:color w:val="FFFFFF"/>
                <w:sz w:val="18"/>
              </w:rPr>
              <w:t>Estimated Effort</w:t>
            </w:r>
          </w:p>
        </w:tc>
      </w:tr>
      <w:tr>
        <w:tc>
          <w:tcPr>
            <w:tcW w:type="dxa" w:w="1417"/>
          </w:tcPr>
          <w:p>
            <w:r>
              <w:rPr>
                <w:sz w:val="18"/>
              </w:rPr>
              <w:t>SEC-001</w:t>
            </w:r>
          </w:p>
        </w:tc>
        <w:tc>
          <w:tcPr>
            <w:tcW w:type="dxa" w:w="6236"/>
          </w:tcPr>
          <w:p>
            <w:r>
              <w:rPr>
                <w:sz w:val="18"/>
              </w:rPr>
              <w:t>Remove hardcoded encryption key; require configuration</w:t>
            </w:r>
          </w:p>
        </w:tc>
        <w:tc>
          <w:tcPr>
            <w:tcW w:type="dxa" w:w="1984"/>
          </w:tcPr>
          <w:p>
            <w:r>
              <w:rPr>
                <w:sz w:val="18"/>
              </w:rPr>
              <w:t>1 day</w:t>
            </w:r>
          </w:p>
        </w:tc>
      </w:tr>
      <w:tr>
        <w:tc>
          <w:tcPr>
            <w:tcW w:type="dxa" w:w="1417"/>
            <w:shd w:fill="F0F4F8" w:val="clear"/>
          </w:tcPr>
          <w:p>
            <w:r>
              <w:rPr>
                <w:sz w:val="18"/>
              </w:rPr>
              <w:t>SEC-004</w:t>
            </w:r>
          </w:p>
        </w:tc>
        <w:tc>
          <w:tcPr>
            <w:tcW w:type="dxa" w:w="6236"/>
            <w:shd w:fill="F0F4F8" w:val="clear"/>
          </w:tcPr>
          <w:p>
            <w:r>
              <w:rPr>
                <w:sz w:val="18"/>
              </w:rPr>
              <w:t>Implement authorization ownership checks</w:t>
            </w:r>
          </w:p>
        </w:tc>
        <w:tc>
          <w:tcPr>
            <w:tcW w:type="dxa" w:w="1984"/>
            <w:shd w:fill="F0F4F8" w:val="clear"/>
          </w:tcPr>
          <w:p>
            <w:r>
              <w:rPr>
                <w:sz w:val="18"/>
              </w:rPr>
              <w:t>3-5 days</w:t>
            </w:r>
          </w:p>
        </w:tc>
      </w:tr>
      <w:tr>
        <w:tc>
          <w:tcPr>
            <w:tcW w:type="dxa" w:w="1417"/>
          </w:tcPr>
          <w:p>
            <w:r>
              <w:rPr>
                <w:sz w:val="18"/>
              </w:rPr>
              <w:t>QA-001</w:t>
            </w:r>
          </w:p>
        </w:tc>
        <w:tc>
          <w:tcPr>
            <w:tcW w:type="dxa" w:w="6236"/>
          </w:tcPr>
          <w:p>
            <w:r>
              <w:rPr>
                <w:sz w:val="18"/>
              </w:rPr>
              <w:t>Create test project with critical path tests (min 50% coverage)</w:t>
            </w:r>
          </w:p>
        </w:tc>
        <w:tc>
          <w:tcPr>
            <w:tcW w:type="dxa" w:w="1984"/>
          </w:tcPr>
          <w:p>
            <w:r>
              <w:rPr>
                <w:sz w:val="18"/>
              </w:rPr>
              <w:t>5-10 days</w:t>
            </w:r>
          </w:p>
        </w:tc>
      </w:tr>
      <w:tr>
        <w:tc>
          <w:tcPr>
            <w:tcW w:type="dxa" w:w="1417"/>
            <w:shd w:fill="F0F4F8" w:val="clear"/>
          </w:tcPr>
          <w:p>
            <w:r>
              <w:rPr>
                <w:sz w:val="18"/>
              </w:rPr>
              <w:t>SEC-002</w:t>
            </w:r>
          </w:p>
        </w:tc>
        <w:tc>
          <w:tcPr>
            <w:tcW w:type="dxa" w:w="6236"/>
            <w:shd w:fill="F0F4F8" w:val="clear"/>
          </w:tcPr>
          <w:p>
            <w:r>
              <w:rPr>
                <w:sz w:val="18"/>
              </w:rPr>
              <w:t>Add HTTP logging filters to exclude API keys from logs</w:t>
            </w:r>
          </w:p>
        </w:tc>
        <w:tc>
          <w:tcPr>
            <w:tcW w:type="dxa" w:w="1984"/>
            <w:shd w:fill="F0F4F8" w:val="clear"/>
          </w:tcPr>
          <w:p>
            <w:r>
              <w:rPr>
                <w:sz w:val="18"/>
              </w:rPr>
              <w:t>1 day</w:t>
            </w:r>
          </w:p>
        </w:tc>
      </w:tr>
    </w:tbl>
    <w:p>
      <w:pPr>
        <w:pStyle w:val="Heading2"/>
      </w:pPr>
      <w:r>
        <w:t>10.2 Short-term (P1 — Within 2 Weeks)</w:t>
      </w:r>
    </w:p>
    <w:tbl>
      <w:tblPr>
        <w:tblStyle w:val="TableGrid"/>
        <w:tblW w:type="auto" w:w="0"/>
        <w:jc w:val="center"/>
        <w:tblLook w:firstColumn="1" w:firstRow="1" w:lastColumn="0" w:lastRow="0" w:noHBand="0" w:noVBand="1" w:val="04A0"/>
      </w:tblPr>
      <w:tblGrid>
        <w:gridCol w:w="3135"/>
        <w:gridCol w:w="3135"/>
        <w:gridCol w:w="3135"/>
      </w:tblGrid>
      <w:tr>
        <w:tc>
          <w:tcPr>
            <w:tcW w:type="dxa" w:w="1417"/>
            <w:shd w:fill="1B3A5C" w:val="clear"/>
          </w:tcPr>
          <w:p>
            <w:pPr>
              <w:jc w:val="center"/>
            </w:pPr>
            <w:r>
              <w:rPr>
                <w:b/>
                <w:color w:val="FFFFFF"/>
                <w:sz w:val="18"/>
              </w:rPr>
              <w:t>Finding</w:t>
            </w:r>
          </w:p>
        </w:tc>
        <w:tc>
          <w:tcPr>
            <w:tcW w:type="dxa" w:w="6236"/>
            <w:shd w:fill="1B3A5C" w:val="clear"/>
          </w:tcPr>
          <w:p>
            <w:pPr>
              <w:jc w:val="center"/>
            </w:pPr>
            <w:r>
              <w:rPr>
                <w:b/>
                <w:color w:val="FFFFFF"/>
                <w:sz w:val="18"/>
              </w:rPr>
              <w:t>Action</w:t>
            </w:r>
          </w:p>
        </w:tc>
        <w:tc>
          <w:tcPr>
            <w:tcW w:type="dxa" w:w="1984"/>
            <w:shd w:fill="1B3A5C" w:val="clear"/>
          </w:tcPr>
          <w:p>
            <w:pPr>
              <w:jc w:val="center"/>
            </w:pPr>
            <w:r>
              <w:rPr>
                <w:b/>
                <w:color w:val="FFFFFF"/>
                <w:sz w:val="18"/>
              </w:rPr>
              <w:t>Estimated Effort</w:t>
            </w:r>
          </w:p>
        </w:tc>
      </w:tr>
      <w:tr>
        <w:tc>
          <w:tcPr>
            <w:tcW w:type="dxa" w:w="1417"/>
          </w:tcPr>
          <w:p>
            <w:r>
              <w:rPr>
                <w:sz w:val="18"/>
              </w:rPr>
              <w:t>SEC-003</w:t>
            </w:r>
          </w:p>
        </w:tc>
        <w:tc>
          <w:tcPr>
            <w:tcW w:type="dxa" w:w="6236"/>
          </w:tcPr>
          <w:p>
            <w:r>
              <w:rPr>
                <w:sz w:val="18"/>
              </w:rPr>
              <w:t>Externalize all credentials to environment variables / secrets manager</w:t>
            </w:r>
          </w:p>
        </w:tc>
        <w:tc>
          <w:tcPr>
            <w:tcW w:type="dxa" w:w="1984"/>
          </w:tcPr>
          <w:p>
            <w:r>
              <w:rPr>
                <w:sz w:val="18"/>
              </w:rPr>
              <w:t>2 days</w:t>
            </w:r>
          </w:p>
        </w:tc>
      </w:tr>
      <w:tr>
        <w:tc>
          <w:tcPr>
            <w:tcW w:type="dxa" w:w="1417"/>
            <w:shd w:fill="F0F4F8" w:val="clear"/>
          </w:tcPr>
          <w:p>
            <w:r>
              <w:rPr>
                <w:sz w:val="18"/>
              </w:rPr>
              <w:t>SEC-005</w:t>
            </w:r>
          </w:p>
        </w:tc>
        <w:tc>
          <w:tcPr>
            <w:tcW w:type="dxa" w:w="6236"/>
            <w:shd w:fill="F0F4F8" w:val="clear"/>
          </w:tcPr>
          <w:p>
            <w:r>
              <w:rPr>
                <w:sz w:val="18"/>
              </w:rPr>
              <w:t>Increase PBKDF2 iterations to 600K; use random salt</w:t>
            </w:r>
          </w:p>
        </w:tc>
        <w:tc>
          <w:tcPr>
            <w:tcW w:type="dxa" w:w="1984"/>
            <w:shd w:fill="F0F4F8" w:val="clear"/>
          </w:tcPr>
          <w:p>
            <w:r>
              <w:rPr>
                <w:sz w:val="18"/>
              </w:rPr>
              <w:t>1 day</w:t>
            </w:r>
          </w:p>
        </w:tc>
      </w:tr>
      <w:tr>
        <w:tc>
          <w:tcPr>
            <w:tcW w:type="dxa" w:w="1417"/>
          </w:tcPr>
          <w:p>
            <w:r>
              <w:rPr>
                <w:sz w:val="18"/>
              </w:rPr>
              <w:t>SEC-008</w:t>
            </w:r>
          </w:p>
        </w:tc>
        <w:tc>
          <w:tcPr>
            <w:tcW w:type="dxa" w:w="6236"/>
          </w:tcPr>
          <w:p>
            <w:r>
              <w:rPr>
                <w:sz w:val="18"/>
              </w:rPr>
              <w:t>Enable MongoDB authentication</w:t>
            </w:r>
          </w:p>
        </w:tc>
        <w:tc>
          <w:tcPr>
            <w:tcW w:type="dxa" w:w="1984"/>
          </w:tcPr>
          <w:p>
            <w:r>
              <w:rPr>
                <w:sz w:val="18"/>
              </w:rPr>
              <w:t>1 day</w:t>
            </w:r>
          </w:p>
        </w:tc>
      </w:tr>
      <w:tr>
        <w:tc>
          <w:tcPr>
            <w:tcW w:type="dxa" w:w="1417"/>
            <w:shd w:fill="F0F4F8" w:val="clear"/>
          </w:tcPr>
          <w:p>
            <w:r>
              <w:rPr>
                <w:sz w:val="18"/>
              </w:rPr>
              <w:t>SEC-009</w:t>
            </w:r>
          </w:p>
        </w:tc>
        <w:tc>
          <w:tcPr>
            <w:tcW w:type="dxa" w:w="6236"/>
            <w:shd w:fill="F0F4F8" w:val="clear"/>
          </w:tcPr>
          <w:p>
            <w:r>
              <w:rPr>
                <w:sz w:val="18"/>
              </w:rPr>
              <w:t>Switch to AES-GCM or add HMAC integrity</w:t>
            </w:r>
          </w:p>
        </w:tc>
        <w:tc>
          <w:tcPr>
            <w:tcW w:type="dxa" w:w="1984"/>
            <w:shd w:fill="F0F4F8" w:val="clear"/>
          </w:tcPr>
          <w:p>
            <w:r>
              <w:rPr>
                <w:sz w:val="18"/>
              </w:rPr>
              <w:t>2 days</w:t>
            </w:r>
          </w:p>
        </w:tc>
      </w:tr>
      <w:tr>
        <w:tc>
          <w:tcPr>
            <w:tcW w:type="dxa" w:w="1417"/>
          </w:tcPr>
          <w:p>
            <w:r>
              <w:rPr>
                <w:sz w:val="18"/>
              </w:rPr>
              <w:t>SEC-010</w:t>
            </w:r>
          </w:p>
        </w:tc>
        <w:tc>
          <w:tcPr>
            <w:tcW w:type="dxa" w:w="6236"/>
          </w:tcPr>
          <w:p>
            <w:r>
              <w:rPr>
                <w:sz w:val="18"/>
              </w:rPr>
              <w:t>Implement prompt sanitization / injection defense</w:t>
            </w:r>
          </w:p>
        </w:tc>
        <w:tc>
          <w:tcPr>
            <w:tcW w:type="dxa" w:w="1984"/>
          </w:tcPr>
          <w:p>
            <w:r>
              <w:rPr>
                <w:sz w:val="18"/>
              </w:rPr>
              <w:t>3 days</w:t>
            </w:r>
          </w:p>
        </w:tc>
      </w:tr>
      <w:tr>
        <w:tc>
          <w:tcPr>
            <w:tcW w:type="dxa" w:w="1417"/>
            <w:shd w:fill="F0F4F8" w:val="clear"/>
          </w:tcPr>
          <w:p>
            <w:r>
              <w:rPr>
                <w:sz w:val="18"/>
              </w:rPr>
              <w:t>DATA-002</w:t>
            </w:r>
          </w:p>
        </w:tc>
        <w:tc>
          <w:tcPr>
            <w:tcW w:type="dxa" w:w="6236"/>
            <w:shd w:fill="F0F4F8" w:val="clear"/>
          </w:tcPr>
          <w:p>
            <w:r>
              <w:rPr>
                <w:sz w:val="18"/>
              </w:rPr>
              <w:t>Enable encryption by default</w:t>
            </w:r>
          </w:p>
        </w:tc>
        <w:tc>
          <w:tcPr>
            <w:tcW w:type="dxa" w:w="1984"/>
            <w:shd w:fill="F0F4F8" w:val="clear"/>
          </w:tcPr>
          <w:p>
            <w:r>
              <w:rPr>
                <w:sz w:val="18"/>
              </w:rPr>
              <w:t>0.5 day</w:t>
            </w:r>
          </w:p>
        </w:tc>
      </w:tr>
    </w:tbl>
    <w:p>
      <w:pPr>
        <w:pStyle w:val="Heading2"/>
      </w:pPr>
      <w:r>
        <w:t>10.3 Medium-term (P2 — Within 1 Month)</w:t>
      </w:r>
    </w:p>
    <w:tbl>
      <w:tblPr>
        <w:tblStyle w:val="TableGrid"/>
        <w:tblW w:type="auto" w:w="0"/>
        <w:jc w:val="center"/>
        <w:tblLook w:firstColumn="1" w:firstRow="1" w:lastColumn="0" w:lastRow="0" w:noHBand="0" w:noVBand="1" w:val="04A0"/>
      </w:tblPr>
      <w:tblGrid>
        <w:gridCol w:w="3135"/>
        <w:gridCol w:w="3135"/>
        <w:gridCol w:w="3135"/>
      </w:tblGrid>
      <w:tr>
        <w:tc>
          <w:tcPr>
            <w:tcW w:type="dxa" w:w="1417"/>
            <w:shd w:fill="1B3A5C" w:val="clear"/>
          </w:tcPr>
          <w:p>
            <w:pPr>
              <w:jc w:val="center"/>
            </w:pPr>
            <w:r>
              <w:rPr>
                <w:b/>
                <w:color w:val="FFFFFF"/>
                <w:sz w:val="18"/>
              </w:rPr>
              <w:t>Finding</w:t>
            </w:r>
          </w:p>
        </w:tc>
        <w:tc>
          <w:tcPr>
            <w:tcW w:type="dxa" w:w="6236"/>
            <w:shd w:fill="1B3A5C" w:val="clear"/>
          </w:tcPr>
          <w:p>
            <w:pPr>
              <w:jc w:val="center"/>
            </w:pPr>
            <w:r>
              <w:rPr>
                <w:b/>
                <w:color w:val="FFFFFF"/>
                <w:sz w:val="18"/>
              </w:rPr>
              <w:t>Action</w:t>
            </w:r>
          </w:p>
        </w:tc>
        <w:tc>
          <w:tcPr>
            <w:tcW w:type="dxa" w:w="1984"/>
            <w:shd w:fill="1B3A5C" w:val="clear"/>
          </w:tcPr>
          <w:p>
            <w:pPr>
              <w:jc w:val="center"/>
            </w:pPr>
            <w:r>
              <w:rPr>
                <w:b/>
                <w:color w:val="FFFFFF"/>
                <w:sz w:val="18"/>
              </w:rPr>
              <w:t>Estimated Effort</w:t>
            </w:r>
          </w:p>
        </w:tc>
      </w:tr>
      <w:tr>
        <w:tc>
          <w:tcPr>
            <w:tcW w:type="dxa" w:w="1417"/>
          </w:tcPr>
          <w:p>
            <w:r>
              <w:rPr>
                <w:sz w:val="18"/>
              </w:rPr>
              <w:t>SEC-006</w:t>
            </w:r>
          </w:p>
        </w:tc>
        <w:tc>
          <w:tcPr>
            <w:tcW w:type="dxa" w:w="6236"/>
          </w:tcPr>
          <w:p>
            <w:r>
              <w:rPr>
                <w:sz w:val="18"/>
              </w:rPr>
              <w:t>Implement CORS policies</w:t>
            </w:r>
          </w:p>
        </w:tc>
        <w:tc>
          <w:tcPr>
            <w:tcW w:type="dxa" w:w="1984"/>
          </w:tcPr>
          <w:p>
            <w:r>
              <w:rPr>
                <w:sz w:val="18"/>
              </w:rPr>
              <w:t>1 day</w:t>
            </w:r>
          </w:p>
        </w:tc>
      </w:tr>
      <w:tr>
        <w:tc>
          <w:tcPr>
            <w:tcW w:type="dxa" w:w="1417"/>
            <w:shd w:fill="F0F4F8" w:val="clear"/>
          </w:tcPr>
          <w:p>
            <w:r>
              <w:rPr>
                <w:sz w:val="18"/>
              </w:rPr>
              <w:t>SEC-007</w:t>
            </w:r>
          </w:p>
        </w:tc>
        <w:tc>
          <w:tcPr>
            <w:tcW w:type="dxa" w:w="6236"/>
            <w:shd w:fill="F0F4F8" w:val="clear"/>
          </w:tcPr>
          <w:p>
            <w:r>
              <w:rPr>
                <w:sz w:val="18"/>
              </w:rPr>
              <w:t>Add rate limiting middleware</w:t>
            </w:r>
          </w:p>
        </w:tc>
        <w:tc>
          <w:tcPr>
            <w:tcW w:type="dxa" w:w="1984"/>
            <w:shd w:fill="F0F4F8" w:val="clear"/>
          </w:tcPr>
          <w:p>
            <w:r>
              <w:rPr>
                <w:sz w:val="18"/>
              </w:rPr>
              <w:t>2 days</w:t>
            </w:r>
          </w:p>
        </w:tc>
      </w:tr>
      <w:tr>
        <w:tc>
          <w:tcPr>
            <w:tcW w:type="dxa" w:w="1417"/>
          </w:tcPr>
          <w:p>
            <w:r>
              <w:rPr>
                <w:sz w:val="18"/>
              </w:rPr>
              <w:t>DATA-001</w:t>
            </w:r>
          </w:p>
        </w:tc>
        <w:tc>
          <w:tcPr>
            <w:tcW w:type="dxa" w:w="6236"/>
          </w:tcPr>
          <w:p>
            <w:r>
              <w:rPr>
                <w:sz w:val="18"/>
              </w:rPr>
              <w:t>Conduct DPIA; implement consent tracking; mask PII in logs</w:t>
            </w:r>
          </w:p>
        </w:tc>
        <w:tc>
          <w:tcPr>
            <w:tcW w:type="dxa" w:w="1984"/>
          </w:tcPr>
          <w:p>
            <w:r>
              <w:rPr>
                <w:sz w:val="18"/>
              </w:rPr>
              <w:t>5 days</w:t>
            </w:r>
          </w:p>
        </w:tc>
      </w:tr>
      <w:tr>
        <w:tc>
          <w:tcPr>
            <w:tcW w:type="dxa" w:w="1417"/>
            <w:shd w:fill="F0F4F8" w:val="clear"/>
          </w:tcPr>
          <w:p>
            <w:r>
              <w:rPr>
                <w:sz w:val="18"/>
              </w:rPr>
              <w:t>OPS-001</w:t>
            </w:r>
          </w:p>
        </w:tc>
        <w:tc>
          <w:tcPr>
            <w:tcW w:type="dxa" w:w="6236"/>
            <w:shd w:fill="F0F4F8" w:val="clear"/>
          </w:tcPr>
          <w:p>
            <w:r>
              <w:rPr>
                <w:sz w:val="18"/>
              </w:rPr>
              <w:t>Pin all Docker image tags</w:t>
            </w:r>
          </w:p>
        </w:tc>
        <w:tc>
          <w:tcPr>
            <w:tcW w:type="dxa" w:w="1984"/>
            <w:shd w:fill="F0F4F8" w:val="clear"/>
          </w:tcPr>
          <w:p>
            <w:r>
              <w:rPr>
                <w:sz w:val="18"/>
              </w:rPr>
              <w:t>0.5 day</w:t>
            </w:r>
          </w:p>
        </w:tc>
      </w:tr>
      <w:tr>
        <w:tc>
          <w:tcPr>
            <w:tcW w:type="dxa" w:w="1417"/>
          </w:tcPr>
          <w:p>
            <w:r>
              <w:rPr>
                <w:sz w:val="18"/>
              </w:rPr>
              <w:t>QA-002</w:t>
            </w:r>
          </w:p>
        </w:tc>
        <w:tc>
          <w:tcPr>
            <w:tcW w:type="dxa" w:w="6236"/>
          </w:tcPr>
          <w:p>
            <w:r>
              <w:rPr>
                <w:sz w:val="18"/>
              </w:rPr>
              <w:t>Remove duplicate service registration</w:t>
            </w:r>
          </w:p>
        </w:tc>
        <w:tc>
          <w:tcPr>
            <w:tcW w:type="dxa" w:w="1984"/>
          </w:tcPr>
          <w:p>
            <w:r>
              <w:rPr>
                <w:sz w:val="18"/>
              </w:rPr>
              <w:t>0.5 day</w:t>
            </w:r>
          </w:p>
        </w:tc>
      </w:tr>
    </w:tbl>
    <w:p>
      <w:r>
        <w:br w:type="page"/>
      </w:r>
    </w:p>
    <w:p>
      <w:pPr>
        <w:pStyle w:val="Heading1"/>
      </w:pPr>
      <w:r>
        <w:t>11. Conclusion &amp; Overall Risk Rating</w:t>
      </w:r>
    </w:p>
    <w:p>
      <w:r>
        <w:t>The PersonalAIAssistant_Memory project demonstrates strong architectural foundations with excellent use of enterprise design patterns (Clean Architecture, CQRS, Event Sourcing). The CI/CD pipeline is well-configured with security scanning (CodeQL, SonarCloud) and code quality enforcement. The codebase is clean, well-structured, and follows .NET conventions.</w:t>
      </w:r>
    </w:p>
    <w:p>
      <w:r>
        <w:t>However, the project has critical gaps that prevent production readiness:</w:t>
      </w:r>
    </w:p>
    <w:p>
      <w:pPr>
        <w:pStyle w:val="ListBullet"/>
      </w:pPr>
      <w:r>
        <w:t>The authorization system is a stub that allows any user to access any user's data (SEC-004)</w:t>
      </w:r>
    </w:p>
    <w:p>
      <w:pPr>
        <w:pStyle w:val="ListBullet"/>
      </w:pPr>
      <w:r>
        <w:t>A hardcoded encryption key exists in source control (SEC-001)</w:t>
      </w:r>
    </w:p>
    <w:p>
      <w:pPr>
        <w:pStyle w:val="ListBullet"/>
      </w:pPr>
      <w:r>
        <w:t>Zero automated test coverage exists despite CI infrastructure being in place (QA-001)</w:t>
      </w:r>
    </w:p>
    <w:p>
      <w:pPr>
        <w:pStyle w:val="ListBullet"/>
      </w:pPr>
      <w:r>
        <w:t>The Gemini API key is passed in URL query parameters, risking log exposure (SEC-002)</w:t>
      </w:r>
    </w:p>
    <w:p/>
    <w:p>
      <w:pPr>
        <w:jc w:val="center"/>
      </w:pPr>
      <w:r>
        <w:rPr>
          <w:b/>
          <w:sz w:val="28"/>
        </w:rPr>
        <w:t xml:space="preserve">PRODUCTION READINESS VERDICT: </w:t>
      </w:r>
      <w:r>
        <w:rPr>
          <w:b/>
          <w:color w:val="C80000"/>
          <w:sz w:val="28"/>
        </w:rPr>
        <w:t>NOT READY</w:t>
      </w:r>
    </w:p>
    <w:p/>
    <w:p>
      <w:pPr>
        <w:jc w:val="center"/>
      </w:pPr>
      <w:r>
        <w:rPr>
          <w:b/>
          <w:sz w:val="28"/>
        </w:rPr>
        <w:t xml:space="preserve">OVERALL RISK RATING: </w:t>
      </w:r>
      <w:r>
        <w:rPr>
          <w:b/>
          <w:color w:val="DC5000"/>
          <w:sz w:val="28"/>
        </w:rPr>
        <w:t>HIGH</w:t>
      </w:r>
    </w:p>
    <w:p/>
    <w:p>
      <w:r>
        <w:t>The project is well-positioned for production deployment once the P0 remediation items are addressed. The strong architectural foundation means that fixes can be implemented incrementally without major refactoring. A follow-up audit is recommended after remediation is complete.</w:t>
      </w:r>
    </w:p>
    <w:p>
      <w:r>
        <w:br w:type="page"/>
      </w:r>
    </w:p>
    <w:p>
      <w:pPr>
        <w:pStyle w:val="Heading1"/>
      </w:pPr>
      <w:r>
        <w:t>Appendix A: File Inventory</w:t>
      </w:r>
    </w:p>
    <w:p>
      <w:r>
        <w:t>Key source files reviewed during this audit:</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1B3A5C" w:val="clear"/>
          </w:tcPr>
          <w:p>
            <w:pPr>
              <w:jc w:val="center"/>
            </w:pPr>
            <w:r>
              <w:rPr>
                <w:b/>
                <w:color w:val="FFFFFF"/>
                <w:sz w:val="18"/>
              </w:rPr>
              <w:t>File</w:t>
            </w:r>
          </w:p>
        </w:tc>
        <w:tc>
          <w:tcPr>
            <w:tcW w:type="dxa" w:w="3118"/>
            <w:shd w:fill="1B3A5C" w:val="clear"/>
          </w:tcPr>
          <w:p>
            <w:pPr>
              <w:jc w:val="center"/>
            </w:pPr>
            <w:r>
              <w:rPr>
                <w:b/>
                <w:color w:val="FFFFFF"/>
                <w:sz w:val="18"/>
              </w:rPr>
              <w:t>Purpose</w:t>
            </w:r>
          </w:p>
        </w:tc>
        <w:tc>
          <w:tcPr>
            <w:tcW w:type="dxa" w:w="3118"/>
            <w:shd w:fill="1B3A5C" w:val="clear"/>
          </w:tcPr>
          <w:p>
            <w:pPr>
              <w:jc w:val="center"/>
            </w:pPr>
            <w:r>
              <w:rPr>
                <w:b/>
                <w:color w:val="FFFFFF"/>
                <w:sz w:val="18"/>
              </w:rPr>
              <w:t>Location</w:t>
            </w:r>
          </w:p>
        </w:tc>
      </w:tr>
      <w:tr>
        <w:tc>
          <w:tcPr>
            <w:tcW w:type="dxa" w:w="2835"/>
          </w:tcPr>
          <w:p>
            <w:r>
              <w:rPr>
                <w:sz w:val="18"/>
              </w:rPr>
              <w:t>PersonalAIAssistant.Memory.sln</w:t>
            </w:r>
          </w:p>
        </w:tc>
        <w:tc>
          <w:tcPr>
            <w:tcW w:type="dxa" w:w="3118"/>
          </w:tcPr>
          <w:p>
            <w:r>
              <w:rPr>
                <w:sz w:val="18"/>
              </w:rPr>
              <w:t>Solution file</w:t>
            </w:r>
          </w:p>
        </w:tc>
        <w:tc>
          <w:tcPr>
            <w:tcW w:type="dxa" w:w="3118"/>
          </w:tcPr>
          <w:p>
            <w:r>
              <w:rPr>
                <w:sz w:val="18"/>
              </w:rPr>
              <w:t>Root</w:t>
            </w:r>
          </w:p>
        </w:tc>
      </w:tr>
      <w:tr>
        <w:tc>
          <w:tcPr>
            <w:tcW w:type="dxa" w:w="2835"/>
            <w:shd w:fill="F0F4F8" w:val="clear"/>
          </w:tcPr>
          <w:p>
            <w:r>
              <w:rPr>
                <w:sz w:val="18"/>
              </w:rPr>
              <w:t>docker-compose.yml</w:t>
            </w:r>
          </w:p>
        </w:tc>
        <w:tc>
          <w:tcPr>
            <w:tcW w:type="dxa" w:w="3118"/>
            <w:shd w:fill="F0F4F8" w:val="clear"/>
          </w:tcPr>
          <w:p>
            <w:r>
              <w:rPr>
                <w:sz w:val="18"/>
              </w:rPr>
              <w:t>Container orchestration</w:t>
            </w:r>
          </w:p>
        </w:tc>
        <w:tc>
          <w:tcPr>
            <w:tcW w:type="dxa" w:w="3118"/>
            <w:shd w:fill="F0F4F8" w:val="clear"/>
          </w:tcPr>
          <w:p>
            <w:r>
              <w:rPr>
                <w:sz w:val="18"/>
              </w:rPr>
              <w:t>Root</w:t>
            </w:r>
          </w:p>
        </w:tc>
      </w:tr>
      <w:tr>
        <w:tc>
          <w:tcPr>
            <w:tcW w:type="dxa" w:w="2835"/>
          </w:tcPr>
          <w:p>
            <w:r>
              <w:rPr>
                <w:sz w:val="18"/>
              </w:rPr>
              <w:t>README.md</w:t>
            </w:r>
          </w:p>
        </w:tc>
        <w:tc>
          <w:tcPr>
            <w:tcW w:type="dxa" w:w="3118"/>
          </w:tcPr>
          <w:p>
            <w:r>
              <w:rPr>
                <w:sz w:val="18"/>
              </w:rPr>
              <w:t>Project documentation</w:t>
            </w:r>
          </w:p>
        </w:tc>
        <w:tc>
          <w:tcPr>
            <w:tcW w:type="dxa" w:w="3118"/>
          </w:tcPr>
          <w:p>
            <w:r>
              <w:rPr>
                <w:sz w:val="18"/>
              </w:rPr>
              <w:t>Root</w:t>
            </w:r>
          </w:p>
        </w:tc>
      </w:tr>
      <w:tr>
        <w:tc>
          <w:tcPr>
            <w:tcW w:type="dxa" w:w="2835"/>
            <w:shd w:fill="F0F4F8" w:val="clear"/>
          </w:tcPr>
          <w:p>
            <w:r>
              <w:rPr>
                <w:sz w:val="18"/>
              </w:rPr>
              <w:t>LICENSE.txt</w:t>
            </w:r>
          </w:p>
        </w:tc>
        <w:tc>
          <w:tcPr>
            <w:tcW w:type="dxa" w:w="3118"/>
            <w:shd w:fill="F0F4F8" w:val="clear"/>
          </w:tcPr>
          <w:p>
            <w:r>
              <w:rPr>
                <w:sz w:val="18"/>
              </w:rPr>
              <w:t>MPL-2.0 license</w:t>
            </w:r>
          </w:p>
        </w:tc>
        <w:tc>
          <w:tcPr>
            <w:tcW w:type="dxa" w:w="3118"/>
            <w:shd w:fill="F0F4F8" w:val="clear"/>
          </w:tcPr>
          <w:p>
            <w:r>
              <w:rPr>
                <w:sz w:val="18"/>
              </w:rPr>
              <w:t>Root</w:t>
            </w:r>
          </w:p>
        </w:tc>
      </w:tr>
      <w:tr>
        <w:tc>
          <w:tcPr>
            <w:tcW w:type="dxa" w:w="2835"/>
          </w:tcPr>
          <w:p>
            <w:r>
              <w:rPr>
                <w:sz w:val="18"/>
              </w:rPr>
              <w:t>.gitignore</w:t>
            </w:r>
          </w:p>
        </w:tc>
        <w:tc>
          <w:tcPr>
            <w:tcW w:type="dxa" w:w="3118"/>
          </w:tcPr>
          <w:p>
            <w:r>
              <w:rPr>
                <w:sz w:val="18"/>
              </w:rPr>
              <w:t>Git exclusion rules</w:t>
            </w:r>
          </w:p>
        </w:tc>
        <w:tc>
          <w:tcPr>
            <w:tcW w:type="dxa" w:w="3118"/>
          </w:tcPr>
          <w:p>
            <w:r>
              <w:rPr>
                <w:sz w:val="18"/>
              </w:rPr>
              <w:t>Root</w:t>
            </w:r>
          </w:p>
        </w:tc>
      </w:tr>
      <w:tr>
        <w:tc>
          <w:tcPr>
            <w:tcW w:type="dxa" w:w="2835"/>
            <w:shd w:fill="F0F4F8" w:val="clear"/>
          </w:tcPr>
          <w:p>
            <w:r>
              <w:rPr>
                <w:sz w:val="18"/>
              </w:rPr>
              <w:t>appsettings.json</w:t>
            </w:r>
          </w:p>
        </w:tc>
        <w:tc>
          <w:tcPr>
            <w:tcW w:type="dxa" w:w="3118"/>
            <w:shd w:fill="F0F4F8" w:val="clear"/>
          </w:tcPr>
          <w:p>
            <w:r>
              <w:rPr>
                <w:sz w:val="18"/>
              </w:rPr>
              <w:t>App configuration</w:t>
            </w:r>
          </w:p>
        </w:tc>
        <w:tc>
          <w:tcPr>
            <w:tcW w:type="dxa" w:w="3118"/>
            <w:shd w:fill="F0F4F8" w:val="clear"/>
          </w:tcPr>
          <w:p>
            <w:r>
              <w:rPr>
                <w:sz w:val="18"/>
              </w:rPr>
              <w:t>Demo</w:t>
            </w:r>
          </w:p>
        </w:tc>
      </w:tr>
      <w:tr>
        <w:tc>
          <w:tcPr>
            <w:tcW w:type="dxa" w:w="2835"/>
          </w:tcPr>
          <w:p>
            <w:r>
              <w:rPr>
                <w:sz w:val="18"/>
              </w:rPr>
              <w:t>Program.cs</w:t>
            </w:r>
          </w:p>
        </w:tc>
        <w:tc>
          <w:tcPr>
            <w:tcW w:type="dxa" w:w="3118"/>
          </w:tcPr>
          <w:p>
            <w:r>
              <w:rPr>
                <w:sz w:val="18"/>
              </w:rPr>
              <w:t>Application entry point</w:t>
            </w:r>
          </w:p>
        </w:tc>
        <w:tc>
          <w:tcPr>
            <w:tcW w:type="dxa" w:w="3118"/>
          </w:tcPr>
          <w:p>
            <w:r>
              <w:rPr>
                <w:sz w:val="18"/>
              </w:rPr>
              <w:t>Demo</w:t>
            </w:r>
          </w:p>
        </w:tc>
      </w:tr>
      <w:tr>
        <w:tc>
          <w:tcPr>
            <w:tcW w:type="dxa" w:w="2835"/>
            <w:shd w:fill="F0F4F8" w:val="clear"/>
          </w:tcPr>
          <w:p>
            <w:r>
              <w:rPr>
                <w:sz w:val="18"/>
              </w:rPr>
              <w:t>EncryptionOptions.cs</w:t>
            </w:r>
          </w:p>
        </w:tc>
        <w:tc>
          <w:tcPr>
            <w:tcW w:type="dxa" w:w="3118"/>
            <w:shd w:fill="F0F4F8" w:val="clear"/>
          </w:tcPr>
          <w:p>
            <w:r>
              <w:rPr>
                <w:sz w:val="18"/>
              </w:rPr>
              <w:t>Encryption configuration model</w:t>
            </w:r>
          </w:p>
        </w:tc>
        <w:tc>
          <w:tcPr>
            <w:tcW w:type="dxa" w:w="3118"/>
            <w:shd w:fill="F0F4F8" w:val="clear"/>
          </w:tcPr>
          <w:p>
            <w:r>
              <w:rPr>
                <w:sz w:val="18"/>
              </w:rPr>
              <w:t>Core/Models</w:t>
            </w:r>
          </w:p>
        </w:tc>
      </w:tr>
      <w:tr>
        <w:tc>
          <w:tcPr>
            <w:tcW w:type="dxa" w:w="2835"/>
          </w:tcPr>
          <w:p>
            <w:r>
              <w:rPr>
                <w:sz w:val="18"/>
              </w:rPr>
              <w:t>AiProviderOptions.cs</w:t>
            </w:r>
          </w:p>
        </w:tc>
        <w:tc>
          <w:tcPr>
            <w:tcW w:type="dxa" w:w="3118"/>
          </w:tcPr>
          <w:p>
            <w:r>
              <w:rPr>
                <w:sz w:val="18"/>
              </w:rPr>
              <w:t>AI provider configuration</w:t>
            </w:r>
          </w:p>
        </w:tc>
        <w:tc>
          <w:tcPr>
            <w:tcW w:type="dxa" w:w="3118"/>
          </w:tcPr>
          <w:p>
            <w:r>
              <w:rPr>
                <w:sz w:val="18"/>
              </w:rPr>
              <w:t>Core/Models</w:t>
            </w:r>
          </w:p>
        </w:tc>
      </w:tr>
      <w:tr>
        <w:tc>
          <w:tcPr>
            <w:tcW w:type="dxa" w:w="2835"/>
            <w:shd w:fill="F0F4F8" w:val="clear"/>
          </w:tcPr>
          <w:p>
            <w:r>
              <w:rPr>
                <w:sz w:val="18"/>
              </w:rPr>
              <w:t>IEncryptionService.cs</w:t>
            </w:r>
          </w:p>
        </w:tc>
        <w:tc>
          <w:tcPr>
            <w:tcW w:type="dxa" w:w="3118"/>
            <w:shd w:fill="F0F4F8" w:val="clear"/>
          </w:tcPr>
          <w:p>
            <w:r>
              <w:rPr>
                <w:sz w:val="18"/>
              </w:rPr>
              <w:t>Encryption interface</w:t>
            </w:r>
          </w:p>
        </w:tc>
        <w:tc>
          <w:tcPr>
            <w:tcW w:type="dxa" w:w="3118"/>
            <w:shd w:fill="F0F4F8" w:val="clear"/>
          </w:tcPr>
          <w:p>
            <w:r>
              <w:rPr>
                <w:sz w:val="18"/>
              </w:rPr>
              <w:t>Core/Interfaces</w:t>
            </w:r>
          </w:p>
        </w:tc>
      </w:tr>
      <w:tr>
        <w:tc>
          <w:tcPr>
            <w:tcW w:type="dxa" w:w="2835"/>
          </w:tcPr>
          <w:p>
            <w:r>
              <w:rPr>
                <w:sz w:val="18"/>
              </w:rPr>
              <w:t>AuthorizationBehavior.cs</w:t>
            </w:r>
          </w:p>
        </w:tc>
        <w:tc>
          <w:tcPr>
            <w:tcW w:type="dxa" w:w="3118"/>
          </w:tcPr>
          <w:p>
            <w:r>
              <w:rPr>
                <w:sz w:val="18"/>
              </w:rPr>
              <w:t>Authorization pipeline behavior</w:t>
            </w:r>
          </w:p>
        </w:tc>
        <w:tc>
          <w:tcPr>
            <w:tcW w:type="dxa" w:w="3118"/>
          </w:tcPr>
          <w:p>
            <w:r>
              <w:rPr>
                <w:sz w:val="18"/>
              </w:rPr>
              <w:t>Business/Security</w:t>
            </w:r>
          </w:p>
        </w:tc>
      </w:tr>
      <w:tr>
        <w:tc>
          <w:tcPr>
            <w:tcW w:type="dxa" w:w="2835"/>
            <w:shd w:fill="F0F4F8" w:val="clear"/>
          </w:tcPr>
          <w:p>
            <w:r>
              <w:rPr>
                <w:sz w:val="18"/>
              </w:rPr>
              <w:t>IAuthorizedRequest.cs</w:t>
            </w:r>
          </w:p>
        </w:tc>
        <w:tc>
          <w:tcPr>
            <w:tcW w:type="dxa" w:w="3118"/>
            <w:shd w:fill="F0F4F8" w:val="clear"/>
          </w:tcPr>
          <w:p>
            <w:r>
              <w:rPr>
                <w:sz w:val="18"/>
              </w:rPr>
              <w:t>Authorization marker interface</w:t>
            </w:r>
          </w:p>
        </w:tc>
        <w:tc>
          <w:tcPr>
            <w:tcW w:type="dxa" w:w="3118"/>
            <w:shd w:fill="F0F4F8" w:val="clear"/>
          </w:tcPr>
          <w:p>
            <w:r>
              <w:rPr>
                <w:sz w:val="18"/>
              </w:rPr>
              <w:t>Business/Security</w:t>
            </w:r>
          </w:p>
        </w:tc>
      </w:tr>
      <w:tr>
        <w:tc>
          <w:tcPr>
            <w:tcW w:type="dxa" w:w="2835"/>
          </w:tcPr>
          <w:p>
            <w:r>
              <w:rPr>
                <w:sz w:val="18"/>
              </w:rPr>
              <w:t>LoggingBehavior.cs</w:t>
            </w:r>
          </w:p>
        </w:tc>
        <w:tc>
          <w:tcPr>
            <w:tcW w:type="dxa" w:w="3118"/>
          </w:tcPr>
          <w:p>
            <w:r>
              <w:rPr>
                <w:sz w:val="18"/>
              </w:rPr>
              <w:t>Logging pipeline behavior</w:t>
            </w:r>
          </w:p>
        </w:tc>
        <w:tc>
          <w:tcPr>
            <w:tcW w:type="dxa" w:w="3118"/>
          </w:tcPr>
          <w:p>
            <w:r>
              <w:rPr>
                <w:sz w:val="18"/>
              </w:rPr>
              <w:t>Business/Behaviors</w:t>
            </w:r>
          </w:p>
        </w:tc>
      </w:tr>
      <w:tr>
        <w:tc>
          <w:tcPr>
            <w:tcW w:type="dxa" w:w="2835"/>
            <w:shd w:fill="F0F4F8" w:val="clear"/>
          </w:tcPr>
          <w:p>
            <w:r>
              <w:rPr>
                <w:sz w:val="18"/>
              </w:rPr>
              <w:t>BusinessServiceExtensions.cs</w:t>
            </w:r>
          </w:p>
        </w:tc>
        <w:tc>
          <w:tcPr>
            <w:tcW w:type="dxa" w:w="3118"/>
            <w:shd w:fill="F0F4F8" w:val="clear"/>
          </w:tcPr>
          <w:p>
            <w:r>
              <w:rPr>
                <w:sz w:val="18"/>
              </w:rPr>
              <w:t>Business DI registration</w:t>
            </w:r>
          </w:p>
        </w:tc>
        <w:tc>
          <w:tcPr>
            <w:tcW w:type="dxa" w:w="3118"/>
            <w:shd w:fill="F0F4F8" w:val="clear"/>
          </w:tcPr>
          <w:p>
            <w:r>
              <w:rPr>
                <w:sz w:val="18"/>
              </w:rPr>
              <w:t>Business/Extensions</w:t>
            </w:r>
          </w:p>
        </w:tc>
      </w:tr>
      <w:tr>
        <w:tc>
          <w:tcPr>
            <w:tcW w:type="dxa" w:w="2835"/>
          </w:tcPr>
          <w:p>
            <w:r>
              <w:rPr>
                <w:sz w:val="18"/>
              </w:rPr>
              <w:t>AesEncryptionService.cs</w:t>
            </w:r>
          </w:p>
        </w:tc>
        <w:tc>
          <w:tcPr>
            <w:tcW w:type="dxa" w:w="3118"/>
          </w:tcPr>
          <w:p>
            <w:r>
              <w:rPr>
                <w:sz w:val="18"/>
              </w:rPr>
              <w:t>AES-256 encryption implementation</w:t>
            </w:r>
          </w:p>
        </w:tc>
        <w:tc>
          <w:tcPr>
            <w:tcW w:type="dxa" w:w="3118"/>
          </w:tcPr>
          <w:p>
            <w:r>
              <w:rPr>
                <w:sz w:val="18"/>
              </w:rPr>
              <w:t>Infrastructure/Security</w:t>
            </w:r>
          </w:p>
        </w:tc>
      </w:tr>
      <w:tr>
        <w:tc>
          <w:tcPr>
            <w:tcW w:type="dxa" w:w="2835"/>
            <w:shd w:fill="F0F4F8" w:val="clear"/>
          </w:tcPr>
          <w:p>
            <w:r>
              <w:rPr>
                <w:sz w:val="18"/>
              </w:rPr>
              <w:t>GeminiChatProvider.cs</w:t>
            </w:r>
          </w:p>
        </w:tc>
        <w:tc>
          <w:tcPr>
            <w:tcW w:type="dxa" w:w="3118"/>
            <w:shd w:fill="F0F4F8" w:val="clear"/>
          </w:tcPr>
          <w:p>
            <w:r>
              <w:rPr>
                <w:sz w:val="18"/>
              </w:rPr>
              <w:t>Gemini AI provider</w:t>
            </w:r>
          </w:p>
        </w:tc>
        <w:tc>
          <w:tcPr>
            <w:tcW w:type="dxa" w:w="3118"/>
            <w:shd w:fill="F0F4F8" w:val="clear"/>
          </w:tcPr>
          <w:p>
            <w:r>
              <w:rPr>
                <w:sz w:val="18"/>
              </w:rPr>
              <w:t>Infrastructure/AI/Gemini</w:t>
            </w:r>
          </w:p>
        </w:tc>
      </w:tr>
      <w:tr>
        <w:tc>
          <w:tcPr>
            <w:tcW w:type="dxa" w:w="2835"/>
          </w:tcPr>
          <w:p>
            <w:r>
              <w:rPr>
                <w:sz w:val="18"/>
              </w:rPr>
              <w:t>OpenAiChatProvider.cs</w:t>
            </w:r>
          </w:p>
        </w:tc>
        <w:tc>
          <w:tcPr>
            <w:tcW w:type="dxa" w:w="3118"/>
          </w:tcPr>
          <w:p>
            <w:r>
              <w:rPr>
                <w:sz w:val="18"/>
              </w:rPr>
              <w:t>OpenAI provider</w:t>
            </w:r>
          </w:p>
        </w:tc>
        <w:tc>
          <w:tcPr>
            <w:tcW w:type="dxa" w:w="3118"/>
          </w:tcPr>
          <w:p>
            <w:r>
              <w:rPr>
                <w:sz w:val="18"/>
              </w:rPr>
              <w:t>Infrastructure/AI/OpenAi</w:t>
            </w:r>
          </w:p>
        </w:tc>
      </w:tr>
      <w:tr>
        <w:tc>
          <w:tcPr>
            <w:tcW w:type="dxa" w:w="2835"/>
            <w:shd w:fill="F0F4F8" w:val="clear"/>
          </w:tcPr>
          <w:p>
            <w:r>
              <w:rPr>
                <w:sz w:val="18"/>
              </w:rPr>
              <w:t>MongoEventStore.cs</w:t>
            </w:r>
          </w:p>
        </w:tc>
        <w:tc>
          <w:tcPr>
            <w:tcW w:type="dxa" w:w="3118"/>
            <w:shd w:fill="F0F4F8" w:val="clear"/>
          </w:tcPr>
          <w:p>
            <w:r>
              <w:rPr>
                <w:sz w:val="18"/>
              </w:rPr>
              <w:t>MongoDB event store</w:t>
            </w:r>
          </w:p>
        </w:tc>
        <w:tc>
          <w:tcPr>
            <w:tcW w:type="dxa" w:w="3118"/>
            <w:shd w:fill="F0F4F8" w:val="clear"/>
          </w:tcPr>
          <w:p>
            <w:r>
              <w:rPr>
                <w:sz w:val="18"/>
              </w:rPr>
              <w:t>Infrastructure/Mongo</w:t>
            </w:r>
          </w:p>
        </w:tc>
      </w:tr>
      <w:tr>
        <w:tc>
          <w:tcPr>
            <w:tcW w:type="dxa" w:w="2835"/>
          </w:tcPr>
          <w:p>
            <w:r>
              <w:rPr>
                <w:sz w:val="18"/>
              </w:rPr>
              <w:t>InfrastructureServiceExtensions.cs</w:t>
            </w:r>
          </w:p>
        </w:tc>
        <w:tc>
          <w:tcPr>
            <w:tcW w:type="dxa" w:w="3118"/>
          </w:tcPr>
          <w:p>
            <w:r>
              <w:rPr>
                <w:sz w:val="18"/>
              </w:rPr>
              <w:t>Infrastructure DI registration</w:t>
            </w:r>
          </w:p>
        </w:tc>
        <w:tc>
          <w:tcPr>
            <w:tcW w:type="dxa" w:w="3118"/>
          </w:tcPr>
          <w:p>
            <w:r>
              <w:rPr>
                <w:sz w:val="18"/>
              </w:rPr>
              <w:t>Infrastructure/Extensions</w:t>
            </w:r>
          </w:p>
        </w:tc>
      </w:tr>
      <w:tr>
        <w:tc>
          <w:tcPr>
            <w:tcW w:type="dxa" w:w="2835"/>
            <w:shd w:fill="F0F4F8" w:val="clear"/>
          </w:tcPr>
          <w:p>
            <w:r>
              <w:rPr>
                <w:sz w:val="18"/>
              </w:rPr>
              <w:t>ci.yml</w:t>
            </w:r>
          </w:p>
        </w:tc>
        <w:tc>
          <w:tcPr>
            <w:tcW w:type="dxa" w:w="3118"/>
            <w:shd w:fill="F0F4F8" w:val="clear"/>
          </w:tcPr>
          <w:p>
            <w:r>
              <w:rPr>
                <w:sz w:val="18"/>
              </w:rPr>
              <w:t>CI/CD pipeline</w:t>
            </w:r>
          </w:p>
        </w:tc>
        <w:tc>
          <w:tcPr>
            <w:tcW w:type="dxa" w:w="3118"/>
            <w:shd w:fill="F0F4F8" w:val="clear"/>
          </w:tcPr>
          <w:p>
            <w:r>
              <w:rPr>
                <w:sz w:val="18"/>
              </w:rPr>
              <w:t>.github/workflows</w:t>
            </w:r>
          </w:p>
        </w:tc>
      </w:tr>
      <w:tr>
        <w:tc>
          <w:tcPr>
            <w:tcW w:type="dxa" w:w="2835"/>
          </w:tcPr>
          <w:p>
            <w:r>
              <w:rPr>
                <w:sz w:val="18"/>
              </w:rPr>
              <w:t>codeql-analysis.yml</w:t>
            </w:r>
          </w:p>
        </w:tc>
        <w:tc>
          <w:tcPr>
            <w:tcW w:type="dxa" w:w="3118"/>
          </w:tcPr>
          <w:p>
            <w:r>
              <w:rPr>
                <w:sz w:val="18"/>
              </w:rPr>
              <w:t>Security scanning</w:t>
            </w:r>
          </w:p>
        </w:tc>
        <w:tc>
          <w:tcPr>
            <w:tcW w:type="dxa" w:w="3118"/>
          </w:tcPr>
          <w:p>
            <w:r>
              <w:rPr>
                <w:sz w:val="18"/>
              </w:rPr>
              <w:t>.github/workflows</w:t>
            </w:r>
          </w:p>
        </w:tc>
      </w:tr>
      <w:tr>
        <w:tc>
          <w:tcPr>
            <w:tcW w:type="dxa" w:w="2835"/>
            <w:shd w:fill="F0F4F8" w:val="clear"/>
          </w:tcPr>
          <w:p>
            <w:r>
              <w:rPr>
                <w:sz w:val="18"/>
              </w:rPr>
              <w:t>sonarcloud.yml</w:t>
            </w:r>
          </w:p>
        </w:tc>
        <w:tc>
          <w:tcPr>
            <w:tcW w:type="dxa" w:w="3118"/>
            <w:shd w:fill="F0F4F8" w:val="clear"/>
          </w:tcPr>
          <w:p>
            <w:r>
              <w:rPr>
                <w:sz w:val="18"/>
              </w:rPr>
              <w:t>Code quality analysis</w:t>
            </w:r>
          </w:p>
        </w:tc>
        <w:tc>
          <w:tcPr>
            <w:tcW w:type="dxa" w:w="3118"/>
            <w:shd w:fill="F0F4F8" w:val="clear"/>
          </w:tcPr>
          <w:p>
            <w:r>
              <w:rPr>
                <w:sz w:val="18"/>
              </w:rPr>
              <w:t>.github/workflows</w:t>
            </w:r>
          </w:p>
        </w:tc>
      </w:tr>
      <w:tr>
        <w:tc>
          <w:tcPr>
            <w:tcW w:type="dxa" w:w="2835"/>
          </w:tcPr>
          <w:p>
            <w:r>
              <w:rPr>
                <w:sz w:val="18"/>
              </w:rPr>
              <w:t>release.yml</w:t>
            </w:r>
          </w:p>
        </w:tc>
        <w:tc>
          <w:tcPr>
            <w:tcW w:type="dxa" w:w="3118"/>
          </w:tcPr>
          <w:p>
            <w:r>
              <w:rPr>
                <w:sz w:val="18"/>
              </w:rPr>
              <w:t>Release automation</w:t>
            </w:r>
          </w:p>
        </w:tc>
        <w:tc>
          <w:tcPr>
            <w:tcW w:type="dxa" w:w="3118"/>
          </w:tcPr>
          <w:p>
            <w:r>
              <w:rPr>
                <w:sz w:val="18"/>
              </w:rPr>
              <w:t>.github/workflows</w:t>
            </w:r>
          </w:p>
        </w:tc>
      </w:tr>
    </w:tbl>
    <w:p>
      <w:r>
        <w:br w:type="page"/>
      </w:r>
    </w:p>
    <w:p>
      <w:pPr>
        <w:pStyle w:val="Heading1"/>
      </w:pPr>
      <w:r>
        <w:t>Appendix B: Audit Checklist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B3A5C" w:val="clear"/>
          </w:tcPr>
          <w:p>
            <w:pPr>
              <w:jc w:val="center"/>
            </w:pPr>
            <w:r>
              <w:rPr>
                <w:b/>
                <w:color w:val="FFFFFF"/>
                <w:sz w:val="18"/>
              </w:rPr>
              <w:t>Category</w:t>
            </w:r>
          </w:p>
        </w:tc>
        <w:tc>
          <w:tcPr>
            <w:tcW w:type="dxa" w:w="3118"/>
            <w:shd w:fill="1B3A5C" w:val="clear"/>
          </w:tcPr>
          <w:p>
            <w:pPr>
              <w:jc w:val="center"/>
            </w:pPr>
            <w:r>
              <w:rPr>
                <w:b/>
                <w:color w:val="FFFFFF"/>
                <w:sz w:val="18"/>
              </w:rPr>
              <w:t>Check</w:t>
            </w:r>
          </w:p>
        </w:tc>
        <w:tc>
          <w:tcPr>
            <w:tcW w:type="dxa" w:w="1417"/>
            <w:shd w:fill="1B3A5C" w:val="clear"/>
          </w:tcPr>
          <w:p>
            <w:pPr>
              <w:jc w:val="center"/>
            </w:pPr>
            <w:r>
              <w:rPr>
                <w:b/>
                <w:color w:val="FFFFFF"/>
                <w:sz w:val="18"/>
              </w:rPr>
              <w:t>Result</w:t>
            </w:r>
          </w:p>
        </w:tc>
        <w:tc>
          <w:tcPr>
            <w:tcW w:type="dxa" w:w="3118"/>
            <w:shd w:fill="1B3A5C" w:val="clear"/>
          </w:tcPr>
          <w:p>
            <w:pPr>
              <w:jc w:val="center"/>
            </w:pPr>
            <w:r>
              <w:rPr>
                <w:b/>
                <w:color w:val="FFFFFF"/>
                <w:sz w:val="18"/>
              </w:rPr>
              <w:t>Notes</w:t>
            </w:r>
          </w:p>
        </w:tc>
      </w:tr>
      <w:tr>
        <w:tc>
          <w:tcPr>
            <w:tcW w:type="dxa" w:w="1984"/>
          </w:tcPr>
          <w:p>
            <w:r>
              <w:rPr>
                <w:sz w:val="18"/>
              </w:rPr>
              <w:t>Secret Management</w:t>
            </w:r>
          </w:p>
        </w:tc>
        <w:tc>
          <w:tcPr>
            <w:tcW w:type="dxa" w:w="3118"/>
          </w:tcPr>
          <w:p>
            <w:r>
              <w:rPr>
                <w:sz w:val="18"/>
              </w:rPr>
              <w:t>No hardcoded secrets in source code</w:t>
            </w:r>
          </w:p>
        </w:tc>
        <w:tc>
          <w:tcPr>
            <w:tcW w:type="dxa" w:w="1417"/>
          </w:tcPr>
          <w:p>
            <w:r>
              <w:rPr>
                <w:sz w:val="18"/>
              </w:rPr>
              <w:t>FAIL</w:t>
            </w:r>
          </w:p>
        </w:tc>
        <w:tc>
          <w:tcPr>
            <w:tcW w:type="dxa" w:w="3118"/>
          </w:tcPr>
          <w:p>
            <w:r>
              <w:rPr>
                <w:sz w:val="18"/>
              </w:rPr>
              <w:t>SEC-001, SEC-003</w:t>
            </w:r>
          </w:p>
        </w:tc>
      </w:tr>
      <w:tr>
        <w:tc>
          <w:tcPr>
            <w:tcW w:type="dxa" w:w="1984"/>
            <w:shd w:fill="F0F4F8" w:val="clear"/>
          </w:tcPr>
          <w:p>
            <w:r>
              <w:rPr>
                <w:sz w:val="18"/>
              </w:rPr>
              <w:t>Secret Management</w:t>
            </w:r>
          </w:p>
        </w:tc>
        <w:tc>
          <w:tcPr>
            <w:tcW w:type="dxa" w:w="3118"/>
            <w:shd w:fill="F0F4F8" w:val="clear"/>
          </w:tcPr>
          <w:p>
            <w:r>
              <w:rPr>
                <w:sz w:val="18"/>
              </w:rPr>
              <w:t>API keys stored securely (not in URLs)</w:t>
            </w:r>
          </w:p>
        </w:tc>
        <w:tc>
          <w:tcPr>
            <w:tcW w:type="dxa" w:w="1417"/>
            <w:shd w:fill="F0F4F8" w:val="clear"/>
          </w:tcPr>
          <w:p>
            <w:r>
              <w:rPr>
                <w:sz w:val="18"/>
              </w:rPr>
              <w:t>FAIL</w:t>
            </w:r>
          </w:p>
        </w:tc>
        <w:tc>
          <w:tcPr>
            <w:tcW w:type="dxa" w:w="3118"/>
            <w:shd w:fill="F0F4F8" w:val="clear"/>
          </w:tcPr>
          <w:p>
            <w:r>
              <w:rPr>
                <w:sz w:val="18"/>
              </w:rPr>
              <w:t>SEC-002</w:t>
            </w:r>
          </w:p>
        </w:tc>
      </w:tr>
      <w:tr>
        <w:tc>
          <w:tcPr>
            <w:tcW w:type="dxa" w:w="1984"/>
          </w:tcPr>
          <w:p>
            <w:r>
              <w:rPr>
                <w:sz w:val="18"/>
              </w:rPr>
              <w:t>Secret Management</w:t>
            </w:r>
          </w:p>
        </w:tc>
        <w:tc>
          <w:tcPr>
            <w:tcW w:type="dxa" w:w="3118"/>
          </w:tcPr>
          <w:p>
            <w:r>
              <w:rPr>
                <w:sz w:val="18"/>
              </w:rPr>
              <w:t>Secrets externalized via env vars / vault</w:t>
            </w:r>
          </w:p>
        </w:tc>
        <w:tc>
          <w:tcPr>
            <w:tcW w:type="dxa" w:w="1417"/>
          </w:tcPr>
          <w:p>
            <w:r>
              <w:rPr>
                <w:sz w:val="18"/>
              </w:rPr>
              <w:t>PARTIAL</w:t>
            </w:r>
          </w:p>
        </w:tc>
        <w:tc>
          <w:tcPr>
            <w:tcW w:type="dxa" w:w="3118"/>
          </w:tcPr>
          <w:p>
            <w:r>
              <w:rPr>
                <w:sz w:val="18"/>
              </w:rPr>
              <w:t>docker-compose uses env vars</w:t>
            </w:r>
          </w:p>
        </w:tc>
      </w:tr>
      <w:tr>
        <w:tc>
          <w:tcPr>
            <w:tcW w:type="dxa" w:w="1984"/>
            <w:shd w:fill="F0F4F8" w:val="clear"/>
          </w:tcPr>
          <w:p>
            <w:r>
              <w:rPr>
                <w:sz w:val="18"/>
              </w:rPr>
              <w:t>Authentication</w:t>
            </w:r>
          </w:p>
        </w:tc>
        <w:tc>
          <w:tcPr>
            <w:tcW w:type="dxa" w:w="3118"/>
            <w:shd w:fill="F0F4F8" w:val="clear"/>
          </w:tcPr>
          <w:p>
            <w:r>
              <w:rPr>
                <w:sz w:val="18"/>
              </w:rPr>
              <w:t>Authentication mechanism implemented</w:t>
            </w:r>
          </w:p>
        </w:tc>
        <w:tc>
          <w:tcPr>
            <w:tcW w:type="dxa" w:w="1417"/>
            <w:shd w:fill="F0F4F8" w:val="clear"/>
          </w:tcPr>
          <w:p>
            <w:r>
              <w:rPr>
                <w:sz w:val="18"/>
              </w:rPr>
              <w:t>N/A</w:t>
            </w:r>
          </w:p>
        </w:tc>
        <w:tc>
          <w:tcPr>
            <w:tcW w:type="dxa" w:w="3118"/>
            <w:shd w:fill="F0F4F8" w:val="clear"/>
          </w:tcPr>
          <w:p>
            <w:r>
              <w:rPr>
                <w:sz w:val="18"/>
              </w:rPr>
              <w:t>Library, not web app</w:t>
            </w:r>
          </w:p>
        </w:tc>
      </w:tr>
      <w:tr>
        <w:tc>
          <w:tcPr>
            <w:tcW w:type="dxa" w:w="1984"/>
          </w:tcPr>
          <w:p>
            <w:r>
              <w:rPr>
                <w:sz w:val="18"/>
              </w:rPr>
              <w:t>Authorization</w:t>
            </w:r>
          </w:p>
        </w:tc>
        <w:tc>
          <w:tcPr>
            <w:tcW w:type="dxa" w:w="3118"/>
          </w:tcPr>
          <w:p>
            <w:r>
              <w:rPr>
                <w:sz w:val="18"/>
              </w:rPr>
              <w:t>Authorization enforced on operations</w:t>
            </w:r>
          </w:p>
        </w:tc>
        <w:tc>
          <w:tcPr>
            <w:tcW w:type="dxa" w:w="1417"/>
          </w:tcPr>
          <w:p>
            <w:r>
              <w:rPr>
                <w:sz w:val="18"/>
              </w:rPr>
              <w:t>FAIL</w:t>
            </w:r>
          </w:p>
        </w:tc>
        <w:tc>
          <w:tcPr>
            <w:tcW w:type="dxa" w:w="3118"/>
          </w:tcPr>
          <w:p>
            <w:r>
              <w:rPr>
                <w:sz w:val="18"/>
              </w:rPr>
              <w:t>SEC-004</w:t>
            </w:r>
          </w:p>
        </w:tc>
      </w:tr>
      <w:tr>
        <w:tc>
          <w:tcPr>
            <w:tcW w:type="dxa" w:w="1984"/>
            <w:shd w:fill="F0F4F8" w:val="clear"/>
          </w:tcPr>
          <w:p>
            <w:r>
              <w:rPr>
                <w:sz w:val="18"/>
              </w:rPr>
              <w:t>Encryption</w:t>
            </w:r>
          </w:p>
        </w:tc>
        <w:tc>
          <w:tcPr>
            <w:tcW w:type="dxa" w:w="3118"/>
            <w:shd w:fill="F0F4F8" w:val="clear"/>
          </w:tcPr>
          <w:p>
            <w:r>
              <w:rPr>
                <w:sz w:val="18"/>
              </w:rPr>
              <w:t>Data-at-rest encryption available</w:t>
            </w:r>
          </w:p>
        </w:tc>
        <w:tc>
          <w:tcPr>
            <w:tcW w:type="dxa" w:w="1417"/>
            <w:shd w:fill="F0F4F8" w:val="clear"/>
          </w:tcPr>
          <w:p>
            <w:r>
              <w:rPr>
                <w:sz w:val="18"/>
              </w:rPr>
              <w:t>PASS</w:t>
            </w:r>
          </w:p>
        </w:tc>
        <w:tc>
          <w:tcPr>
            <w:tcW w:type="dxa" w:w="3118"/>
            <w:shd w:fill="F0F4F8" w:val="clear"/>
          </w:tcPr>
          <w:p>
            <w:r>
              <w:rPr>
                <w:sz w:val="18"/>
              </w:rPr>
              <w:t>AES-256 via MongoEventStore</w:t>
            </w:r>
          </w:p>
        </w:tc>
      </w:tr>
      <w:tr>
        <w:tc>
          <w:tcPr>
            <w:tcW w:type="dxa" w:w="1984"/>
          </w:tcPr>
          <w:p>
            <w:r>
              <w:rPr>
                <w:sz w:val="18"/>
              </w:rPr>
              <w:t>Encryption</w:t>
            </w:r>
          </w:p>
        </w:tc>
        <w:tc>
          <w:tcPr>
            <w:tcW w:type="dxa" w:w="3118"/>
          </w:tcPr>
          <w:p>
            <w:r>
              <w:rPr>
                <w:sz w:val="18"/>
              </w:rPr>
              <w:t>Encryption enabled by default</w:t>
            </w:r>
          </w:p>
        </w:tc>
        <w:tc>
          <w:tcPr>
            <w:tcW w:type="dxa" w:w="1417"/>
          </w:tcPr>
          <w:p>
            <w:r>
              <w:rPr>
                <w:sz w:val="18"/>
              </w:rPr>
              <w:t>FAIL</w:t>
            </w:r>
          </w:p>
        </w:tc>
        <w:tc>
          <w:tcPr>
            <w:tcW w:type="dxa" w:w="3118"/>
          </w:tcPr>
          <w:p>
            <w:r>
              <w:rPr>
                <w:sz w:val="18"/>
              </w:rPr>
              <w:t>DATA-002</w:t>
            </w:r>
          </w:p>
        </w:tc>
      </w:tr>
      <w:tr>
        <w:tc>
          <w:tcPr>
            <w:tcW w:type="dxa" w:w="1984"/>
            <w:shd w:fill="F0F4F8" w:val="clear"/>
          </w:tcPr>
          <w:p>
            <w:r>
              <w:rPr>
                <w:sz w:val="18"/>
              </w:rPr>
              <w:t>Encryption</w:t>
            </w:r>
          </w:p>
        </w:tc>
        <w:tc>
          <w:tcPr>
            <w:tcW w:type="dxa" w:w="3118"/>
            <w:shd w:fill="F0F4F8" w:val="clear"/>
          </w:tcPr>
          <w:p>
            <w:r>
              <w:rPr>
                <w:sz w:val="18"/>
              </w:rPr>
              <w:t>Authenticated encryption (integrity)</w:t>
            </w:r>
          </w:p>
        </w:tc>
        <w:tc>
          <w:tcPr>
            <w:tcW w:type="dxa" w:w="1417"/>
            <w:shd w:fill="F0F4F8" w:val="clear"/>
          </w:tcPr>
          <w:p>
            <w:r>
              <w:rPr>
                <w:sz w:val="18"/>
              </w:rPr>
              <w:t>FAIL</w:t>
            </w:r>
          </w:p>
        </w:tc>
        <w:tc>
          <w:tcPr>
            <w:tcW w:type="dxa" w:w="3118"/>
            <w:shd w:fill="F0F4F8" w:val="clear"/>
          </w:tcPr>
          <w:p>
            <w:r>
              <w:rPr>
                <w:sz w:val="18"/>
              </w:rPr>
              <w:t>SEC-009</w:t>
            </w:r>
          </w:p>
        </w:tc>
      </w:tr>
      <w:tr>
        <w:tc>
          <w:tcPr>
            <w:tcW w:type="dxa" w:w="1984"/>
          </w:tcPr>
          <w:p>
            <w:r>
              <w:rPr>
                <w:sz w:val="18"/>
              </w:rPr>
              <w:t>Encryption</w:t>
            </w:r>
          </w:p>
        </w:tc>
        <w:tc>
          <w:tcPr>
            <w:tcW w:type="dxa" w:w="3118"/>
          </w:tcPr>
          <w:p>
            <w:r>
              <w:rPr>
                <w:sz w:val="18"/>
              </w:rPr>
              <w:t>Strong key derivation</w:t>
            </w:r>
          </w:p>
        </w:tc>
        <w:tc>
          <w:tcPr>
            <w:tcW w:type="dxa" w:w="1417"/>
          </w:tcPr>
          <w:p>
            <w:r>
              <w:rPr>
                <w:sz w:val="18"/>
              </w:rPr>
              <w:t>FAIL</w:t>
            </w:r>
          </w:p>
        </w:tc>
        <w:tc>
          <w:tcPr>
            <w:tcW w:type="dxa" w:w="3118"/>
          </w:tcPr>
          <w:p>
            <w:r>
              <w:rPr>
                <w:sz w:val="18"/>
              </w:rPr>
              <w:t>SEC-005</w:t>
            </w:r>
          </w:p>
        </w:tc>
      </w:tr>
      <w:tr>
        <w:tc>
          <w:tcPr>
            <w:tcW w:type="dxa" w:w="1984"/>
            <w:shd w:fill="F0F4F8" w:val="clear"/>
          </w:tcPr>
          <w:p>
            <w:r>
              <w:rPr>
                <w:sz w:val="18"/>
              </w:rPr>
              <w:t>Input Validation</w:t>
            </w:r>
          </w:p>
        </w:tc>
        <w:tc>
          <w:tcPr>
            <w:tcW w:type="dxa" w:w="3118"/>
            <w:shd w:fill="F0F4F8" w:val="clear"/>
          </w:tcPr>
          <w:p>
            <w:r>
              <w:rPr>
                <w:sz w:val="18"/>
              </w:rPr>
              <w:t>FluentValidation on commands</w:t>
            </w:r>
          </w:p>
        </w:tc>
        <w:tc>
          <w:tcPr>
            <w:tcW w:type="dxa" w:w="1417"/>
            <w:shd w:fill="F0F4F8" w:val="clear"/>
          </w:tcPr>
          <w:p>
            <w:r>
              <w:rPr>
                <w:sz w:val="18"/>
              </w:rPr>
              <w:t>PASS</w:t>
            </w:r>
          </w:p>
        </w:tc>
        <w:tc>
          <w:tcPr>
            <w:tcW w:type="dxa" w:w="3118"/>
            <w:shd w:fill="F0F4F8" w:val="clear"/>
          </w:tcPr>
          <w:p>
            <w:r>
              <w:rPr>
                <w:sz w:val="18"/>
              </w:rPr>
              <w:t>Validators registered</w:t>
            </w:r>
          </w:p>
        </w:tc>
      </w:tr>
      <w:tr>
        <w:tc>
          <w:tcPr>
            <w:tcW w:type="dxa" w:w="1984"/>
          </w:tcPr>
          <w:p>
            <w:r>
              <w:rPr>
                <w:sz w:val="18"/>
              </w:rPr>
              <w:t>Input Validation</w:t>
            </w:r>
          </w:p>
        </w:tc>
        <w:tc>
          <w:tcPr>
            <w:tcW w:type="dxa" w:w="3118"/>
          </w:tcPr>
          <w:p>
            <w:r>
              <w:rPr>
                <w:sz w:val="18"/>
              </w:rPr>
              <w:t>AI prompt sanitization</w:t>
            </w:r>
          </w:p>
        </w:tc>
        <w:tc>
          <w:tcPr>
            <w:tcW w:type="dxa" w:w="1417"/>
          </w:tcPr>
          <w:p>
            <w:r>
              <w:rPr>
                <w:sz w:val="18"/>
              </w:rPr>
              <w:t>FAIL</w:t>
            </w:r>
          </w:p>
        </w:tc>
        <w:tc>
          <w:tcPr>
            <w:tcW w:type="dxa" w:w="3118"/>
          </w:tcPr>
          <w:p>
            <w:r>
              <w:rPr>
                <w:sz w:val="18"/>
              </w:rPr>
              <w:t>SEC-010</w:t>
            </w:r>
          </w:p>
        </w:tc>
      </w:tr>
      <w:tr>
        <w:tc>
          <w:tcPr>
            <w:tcW w:type="dxa" w:w="1984"/>
            <w:shd w:fill="F0F4F8" w:val="clear"/>
          </w:tcPr>
          <w:p>
            <w:r>
              <w:rPr>
                <w:sz w:val="18"/>
              </w:rPr>
              <w:t>Logging</w:t>
            </w:r>
          </w:p>
        </w:tc>
        <w:tc>
          <w:tcPr>
            <w:tcW w:type="dxa" w:w="3118"/>
            <w:shd w:fill="F0F4F8" w:val="clear"/>
          </w:tcPr>
          <w:p>
            <w:r>
              <w:rPr>
                <w:sz w:val="18"/>
              </w:rPr>
              <w:t>Structured logging implemented</w:t>
            </w:r>
          </w:p>
        </w:tc>
        <w:tc>
          <w:tcPr>
            <w:tcW w:type="dxa" w:w="1417"/>
            <w:shd w:fill="F0F4F8" w:val="clear"/>
          </w:tcPr>
          <w:p>
            <w:r>
              <w:rPr>
                <w:sz w:val="18"/>
              </w:rPr>
              <w:t>PASS</w:t>
            </w:r>
          </w:p>
        </w:tc>
        <w:tc>
          <w:tcPr>
            <w:tcW w:type="dxa" w:w="3118"/>
            <w:shd w:fill="F0F4F8" w:val="clear"/>
          </w:tcPr>
          <w:p>
            <w:r>
              <w:rPr>
                <w:sz w:val="18"/>
              </w:rPr>
              <w:t>ILogger throughout</w:t>
            </w:r>
          </w:p>
        </w:tc>
      </w:tr>
      <w:tr>
        <w:tc>
          <w:tcPr>
            <w:tcW w:type="dxa" w:w="1984"/>
          </w:tcPr>
          <w:p>
            <w:r>
              <w:rPr>
                <w:sz w:val="18"/>
              </w:rPr>
              <w:t>Logging</w:t>
            </w:r>
          </w:p>
        </w:tc>
        <w:tc>
          <w:tcPr>
            <w:tcW w:type="dxa" w:w="3118"/>
          </w:tcPr>
          <w:p>
            <w:r>
              <w:rPr>
                <w:sz w:val="18"/>
              </w:rPr>
              <w:t>Correlation IDs in logs</w:t>
            </w:r>
          </w:p>
        </w:tc>
        <w:tc>
          <w:tcPr>
            <w:tcW w:type="dxa" w:w="1417"/>
          </w:tcPr>
          <w:p>
            <w:r>
              <w:rPr>
                <w:sz w:val="18"/>
              </w:rPr>
              <w:t>PASS</w:t>
            </w:r>
          </w:p>
        </w:tc>
        <w:tc>
          <w:tcPr>
            <w:tcW w:type="dxa" w:w="3118"/>
          </w:tcPr>
          <w:p>
            <w:r>
              <w:rPr>
                <w:sz w:val="18"/>
              </w:rPr>
              <w:t>LoggingBehavior</w:t>
            </w:r>
          </w:p>
        </w:tc>
      </w:tr>
      <w:tr>
        <w:tc>
          <w:tcPr>
            <w:tcW w:type="dxa" w:w="1984"/>
            <w:shd w:fill="F0F4F8" w:val="clear"/>
          </w:tcPr>
          <w:p>
            <w:r>
              <w:rPr>
                <w:sz w:val="18"/>
              </w:rPr>
              <w:t>Logging</w:t>
            </w:r>
          </w:p>
        </w:tc>
        <w:tc>
          <w:tcPr>
            <w:tcW w:type="dxa" w:w="3118"/>
            <w:shd w:fill="F0F4F8" w:val="clear"/>
          </w:tcPr>
          <w:p>
            <w:r>
              <w:rPr>
                <w:sz w:val="18"/>
              </w:rPr>
              <w:t>PII masked in logs</w:t>
            </w:r>
          </w:p>
        </w:tc>
        <w:tc>
          <w:tcPr>
            <w:tcW w:type="dxa" w:w="1417"/>
            <w:shd w:fill="F0F4F8" w:val="clear"/>
          </w:tcPr>
          <w:p>
            <w:r>
              <w:rPr>
                <w:sz w:val="18"/>
              </w:rPr>
              <w:t>FAIL</w:t>
            </w:r>
          </w:p>
        </w:tc>
        <w:tc>
          <w:tcPr>
            <w:tcW w:type="dxa" w:w="3118"/>
            <w:shd w:fill="F0F4F8" w:val="clear"/>
          </w:tcPr>
          <w:p>
            <w:r>
              <w:rPr>
                <w:sz w:val="18"/>
              </w:rPr>
              <w:t>DATA-001</w:t>
            </w:r>
          </w:p>
        </w:tc>
      </w:tr>
      <w:tr>
        <w:tc>
          <w:tcPr>
            <w:tcW w:type="dxa" w:w="1984"/>
          </w:tcPr>
          <w:p>
            <w:r>
              <w:rPr>
                <w:sz w:val="18"/>
              </w:rPr>
              <w:t>Error Handling</w:t>
            </w:r>
          </w:p>
        </w:tc>
        <w:tc>
          <w:tcPr>
            <w:tcW w:type="dxa" w:w="3118"/>
          </w:tcPr>
          <w:p>
            <w:r>
              <w:rPr>
                <w:sz w:val="18"/>
              </w:rPr>
              <w:t>Consistent error handling</w:t>
            </w:r>
          </w:p>
        </w:tc>
        <w:tc>
          <w:tcPr>
            <w:tcW w:type="dxa" w:w="1417"/>
          </w:tcPr>
          <w:p>
            <w:r>
              <w:rPr>
                <w:sz w:val="18"/>
              </w:rPr>
              <w:t>PASS</w:t>
            </w:r>
          </w:p>
        </w:tc>
        <w:tc>
          <w:tcPr>
            <w:tcW w:type="dxa" w:w="3118"/>
          </w:tcPr>
          <w:p>
            <w:r>
              <w:rPr>
                <w:sz w:val="18"/>
              </w:rPr>
              <w:t>Try-catch with logging</w:t>
            </w:r>
          </w:p>
        </w:tc>
      </w:tr>
      <w:tr>
        <w:tc>
          <w:tcPr>
            <w:tcW w:type="dxa" w:w="1984"/>
            <w:shd w:fill="F0F4F8" w:val="clear"/>
          </w:tcPr>
          <w:p>
            <w:r>
              <w:rPr>
                <w:sz w:val="18"/>
              </w:rPr>
              <w:t>Resilience</w:t>
            </w:r>
          </w:p>
        </w:tc>
        <w:tc>
          <w:tcPr>
            <w:tcW w:type="dxa" w:w="3118"/>
            <w:shd w:fill="F0F4F8" w:val="clear"/>
          </w:tcPr>
          <w:p>
            <w:r>
              <w:rPr>
                <w:sz w:val="18"/>
              </w:rPr>
              <w:t>Circuit breaker on external calls</w:t>
            </w:r>
          </w:p>
        </w:tc>
        <w:tc>
          <w:tcPr>
            <w:tcW w:type="dxa" w:w="1417"/>
            <w:shd w:fill="F0F4F8" w:val="clear"/>
          </w:tcPr>
          <w:p>
            <w:r>
              <w:rPr>
                <w:sz w:val="18"/>
              </w:rPr>
              <w:t>PASS</w:t>
            </w:r>
          </w:p>
        </w:tc>
        <w:tc>
          <w:tcPr>
            <w:tcW w:type="dxa" w:w="3118"/>
            <w:shd w:fill="F0F4F8" w:val="clear"/>
          </w:tcPr>
          <w:p>
            <w:r>
              <w:rPr>
                <w:sz w:val="18"/>
              </w:rPr>
              <w:t>Polly pipeline</w:t>
            </w:r>
          </w:p>
        </w:tc>
      </w:tr>
      <w:tr>
        <w:tc>
          <w:tcPr>
            <w:tcW w:type="dxa" w:w="1984"/>
          </w:tcPr>
          <w:p>
            <w:r>
              <w:rPr>
                <w:sz w:val="18"/>
              </w:rPr>
              <w:t>Resilience</w:t>
            </w:r>
          </w:p>
        </w:tc>
        <w:tc>
          <w:tcPr>
            <w:tcW w:type="dxa" w:w="3118"/>
          </w:tcPr>
          <w:p>
            <w:r>
              <w:rPr>
                <w:sz w:val="18"/>
              </w:rPr>
              <w:t>Retry with backoff</w:t>
            </w:r>
          </w:p>
        </w:tc>
        <w:tc>
          <w:tcPr>
            <w:tcW w:type="dxa" w:w="1417"/>
          </w:tcPr>
          <w:p>
            <w:r>
              <w:rPr>
                <w:sz w:val="18"/>
              </w:rPr>
              <w:t>PASS</w:t>
            </w:r>
          </w:p>
        </w:tc>
        <w:tc>
          <w:tcPr>
            <w:tcW w:type="dxa" w:w="3118"/>
          </w:tcPr>
          <w:p>
            <w:r>
              <w:rPr>
                <w:sz w:val="18"/>
              </w:rPr>
              <w:t>Exponential + jitter</w:t>
            </w:r>
          </w:p>
        </w:tc>
      </w:tr>
      <w:tr>
        <w:tc>
          <w:tcPr>
            <w:tcW w:type="dxa" w:w="1984"/>
            <w:shd w:fill="F0F4F8" w:val="clear"/>
          </w:tcPr>
          <w:p>
            <w:r>
              <w:rPr>
                <w:sz w:val="18"/>
              </w:rPr>
              <w:t>Testing</w:t>
            </w:r>
          </w:p>
        </w:tc>
        <w:tc>
          <w:tcPr>
            <w:tcW w:type="dxa" w:w="3118"/>
            <w:shd w:fill="F0F4F8" w:val="clear"/>
          </w:tcPr>
          <w:p>
            <w:r>
              <w:rPr>
                <w:sz w:val="18"/>
              </w:rPr>
              <w:t>Unit tests exist</w:t>
            </w:r>
          </w:p>
        </w:tc>
        <w:tc>
          <w:tcPr>
            <w:tcW w:type="dxa" w:w="1417"/>
            <w:shd w:fill="F0F4F8" w:val="clear"/>
          </w:tcPr>
          <w:p>
            <w:r>
              <w:rPr>
                <w:sz w:val="18"/>
              </w:rPr>
              <w:t>FAIL</w:t>
            </w:r>
          </w:p>
        </w:tc>
        <w:tc>
          <w:tcPr>
            <w:tcW w:type="dxa" w:w="3118"/>
            <w:shd w:fill="F0F4F8" w:val="clear"/>
          </w:tcPr>
          <w:p>
            <w:r>
              <w:rPr>
                <w:sz w:val="18"/>
              </w:rPr>
              <w:t>QA-001</w:t>
            </w:r>
          </w:p>
        </w:tc>
      </w:tr>
      <w:tr>
        <w:tc>
          <w:tcPr>
            <w:tcW w:type="dxa" w:w="1984"/>
          </w:tcPr>
          <w:p>
            <w:r>
              <w:rPr>
                <w:sz w:val="18"/>
              </w:rPr>
              <w:t>Testing</w:t>
            </w:r>
          </w:p>
        </w:tc>
        <w:tc>
          <w:tcPr>
            <w:tcW w:type="dxa" w:w="3118"/>
          </w:tcPr>
          <w:p>
            <w:r>
              <w:rPr>
                <w:sz w:val="18"/>
              </w:rPr>
              <w:t>Integration tests exist</w:t>
            </w:r>
          </w:p>
        </w:tc>
        <w:tc>
          <w:tcPr>
            <w:tcW w:type="dxa" w:w="1417"/>
          </w:tcPr>
          <w:p>
            <w:r>
              <w:rPr>
                <w:sz w:val="18"/>
              </w:rPr>
              <w:t>FAIL</w:t>
            </w:r>
          </w:p>
        </w:tc>
        <w:tc>
          <w:tcPr>
            <w:tcW w:type="dxa" w:w="3118"/>
          </w:tcPr>
          <w:p>
            <w:r>
              <w:rPr>
                <w:sz w:val="18"/>
              </w:rPr>
              <w:t>QA-001</w:t>
            </w:r>
          </w:p>
        </w:tc>
      </w:tr>
      <w:tr>
        <w:tc>
          <w:tcPr>
            <w:tcW w:type="dxa" w:w="1984"/>
            <w:shd w:fill="F0F4F8" w:val="clear"/>
          </w:tcPr>
          <w:p>
            <w:r>
              <w:rPr>
                <w:sz w:val="18"/>
              </w:rPr>
              <w:t>Testing</w:t>
            </w:r>
          </w:p>
        </w:tc>
        <w:tc>
          <w:tcPr>
            <w:tcW w:type="dxa" w:w="3118"/>
            <w:shd w:fill="F0F4F8" w:val="clear"/>
          </w:tcPr>
          <w:p>
            <w:r>
              <w:rPr>
                <w:sz w:val="18"/>
              </w:rPr>
              <w:t>Code coverage tracked</w:t>
            </w:r>
          </w:p>
        </w:tc>
        <w:tc>
          <w:tcPr>
            <w:tcW w:type="dxa" w:w="1417"/>
            <w:shd w:fill="F0F4F8" w:val="clear"/>
          </w:tcPr>
          <w:p>
            <w:r>
              <w:rPr>
                <w:sz w:val="18"/>
              </w:rPr>
              <w:t>PARTIAL</w:t>
            </w:r>
          </w:p>
        </w:tc>
        <w:tc>
          <w:tcPr>
            <w:tcW w:type="dxa" w:w="3118"/>
            <w:shd w:fill="F0F4F8" w:val="clear"/>
          </w:tcPr>
          <w:p>
            <w:r>
              <w:rPr>
                <w:sz w:val="18"/>
              </w:rPr>
              <w:t>CI configured, no tests</w:t>
            </w:r>
          </w:p>
        </w:tc>
      </w:tr>
      <w:tr>
        <w:tc>
          <w:tcPr>
            <w:tcW w:type="dxa" w:w="1984"/>
          </w:tcPr>
          <w:p>
            <w:r>
              <w:rPr>
                <w:sz w:val="18"/>
              </w:rPr>
              <w:t>CI/CD</w:t>
            </w:r>
          </w:p>
        </w:tc>
        <w:tc>
          <w:tcPr>
            <w:tcW w:type="dxa" w:w="3118"/>
          </w:tcPr>
          <w:p>
            <w:r>
              <w:rPr>
                <w:sz w:val="18"/>
              </w:rPr>
              <w:t>Automated build pipeline</w:t>
            </w:r>
          </w:p>
        </w:tc>
        <w:tc>
          <w:tcPr>
            <w:tcW w:type="dxa" w:w="1417"/>
          </w:tcPr>
          <w:p>
            <w:r>
              <w:rPr>
                <w:sz w:val="18"/>
              </w:rPr>
              <w:t>PASS</w:t>
            </w:r>
          </w:p>
        </w:tc>
        <w:tc>
          <w:tcPr>
            <w:tcW w:type="dxa" w:w="3118"/>
          </w:tcPr>
          <w:p>
            <w:r>
              <w:rPr>
                <w:sz w:val="18"/>
              </w:rPr>
              <w:t>ci.yml</w:t>
            </w:r>
          </w:p>
        </w:tc>
      </w:tr>
      <w:tr>
        <w:tc>
          <w:tcPr>
            <w:tcW w:type="dxa" w:w="1984"/>
            <w:shd w:fill="F0F4F8" w:val="clear"/>
          </w:tcPr>
          <w:p>
            <w:r>
              <w:rPr>
                <w:sz w:val="18"/>
              </w:rPr>
              <w:t>CI/CD</w:t>
            </w:r>
          </w:p>
        </w:tc>
        <w:tc>
          <w:tcPr>
            <w:tcW w:type="dxa" w:w="3118"/>
            <w:shd w:fill="F0F4F8" w:val="clear"/>
          </w:tcPr>
          <w:p>
            <w:r>
              <w:rPr>
                <w:sz w:val="18"/>
              </w:rPr>
              <w:t>Security scanning (SAST)</w:t>
            </w:r>
          </w:p>
        </w:tc>
        <w:tc>
          <w:tcPr>
            <w:tcW w:type="dxa" w:w="1417"/>
            <w:shd w:fill="F0F4F8" w:val="clear"/>
          </w:tcPr>
          <w:p>
            <w:r>
              <w:rPr>
                <w:sz w:val="18"/>
              </w:rPr>
              <w:t>PASS</w:t>
            </w:r>
          </w:p>
        </w:tc>
        <w:tc>
          <w:tcPr>
            <w:tcW w:type="dxa" w:w="3118"/>
            <w:shd w:fill="F0F4F8" w:val="clear"/>
          </w:tcPr>
          <w:p>
            <w:r>
              <w:rPr>
                <w:sz w:val="18"/>
              </w:rPr>
              <w:t>CodeQL, SonarCloud</w:t>
            </w:r>
          </w:p>
        </w:tc>
      </w:tr>
      <w:tr>
        <w:tc>
          <w:tcPr>
            <w:tcW w:type="dxa" w:w="1984"/>
          </w:tcPr>
          <w:p>
            <w:r>
              <w:rPr>
                <w:sz w:val="18"/>
              </w:rPr>
              <w:t>CI/CD</w:t>
            </w:r>
          </w:p>
        </w:tc>
        <w:tc>
          <w:tcPr>
            <w:tcW w:type="dxa" w:w="3118"/>
          </w:tcPr>
          <w:p>
            <w:r>
              <w:rPr>
                <w:sz w:val="18"/>
              </w:rPr>
              <w:t>Dependency scanning</w:t>
            </w:r>
          </w:p>
        </w:tc>
        <w:tc>
          <w:tcPr>
            <w:tcW w:type="dxa" w:w="1417"/>
          </w:tcPr>
          <w:p>
            <w:r>
              <w:rPr>
                <w:sz w:val="18"/>
              </w:rPr>
              <w:t>PASS</w:t>
            </w:r>
          </w:p>
        </w:tc>
        <w:tc>
          <w:tcPr>
            <w:tcW w:type="dxa" w:w="3118"/>
          </w:tcPr>
          <w:p>
            <w:r>
              <w:rPr>
                <w:sz w:val="18"/>
              </w:rPr>
              <w:t>Dependabot configured</w:t>
            </w:r>
          </w:p>
        </w:tc>
      </w:tr>
      <w:tr>
        <w:tc>
          <w:tcPr>
            <w:tcW w:type="dxa" w:w="1984"/>
            <w:shd w:fill="F0F4F8" w:val="clear"/>
          </w:tcPr>
          <w:p>
            <w:r>
              <w:rPr>
                <w:sz w:val="18"/>
              </w:rPr>
              <w:t>Docker</w:t>
            </w:r>
          </w:p>
        </w:tc>
        <w:tc>
          <w:tcPr>
            <w:tcW w:type="dxa" w:w="3118"/>
            <w:shd w:fill="F0F4F8" w:val="clear"/>
          </w:tcPr>
          <w:p>
            <w:r>
              <w:rPr>
                <w:sz w:val="18"/>
              </w:rPr>
              <w:t>Images pinned to specific versions</w:t>
            </w:r>
          </w:p>
        </w:tc>
        <w:tc>
          <w:tcPr>
            <w:tcW w:type="dxa" w:w="1417"/>
            <w:shd w:fill="F0F4F8" w:val="clear"/>
          </w:tcPr>
          <w:p>
            <w:r>
              <w:rPr>
                <w:sz w:val="18"/>
              </w:rPr>
              <w:t>FAIL</w:t>
            </w:r>
          </w:p>
        </w:tc>
        <w:tc>
          <w:tcPr>
            <w:tcW w:type="dxa" w:w="3118"/>
            <w:shd w:fill="F0F4F8" w:val="clear"/>
          </w:tcPr>
          <w:p>
            <w:r>
              <w:rPr>
                <w:sz w:val="18"/>
              </w:rPr>
              <w:t>OPS-001</w:t>
            </w:r>
          </w:p>
        </w:tc>
      </w:tr>
      <w:tr>
        <w:tc>
          <w:tcPr>
            <w:tcW w:type="dxa" w:w="1984"/>
          </w:tcPr>
          <w:p>
            <w:r>
              <w:rPr>
                <w:sz w:val="18"/>
              </w:rPr>
              <w:t>Docker</w:t>
            </w:r>
          </w:p>
        </w:tc>
        <w:tc>
          <w:tcPr>
            <w:tcW w:type="dxa" w:w="3118"/>
          </w:tcPr>
          <w:p>
            <w:r>
              <w:rPr>
                <w:sz w:val="18"/>
              </w:rPr>
              <w:t>Containers run as non-root</w:t>
            </w:r>
          </w:p>
        </w:tc>
        <w:tc>
          <w:tcPr>
            <w:tcW w:type="dxa" w:w="1417"/>
          </w:tcPr>
          <w:p>
            <w:r>
              <w:rPr>
                <w:sz w:val="18"/>
              </w:rPr>
              <w:t>NOT VERIFIED</w:t>
            </w:r>
          </w:p>
        </w:tc>
        <w:tc>
          <w:tcPr>
            <w:tcW w:type="dxa" w:w="3118"/>
          </w:tcPr>
          <w:p>
            <w:r>
              <w:rPr>
                <w:sz w:val="18"/>
              </w:rPr>
              <w:t>No Dockerfile found</w:t>
            </w:r>
          </w:p>
        </w:tc>
      </w:tr>
      <w:tr>
        <w:tc>
          <w:tcPr>
            <w:tcW w:type="dxa" w:w="1984"/>
            <w:shd w:fill="F0F4F8" w:val="clear"/>
          </w:tcPr>
          <w:p>
            <w:r>
              <w:rPr>
                <w:sz w:val="18"/>
              </w:rPr>
              <w:t>Documentation</w:t>
            </w:r>
          </w:p>
        </w:tc>
        <w:tc>
          <w:tcPr>
            <w:tcW w:type="dxa" w:w="3118"/>
            <w:shd w:fill="F0F4F8" w:val="clear"/>
          </w:tcPr>
          <w:p>
            <w:r>
              <w:rPr>
                <w:sz w:val="18"/>
              </w:rPr>
              <w:t>Architecture documentation</w:t>
            </w:r>
          </w:p>
        </w:tc>
        <w:tc>
          <w:tcPr>
            <w:tcW w:type="dxa" w:w="1417"/>
            <w:shd w:fill="F0F4F8" w:val="clear"/>
          </w:tcPr>
          <w:p>
            <w:r>
              <w:rPr>
                <w:sz w:val="18"/>
              </w:rPr>
              <w:t>PASS</w:t>
            </w:r>
          </w:p>
        </w:tc>
        <w:tc>
          <w:tcPr>
            <w:tcW w:type="dxa" w:w="3118"/>
            <w:shd w:fill="F0F4F8" w:val="clear"/>
          </w:tcPr>
          <w:p>
            <w:r>
              <w:rPr>
                <w:sz w:val="18"/>
              </w:rPr>
              <w:t>Docs folder</w:t>
            </w:r>
          </w:p>
        </w:tc>
      </w:tr>
      <w:tr>
        <w:tc>
          <w:tcPr>
            <w:tcW w:type="dxa" w:w="1984"/>
          </w:tcPr>
          <w:p>
            <w:r>
              <w:rPr>
                <w:sz w:val="18"/>
              </w:rPr>
              <w:t>License</w:t>
            </w:r>
          </w:p>
        </w:tc>
        <w:tc>
          <w:tcPr>
            <w:tcW w:type="dxa" w:w="3118"/>
          </w:tcPr>
          <w:p>
            <w:r>
              <w:rPr>
                <w:sz w:val="18"/>
              </w:rPr>
              <w:t>License file present</w:t>
            </w:r>
          </w:p>
        </w:tc>
        <w:tc>
          <w:tcPr>
            <w:tcW w:type="dxa" w:w="1417"/>
          </w:tcPr>
          <w:p>
            <w:r>
              <w:rPr>
                <w:sz w:val="18"/>
              </w:rPr>
              <w:t>PASS</w:t>
            </w:r>
          </w:p>
        </w:tc>
        <w:tc>
          <w:tcPr>
            <w:tcW w:type="dxa" w:w="3118"/>
          </w:tcPr>
          <w:p>
            <w:r>
              <w:rPr>
                <w:sz w:val="18"/>
              </w:rPr>
              <w:t>MPL-2.0</w:t>
            </w:r>
          </w:p>
        </w:tc>
      </w:tr>
      <w:tr>
        <w:tc>
          <w:tcPr>
            <w:tcW w:type="dxa" w:w="1984"/>
            <w:shd w:fill="F0F4F8" w:val="clear"/>
          </w:tcPr>
          <w:p>
            <w:r>
              <w:rPr>
                <w:sz w:val="18"/>
              </w:rPr>
              <w:t>License</w:t>
            </w:r>
          </w:p>
        </w:tc>
        <w:tc>
          <w:tcPr>
            <w:tcW w:type="dxa" w:w="3118"/>
            <w:shd w:fill="F0F4F8" w:val="clear"/>
          </w:tcPr>
          <w:p>
            <w:r>
              <w:rPr>
                <w:sz w:val="18"/>
              </w:rPr>
              <w:t>Dependency licenses compatible</w:t>
            </w:r>
          </w:p>
        </w:tc>
        <w:tc>
          <w:tcPr>
            <w:tcW w:type="dxa" w:w="1417"/>
            <w:shd w:fill="F0F4F8" w:val="clear"/>
          </w:tcPr>
          <w:p>
            <w:r>
              <w:rPr>
                <w:sz w:val="18"/>
              </w:rPr>
              <w:t>PASS</w:t>
            </w:r>
          </w:p>
        </w:tc>
        <w:tc>
          <w:tcPr>
            <w:tcW w:type="dxa" w:w="3118"/>
            <w:shd w:fill="F0F4F8" w:val="clear"/>
          </w:tcPr>
          <w:p>
            <w:r>
              <w:rPr>
                <w:sz w:val="18"/>
              </w:rPr>
              <w:t>All MIT/Apache-2.0</w:t>
            </w:r>
          </w:p>
        </w:tc>
      </w:tr>
    </w:tbl>
    <w:p>
      <w:r>
        <w:br w:type="page"/>
      </w:r>
    </w:p>
    <w:p>
      <w:pPr>
        <w:pStyle w:val="Heading1"/>
      </w:pPr>
      <w:r>
        <w:t>Audit Sign-off</w:t>
      </w:r>
    </w:p>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B3A5C" w:val="clear"/>
          </w:tcPr>
          <w:p>
            <w:pPr>
              <w:jc w:val="center"/>
            </w:pPr>
            <w:r>
              <w:rPr>
                <w:b/>
                <w:color w:val="FFFFFF"/>
                <w:sz w:val="18"/>
              </w:rPr>
              <w:t>Role</w:t>
            </w:r>
          </w:p>
        </w:tc>
        <w:tc>
          <w:tcPr>
            <w:tcW w:type="dxa" w:w="3969"/>
            <w:shd w:fill="1B3A5C" w:val="clear"/>
          </w:tcPr>
          <w:p>
            <w:pPr>
              <w:jc w:val="center"/>
            </w:pPr>
            <w:r>
              <w:rPr>
                <w:b/>
                <w:color w:val="FFFFFF"/>
                <w:sz w:val="18"/>
              </w:rPr>
              <w:t>Name / Title</w:t>
            </w:r>
          </w:p>
        </w:tc>
        <w:tc>
          <w:tcPr>
            <w:tcW w:type="dxa" w:w="3402"/>
            <w:shd w:fill="1B3A5C" w:val="clear"/>
          </w:tcPr>
          <w:p>
            <w:pPr>
              <w:jc w:val="center"/>
            </w:pPr>
            <w:r>
              <w:rPr>
                <w:b/>
                <w:color w:val="FFFFFF"/>
                <w:sz w:val="18"/>
              </w:rPr>
              <w:t>Date / Signature</w:t>
            </w:r>
          </w:p>
        </w:tc>
      </w:tr>
      <w:tr>
        <w:tc>
          <w:tcPr>
            <w:tcW w:type="dxa" w:w="2268"/>
          </w:tcPr>
          <w:p>
            <w:r>
              <w:rPr>
                <w:sz w:val="18"/>
              </w:rPr>
              <w:t>Prepared By</w:t>
            </w:r>
          </w:p>
        </w:tc>
        <w:tc>
          <w:tcPr>
            <w:tcW w:type="dxa" w:w="3969"/>
          </w:tcPr>
          <w:p>
            <w:r>
              <w:rPr>
                <w:sz w:val="18"/>
              </w:rPr>
              <w:t>IT Audit &amp; Risk Assessment Team</w:t>
            </w:r>
          </w:p>
        </w:tc>
        <w:tc>
          <w:tcPr>
            <w:tcW w:type="dxa" w:w="3402"/>
          </w:tcPr>
          <w:p>
            <w:r>
              <w:rPr>
                <w:sz w:val="18"/>
              </w:rPr>
              <w:t>August 11, 2026</w:t>
            </w:r>
          </w:p>
        </w:tc>
      </w:tr>
      <w:tr>
        <w:tc>
          <w:tcPr>
            <w:tcW w:type="dxa" w:w="2268"/>
            <w:shd w:fill="F0F4F8" w:val="clear"/>
          </w:tcPr>
          <w:p>
            <w:r>
              <w:rPr>
                <w:sz w:val="18"/>
              </w:rPr>
              <w:t>Reviewed By</w:t>
            </w:r>
          </w:p>
        </w:tc>
        <w:tc>
          <w:tcPr>
            <w:tcW w:type="dxa" w:w="3969"/>
            <w:shd w:fill="F0F4F8" w:val="clear"/>
          </w:tcPr>
          <w:p>
            <w:r>
              <w:rPr>
                <w:sz w:val="18"/>
              </w:rPr>
              <w:t>IT Audit Manager</w:t>
            </w:r>
          </w:p>
        </w:tc>
        <w:tc>
          <w:tcPr>
            <w:tcW w:type="dxa" w:w="3402"/>
            <w:shd w:fill="F0F4F8" w:val="clear"/>
          </w:tcPr>
          <w:p>
            <w:r>
              <w:rPr>
                <w:sz w:val="18"/>
              </w:rPr>
            </w:r>
          </w:p>
        </w:tc>
      </w:tr>
      <w:tr>
        <w:tc>
          <w:tcPr>
            <w:tcW w:type="dxa" w:w="2268"/>
          </w:tcPr>
          <w:p>
            <w:r>
              <w:rPr>
                <w:sz w:val="18"/>
              </w:rPr>
              <w:t>Approved By</w:t>
            </w:r>
          </w:p>
        </w:tc>
        <w:tc>
          <w:tcPr>
            <w:tcW w:type="dxa" w:w="3969"/>
          </w:tcPr>
          <w:p>
            <w:r>
              <w:rPr>
                <w:sz w:val="18"/>
              </w:rPr>
              <w:t>Chief Information Security Officer (CISO)</w:t>
            </w:r>
          </w:p>
        </w:tc>
        <w:tc>
          <w:tcPr>
            <w:tcW w:type="dxa" w:w="3402"/>
          </w:tcPr>
          <w:p>
            <w:r>
              <w:rPr>
                <w:sz w:val="18"/>
              </w:rPr>
            </w:r>
          </w:p>
        </w:tc>
      </w:tr>
    </w:tbl>
    <w:p/>
    <w:p>
      <w:pPr>
        <w:jc w:val="center"/>
      </w:pPr>
      <w:r>
        <w:rPr>
          <w:i/>
          <w:color w:val="969696"/>
        </w:rPr>
        <w:t>— End of Report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