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Style w:val="TitleChar"/>
          <w:b/>
          <w:bCs/>
          <w:sz w:val="70"/>
          <w:szCs w:val="70"/>
        </w:rPr>
        <w:tag w:val="ProjectTitle"/>
        <w:id w:val="827093492"/>
        <w:placeholder>
          <w:docPart w:val="EE5A8AA288F7487F96AA05A802898091"/>
        </w:placeholder>
        <w:dataBinding w:xpath="/ccStore/ccprojecttitle" w:storeItemID="{15AC6B22-21A4-4E77-973A-B3434029B843}"/>
        <w:text/>
      </w:sdtPr>
      <w:sdtEndPr>
        <w:rPr>
          <w:rStyle w:val="DefaultParagraphFont"/>
          <w:b w:val="0"/>
          <w:caps/>
        </w:rPr>
      </w:sdtEndPr>
      <w:sdtContent>
        <w:p w:rsidRPr="0088487F" w:rsidR="00AF5587" w:rsidP="00FA4B00" w:rsidRDefault="00327088" w14:paraId="6C369C18" w14:textId="3D347204">
          <w:pPr>
            <w:pStyle w:val="Title"/>
            <w:tabs>
              <w:tab w:val="left" w:pos="3870"/>
            </w:tabs>
            <w:rPr>
              <w:sz w:val="70"/>
              <w:szCs w:val="70"/>
            </w:rPr>
          </w:pPr>
          <w:r>
            <w:rPr>
              <w:rStyle w:val="TitleChar"/>
              <w:b/>
              <w:bCs/>
              <w:sz w:val="70"/>
              <w:szCs w:val="70"/>
            </w:rPr>
            <w:t xml:space="preserve">PRELIMINARY </w:t>
          </w:r>
          <w:r w:rsidRPr="00344422">
            <w:rPr>
              <w:rStyle w:val="TitleChar"/>
              <w:b/>
              <w:bCs/>
              <w:sz w:val="70"/>
              <w:szCs w:val="70"/>
            </w:rPr>
            <w:t>TERRESTRIAL</w:t>
          </w:r>
          <w:r>
            <w:rPr>
              <w:rStyle w:val="TitleChar"/>
              <w:b/>
              <w:bCs/>
              <w:sz w:val="70"/>
              <w:szCs w:val="70"/>
            </w:rPr>
            <w:t xml:space="preserve"> RISK ASSESSMENT</w:t>
          </w:r>
        </w:p>
      </w:sdtContent>
    </w:sdt>
    <w:tbl>
      <w:tblPr>
        <w:tblpPr w:leftFromText="181" w:rightFromText="181" w:vertAnchor="page" w:horzAnchor="page" w:tblpX="6692" w:tblpY="852"/>
        <w:tblOverlap w:val="never"/>
        <w:tblW w:w="4536" w:type="dxa"/>
        <w:tblCellMar>
          <w:left w:w="0" w:type="dxa"/>
          <w:right w:w="0" w:type="dxa"/>
        </w:tblCellMar>
        <w:tblLook w:val="04A0" w:firstRow="1" w:lastRow="0" w:firstColumn="1" w:lastColumn="0" w:noHBand="0" w:noVBand="1"/>
      </w:tblPr>
      <w:tblGrid>
        <w:gridCol w:w="4536"/>
      </w:tblGrid>
      <w:tr w:rsidRPr="00E245D9" w:rsidR="00FE6BA1" w:rsidTr="00DF724B" w14:paraId="0E51765F" w14:textId="77777777">
        <w:tc>
          <w:tcPr>
            <w:tcW w:w="10262" w:type="dxa"/>
          </w:tcPr>
          <w:sdt>
            <w:sdtPr>
              <w:tag w:val="DocumentTitle"/>
              <w:id w:val="439805272"/>
              <w:placeholder>
                <w:docPart w:val="9D2633CBE9F7453CA73AA10B12D25CA9"/>
              </w:placeholder>
              <w:dataBinding w:xpath="/ccStore/ccdocumenttitle" w:storeItemID="{15AC6B22-21A4-4E77-973A-B3434029B843}"/>
              <w:text/>
            </w:sdtPr>
            <w:sdtEndPr/>
            <w:sdtContent>
              <w:p w:rsidRPr="00396762" w:rsidR="00FE6BA1" w:rsidP="00635B3A" w:rsidRDefault="003A721C" w14:paraId="060F4885" w14:textId="2161E657">
                <w:pPr>
                  <w:pStyle w:val="Subtitle"/>
                  <w:framePr w:hSpace="0" w:wrap="auto" w:hAnchor="text" w:vAnchor="margin" w:xAlign="left" w:yAlign="inline"/>
                  <w:suppressOverlap w:val="0"/>
                  <w:rPr>
                    <w:color w:val="FFFFFF" w:themeColor="background1"/>
                  </w:rPr>
                </w:pPr>
                <w:r w:rsidRPr="00344422">
                  <w:t xml:space="preserve">South Waste Rock Pile at the </w:t>
                </w:r>
                <w:proofErr w:type="spellStart"/>
                <w:r w:rsidRPr="00344422">
                  <w:t>Sunro</w:t>
                </w:r>
                <w:proofErr w:type="spellEnd"/>
                <w:r w:rsidRPr="00344422">
                  <w:t xml:space="preserve"> Mine Site, Jordan River, BC </w:t>
                </w:r>
              </w:p>
            </w:sdtContent>
          </w:sdt>
          <w:sdt>
            <w:sdtPr>
              <w:tag w:val="ClientName"/>
              <w:id w:val="-1993785774"/>
              <w:placeholder>
                <w:docPart w:val="0539184615AD4161AAFBD97DE4CED40A"/>
              </w:placeholder>
              <w:dataBinding w:xpath="/ccStore/ccclientname" w:storeItemID="{15AC6B22-21A4-4E77-973A-B3434029B843}"/>
              <w:text/>
            </w:sdtPr>
            <w:sdtEndPr/>
            <w:sdtContent>
              <w:p w:rsidRPr="00E245D9" w:rsidR="00FE6BA1" w:rsidP="00DD46C3" w:rsidRDefault="00396762" w14:paraId="135DDD47" w14:textId="14765FAF">
                <w:pPr>
                  <w:pStyle w:val="ClientName"/>
                  <w:spacing w:before="60"/>
                </w:pPr>
                <w:r>
                  <w:t>Teck Metals Ltd.</w:t>
                </w:r>
              </w:p>
            </w:sdtContent>
          </w:sdt>
          <w:sdt>
            <w:sdtPr>
              <w:id w:val="604614134"/>
              <w:placeholder>
                <w:docPart w:val="F34730F66C3F43B18EE19E45BB2AD923"/>
              </w:placeholder>
              <w:date w:fullDate="2024-06-05T00:00:00Z">
                <w:dateFormat w:val="MMMM d, yyyy"/>
                <w:lid w:val="en-US"/>
                <w:storeMappedDataAs w:val="dateTime"/>
                <w:calendar w:val="gregorian"/>
              </w:date>
            </w:sdtPr>
            <w:sdtEndPr/>
            <w:sdtContent>
              <w:p w:rsidRPr="00E245D9" w:rsidR="00FE6BA1" w:rsidP="00DD46C3" w:rsidRDefault="00E3070B" w14:paraId="12FEA0CC" w14:textId="799E9310">
                <w:pPr>
                  <w:pStyle w:val="Date"/>
                  <w:spacing w:before="200"/>
                </w:pPr>
                <w:r>
                  <w:rPr>
                    <w:lang w:val="en-US"/>
                  </w:rPr>
                  <w:t>June 5, 2024</w:t>
                </w:r>
              </w:p>
            </w:sdtContent>
          </w:sdt>
          <w:sdt>
            <w:sdtPr>
              <w:rPr>
                <w:lang w:val="en-US"/>
              </w:rPr>
              <w:tag w:val="AdditionalInformation"/>
              <w:id w:val="-692611810"/>
              <w:placeholder>
                <w:docPart w:val="868D526D89EC40669BE60720098B8412"/>
              </w:placeholder>
              <w:text/>
            </w:sdtPr>
            <w:sdtEndPr/>
            <w:sdtContent>
              <w:p w:rsidRPr="00E245D9" w:rsidR="000C3C56" w:rsidP="00DD46C3" w:rsidRDefault="00795BD0" w14:paraId="2C7B3949" w14:textId="7FB3FA1C">
                <w:pPr>
                  <w:pStyle w:val="CoverText"/>
                  <w:framePr w:hSpace="0" w:wrap="auto" w:hAnchor="text" w:vAnchor="margin" w:xAlign="left" w:yAlign="inline"/>
                  <w:spacing w:before="60" w:after="0"/>
                  <w:suppressOverlap w:val="0"/>
                </w:pPr>
                <w:r w:rsidRPr="00396762">
                  <w:rPr>
                    <w:lang w:val="en-US"/>
                  </w:rPr>
                  <w:t>AtkinsRéalis Ref:</w:t>
                </w:r>
                <w:r w:rsidRPr="00396762" w:rsidR="00DD46C3">
                  <w:rPr>
                    <w:lang w:val="en-US"/>
                  </w:rPr>
                  <w:t xml:space="preserve"> </w:t>
                </w:r>
                <w:r w:rsidRPr="00396762" w:rsidR="00396762">
                  <w:rPr>
                    <w:lang w:val="en-US"/>
                  </w:rPr>
                  <w:t>6</w:t>
                </w:r>
                <w:r w:rsidR="00396762">
                  <w:rPr>
                    <w:lang w:val="en-US"/>
                  </w:rPr>
                  <w:t>69765</w:t>
                </w:r>
              </w:p>
            </w:sdtContent>
          </w:sdt>
        </w:tc>
      </w:tr>
    </w:tbl>
    <w:p w:rsidRPr="00E245D9" w:rsidR="00FE6BA1" w:rsidP="003134FA" w:rsidRDefault="00FE6BA1" w14:paraId="6636CD9C" w14:textId="77777777">
      <w:pPr>
        <w:pStyle w:val="NormalNoSpacing"/>
      </w:pPr>
    </w:p>
    <w:p w:rsidRPr="00E245D9" w:rsidR="00530A76" w:rsidP="003134FA" w:rsidRDefault="00530A76" w14:paraId="5F7AD53A" w14:textId="77777777">
      <w:pPr>
        <w:pStyle w:val="NormalNoSpacing"/>
      </w:pPr>
    </w:p>
    <w:p w:rsidRPr="00E245D9" w:rsidR="00530A76" w:rsidP="003134FA" w:rsidRDefault="00530A76" w14:paraId="06530012" w14:textId="77777777">
      <w:pPr>
        <w:pStyle w:val="NormalNoSpacing"/>
        <w:sectPr w:rsidRPr="00E245D9" w:rsidR="00530A76" w:rsidSect="00224B21">
          <w:headerReference w:type="default" r:id="rId12"/>
          <w:footerReference w:type="default" r:id="rId13"/>
          <w:pgSz w:w="12240" w:h="15840" w:orient="portrait" w:code="9"/>
          <w:pgMar w:top="1134" w:right="680" w:bottom="1701" w:left="964" w:header="425" w:footer="510" w:gutter="0"/>
          <w:cols w:space="567"/>
          <w:docGrid w:linePitch="360"/>
        </w:sectPr>
      </w:pPr>
    </w:p>
    <w:p w:rsidRPr="00E245D9" w:rsidR="000E64C1" w:rsidP="000E64C1" w:rsidRDefault="000E64C1" w14:paraId="74046133" w14:textId="77777777">
      <w:pPr>
        <w:pStyle w:val="H1NoTOC"/>
      </w:pPr>
      <w:bookmarkStart w:name="_Toc30254835" w:id="2"/>
      <w:r w:rsidRPr="00E245D9">
        <w:t>Signature Page</w:t>
      </w:r>
      <w:bookmarkEnd w:id="2"/>
    </w:p>
    <w:tbl>
      <w:tblPr>
        <w:tblW w:w="9360" w:type="dxa"/>
        <w:tblLayout w:type="fixed"/>
        <w:tblLook w:val="0000" w:firstRow="0" w:lastRow="0" w:firstColumn="0" w:lastColumn="0" w:noHBand="0" w:noVBand="0"/>
      </w:tblPr>
      <w:tblGrid>
        <w:gridCol w:w="4410"/>
        <w:gridCol w:w="450"/>
        <w:gridCol w:w="4500"/>
      </w:tblGrid>
      <w:tr w:rsidRPr="00E245D9" w:rsidR="00BA148E" w:rsidTr="00E3070B" w14:paraId="0B8C0DA3" w14:textId="77777777">
        <w:trPr>
          <w:trHeight w:val="2781" w:hRule="exact"/>
        </w:trPr>
        <w:tc>
          <w:tcPr>
            <w:tcW w:w="4410" w:type="dxa"/>
            <w:tcBorders>
              <w:bottom w:val="single" w:color="192D38" w:themeColor="text2" w:sz="4" w:space="0"/>
            </w:tcBorders>
            <w:shd w:val="clear" w:color="auto" w:fill="auto"/>
          </w:tcPr>
          <w:p w:rsidRPr="00E245D9" w:rsidR="000E64C1" w:rsidP="00E13820" w:rsidRDefault="000E64C1" w14:paraId="6711EA45" w14:textId="77777777">
            <w:pPr>
              <w:pStyle w:val="BodyTextSingle"/>
            </w:pPr>
            <w:r w:rsidRPr="00E245D9">
              <w:t>Prepared By:</w:t>
            </w:r>
          </w:p>
          <w:p w:rsidRPr="00E245D9" w:rsidR="000E64C1" w:rsidP="00E13820" w:rsidRDefault="000E64C1" w14:paraId="355545F0" w14:textId="094AF72E">
            <w:pPr>
              <w:rPr>
                <w:rFonts w:cs="Arial"/>
                <w:i/>
                <w:iCs/>
              </w:rPr>
            </w:pPr>
          </w:p>
        </w:tc>
        <w:tc>
          <w:tcPr>
            <w:tcW w:w="450" w:type="dxa"/>
            <w:shd w:val="clear" w:color="auto" w:fill="auto"/>
          </w:tcPr>
          <w:p w:rsidRPr="00E245D9" w:rsidR="000E64C1" w:rsidP="00E13820" w:rsidRDefault="000E64C1" w14:paraId="2368DF1B" w14:textId="77777777">
            <w:pPr>
              <w:rPr>
                <w:rFonts w:cs="Arial"/>
              </w:rPr>
            </w:pPr>
          </w:p>
        </w:tc>
        <w:tc>
          <w:tcPr>
            <w:tcW w:w="4500" w:type="dxa"/>
            <w:tcBorders>
              <w:bottom w:val="single" w:color="192D38" w:themeColor="text2" w:sz="4" w:space="0"/>
            </w:tcBorders>
            <w:shd w:val="clear" w:color="auto" w:fill="auto"/>
          </w:tcPr>
          <w:p w:rsidRPr="00E245D9" w:rsidR="000E64C1" w:rsidP="00E13820" w:rsidRDefault="000E64C1" w14:paraId="0943DD43" w14:textId="77777777">
            <w:pPr>
              <w:rPr>
                <w:rFonts w:cs="Arial"/>
              </w:rPr>
            </w:pPr>
          </w:p>
        </w:tc>
      </w:tr>
      <w:tr w:rsidRPr="00E245D9" w:rsidR="00133170" w:rsidTr="00453CDA" w14:paraId="65E31D1E" w14:textId="77777777">
        <w:trPr>
          <w:trHeight w:val="572"/>
        </w:trPr>
        <w:tc>
          <w:tcPr>
            <w:tcW w:w="4410" w:type="dxa"/>
            <w:tcBorders>
              <w:top w:val="single" w:color="192D38" w:themeColor="text2" w:sz="4" w:space="0"/>
            </w:tcBorders>
            <w:shd w:val="clear" w:color="auto" w:fill="auto"/>
          </w:tcPr>
          <w:p w:rsidRPr="00E245D9" w:rsidR="00133170" w:rsidP="002E679B" w:rsidRDefault="00396762" w14:paraId="16F3E5D5" w14:textId="0964FCEA">
            <w:pPr>
              <w:pStyle w:val="Sig-AuthorReviewerNameLtBlue10pt"/>
              <w:rPr>
                <w:lang w:val="en-CA"/>
              </w:rPr>
            </w:pPr>
            <w:r w:rsidRPr="00A32D75">
              <w:t>Lindsay Du Gas</w:t>
            </w:r>
            <w:r>
              <w:t xml:space="preserve">, MET, </w:t>
            </w:r>
            <w:proofErr w:type="spellStart"/>
            <w:r>
              <w:t>RPBio</w:t>
            </w:r>
            <w:proofErr w:type="spellEnd"/>
            <w:r w:rsidRPr="00E245D9">
              <w:rPr>
                <w:lang w:val="en-CA"/>
              </w:rPr>
              <w:t xml:space="preserve"> </w:t>
            </w:r>
          </w:p>
          <w:p w:rsidRPr="00E245D9" w:rsidR="00133170" w:rsidP="00133170" w:rsidRDefault="00455E54" w14:paraId="25C4D806" w14:textId="6DE61E57">
            <w:pPr>
              <w:pStyle w:val="Sig-AuthorReviewerTitle75pt"/>
              <w:rPr>
                <w:lang w:val="en-CA"/>
              </w:rPr>
            </w:pPr>
            <w:r>
              <w:t xml:space="preserve">Senior </w:t>
            </w:r>
            <w:r w:rsidR="00396762">
              <w:t xml:space="preserve">Risk Assessor / </w:t>
            </w:r>
            <w:r w:rsidRPr="00A32D75" w:rsidR="00396762">
              <w:t>Toxicologist</w:t>
            </w:r>
          </w:p>
          <w:p w:rsidRPr="00E245D9" w:rsidR="00133170" w:rsidP="00133170" w:rsidRDefault="00175DE2" w14:paraId="0BA02823" w14:textId="5FF5B0E2">
            <w:pPr>
              <w:pStyle w:val="Sig-TPO-BUName75pt"/>
              <w:rPr>
                <w:lang w:val="en-CA"/>
              </w:rPr>
            </w:pPr>
            <w:sdt>
              <w:sdtPr>
                <w:rPr>
                  <w:lang w:val="en-CA"/>
                </w:rPr>
                <w:alias w:val="TPO led / BU led"/>
                <w:tag w:val="Address"/>
                <w:id w:val="721257770"/>
                <w:placeholder>
                  <w:docPart w:val="0963DFD4D73742BE8AC187DED9B60D56"/>
                </w:placeholder>
                <w:dropDownList>
                  <w:listItem w:displayText="Choose a TPO/BU" w:value="Choose a TPO/BU"/>
                  <w:listItem w:displayText="Building Structural Practice" w:value="Building Structural Practice"/>
                  <w:listItem w:displayText="Civil Practice" w:value="Civil Practice"/>
                  <w:listItem w:displayText="Environment Practice" w:value="Environment Practice"/>
                  <w:listItem w:displayText="Geotechnical Practice" w:value="Geotechnical Practice"/>
                  <w:listItem w:displayText="Mechanical &amp; Electrical Practice" w:value="Mechanical &amp; Electrical Practice"/>
                  <w:listItem w:displayText="Process Engineering &amp; Automation Practice" w:value="Process Engineering &amp; Automation Practice"/>
                  <w:listItem w:displayText="Rail &amp; Transit Practice" w:value="Rail &amp; Transit Practice"/>
                  <w:listItem w:displayText="Telecom, Cyber Security &amp; Digital Solutions Practice" w:value="Telecom, Cyber Security &amp; Digital Solutions Practice"/>
                  <w:listItem w:displayText="Transmission, Distribution and Renewables" w:value="Transmission, Distribution and Renewables"/>
                  <w:listItem w:displayText="Water Power &amp; Dams Practice" w:value="Water Power &amp; Dams Practice"/>
                  <w:listItem w:displayText="Cities &amp; Development Business Unit" w:value="Cities &amp; Development Business Unit"/>
                  <w:listItem w:displayText="Industrial/Life Sciences Business Unit" w:value="Industrial/Life Sciences Business Unit"/>
                  <w:listItem w:displayText="Power &amp; Renewables Business Unit" w:value="Power &amp; Renewables Business Unit"/>
                  <w:listItem w:displayText="Transportation Business Unit" w:value="Transportation Business Unit"/>
                </w:dropDownList>
              </w:sdtPr>
              <w:sdtEndPr/>
              <w:sdtContent>
                <w:r w:rsidR="00396762">
                  <w:rPr>
                    <w:lang w:val="en-CA"/>
                  </w:rPr>
                  <w:t>Environment Practice</w:t>
                </w:r>
              </w:sdtContent>
            </w:sdt>
          </w:p>
          <w:p w:rsidRPr="00E245D9" w:rsidR="00133170" w:rsidP="00133170" w:rsidRDefault="00133170" w14:paraId="1A3084E8" w14:textId="77777777">
            <w:pPr>
              <w:pStyle w:val="Sig-SectorName75pt"/>
              <w:rPr>
                <w:lang w:val="en-CA"/>
              </w:rPr>
            </w:pPr>
            <w:r w:rsidRPr="00E245D9">
              <w:rPr>
                <w:lang w:val="en-CA"/>
              </w:rPr>
              <w:t>Engineering Services Canada</w:t>
            </w:r>
          </w:p>
        </w:tc>
        <w:tc>
          <w:tcPr>
            <w:tcW w:w="450" w:type="dxa"/>
            <w:shd w:val="clear" w:color="auto" w:fill="auto"/>
          </w:tcPr>
          <w:p w:rsidRPr="00E245D9" w:rsidR="00133170" w:rsidP="00133170" w:rsidRDefault="00133170" w14:paraId="526788FA" w14:textId="77777777"/>
        </w:tc>
        <w:tc>
          <w:tcPr>
            <w:tcW w:w="4500" w:type="dxa"/>
            <w:tcBorders>
              <w:top w:val="single" w:color="192D38" w:themeColor="text2" w:sz="4" w:space="0"/>
            </w:tcBorders>
            <w:shd w:val="clear" w:color="auto" w:fill="auto"/>
          </w:tcPr>
          <w:p w:rsidRPr="00E245D9" w:rsidR="00133170" w:rsidP="00133170" w:rsidRDefault="00396762" w14:paraId="2F66669C" w14:textId="1FC119DB">
            <w:pPr>
              <w:pStyle w:val="Sig-AuthorReviewerNameLtBlue10pt"/>
              <w:rPr>
                <w:lang w:val="en-CA"/>
              </w:rPr>
            </w:pPr>
            <w:r>
              <w:rPr>
                <w:lang w:val="en-CA"/>
              </w:rPr>
              <w:t>Lindsay Woof,</w:t>
            </w:r>
            <w:r>
              <w:t xml:space="preserve"> MET, </w:t>
            </w:r>
            <w:proofErr w:type="spellStart"/>
            <w:r>
              <w:t>RPBio</w:t>
            </w:r>
            <w:proofErr w:type="spellEnd"/>
          </w:p>
          <w:p w:rsidRPr="00E245D9" w:rsidR="00133170" w:rsidP="00133170" w:rsidRDefault="00396762" w14:paraId="067B4D76" w14:textId="3BB2AE45">
            <w:pPr>
              <w:pStyle w:val="Sig-AuthorReviewerTitle75pt"/>
              <w:rPr>
                <w:lang w:val="en-CA"/>
              </w:rPr>
            </w:pPr>
            <w:r>
              <w:rPr>
                <w:lang w:val="en-CA"/>
              </w:rPr>
              <w:t>Risk Assessor/Toxicologist</w:t>
            </w:r>
          </w:p>
          <w:p w:rsidRPr="00E245D9" w:rsidR="00133170" w:rsidP="00133170" w:rsidRDefault="00175DE2" w14:paraId="435752BA" w14:textId="74B14263">
            <w:pPr>
              <w:pStyle w:val="Sig-TPO-BUName75pt"/>
              <w:rPr>
                <w:lang w:val="en-CA"/>
              </w:rPr>
            </w:pPr>
            <w:sdt>
              <w:sdtPr>
                <w:rPr>
                  <w:lang w:val="en-CA"/>
                </w:rPr>
                <w:alias w:val="TPO led / BU led"/>
                <w:tag w:val="Address"/>
                <w:id w:val="862245908"/>
                <w:placeholder>
                  <w:docPart w:val="0D72F0BBC20541C8AD98CCD89DFB38A4"/>
                </w:placeholder>
                <w:dropDownList>
                  <w:listItem w:displayText="Choose a TPO/BU" w:value="Choose a TPO/BU"/>
                  <w:listItem w:displayText="Building Structural Practice" w:value="Building Structural Practice"/>
                  <w:listItem w:displayText="Civil Practice" w:value="Civil Practice"/>
                  <w:listItem w:displayText="Environment Practice" w:value="Environment Practice"/>
                  <w:listItem w:displayText="Geotechnical Practice" w:value="Geotechnical Practice"/>
                  <w:listItem w:displayText="Mechanical &amp; Electrical Practice" w:value="Mechanical &amp; Electrical Practice"/>
                  <w:listItem w:displayText="Process Engineering &amp; Automation Practice" w:value="Process Engineering &amp; Automation Practice"/>
                  <w:listItem w:displayText="Rail &amp; Transit Practice" w:value="Rail &amp; Transit Practice"/>
                  <w:listItem w:displayText="Telecom, Cyber Security &amp; Digital Solutions Practice" w:value="Telecom, Cyber Security &amp; Digital Solutions Practice"/>
                  <w:listItem w:displayText="Transmission, Distribution and Renewables" w:value="Transmission, Distribution and Renewables"/>
                  <w:listItem w:displayText="Water Power &amp; Dams Practice" w:value="Water Power &amp; Dams Practice"/>
                  <w:listItem w:displayText="Cities &amp; Development Business Unit" w:value="Cities &amp; Development Business Unit"/>
                  <w:listItem w:displayText="Industrial/Life Sciences Business Unit" w:value="Industrial/Life Sciences Business Unit"/>
                  <w:listItem w:displayText="Power &amp; Renewables Business Unit" w:value="Power &amp; Renewables Business Unit"/>
                  <w:listItem w:displayText="Transportation Business Unit" w:value="Transportation Business Unit"/>
                </w:dropDownList>
              </w:sdtPr>
              <w:sdtEndPr/>
              <w:sdtContent>
                <w:r w:rsidR="00396762">
                  <w:rPr>
                    <w:lang w:val="en-CA"/>
                  </w:rPr>
                  <w:t>Environment Practice</w:t>
                </w:r>
              </w:sdtContent>
            </w:sdt>
          </w:p>
          <w:p w:rsidRPr="00E245D9" w:rsidR="00133170" w:rsidP="00133170" w:rsidRDefault="00133170" w14:paraId="25666FFE" w14:textId="080D7F84">
            <w:pPr>
              <w:pStyle w:val="Sig-SectorName75pt"/>
              <w:rPr>
                <w:lang w:val="en-CA"/>
              </w:rPr>
            </w:pPr>
            <w:r w:rsidRPr="00E245D9">
              <w:rPr>
                <w:lang w:val="en-CA"/>
              </w:rPr>
              <w:t>Engineering Services Canada</w:t>
            </w:r>
          </w:p>
        </w:tc>
      </w:tr>
      <w:tr w:rsidRPr="00E245D9" w:rsidR="00BA148E" w:rsidTr="00453CDA" w14:paraId="1848A3D1" w14:textId="77777777">
        <w:trPr>
          <w:trHeight w:val="288"/>
        </w:trPr>
        <w:tc>
          <w:tcPr>
            <w:tcW w:w="4410" w:type="dxa"/>
            <w:shd w:val="clear" w:color="auto" w:fill="auto"/>
          </w:tcPr>
          <w:p w:rsidRPr="00E245D9" w:rsidR="000E64C1" w:rsidP="00E13820" w:rsidRDefault="000E64C1" w14:paraId="54E0EA6E" w14:textId="77777777">
            <w:pPr>
              <w:pStyle w:val="BodyText"/>
            </w:pPr>
          </w:p>
        </w:tc>
        <w:tc>
          <w:tcPr>
            <w:tcW w:w="450" w:type="dxa"/>
            <w:shd w:val="clear" w:color="auto" w:fill="auto"/>
          </w:tcPr>
          <w:p w:rsidRPr="00E245D9" w:rsidR="000E64C1" w:rsidP="00E13820" w:rsidRDefault="000E64C1" w14:paraId="538E5254" w14:textId="77777777">
            <w:pPr>
              <w:pStyle w:val="BodyText"/>
            </w:pPr>
          </w:p>
        </w:tc>
        <w:tc>
          <w:tcPr>
            <w:tcW w:w="4500" w:type="dxa"/>
            <w:shd w:val="clear" w:color="auto" w:fill="auto"/>
          </w:tcPr>
          <w:p w:rsidRPr="00E245D9" w:rsidR="000E64C1" w:rsidP="00E13820" w:rsidRDefault="000E64C1" w14:paraId="15F94E97" w14:textId="77777777">
            <w:pPr>
              <w:pStyle w:val="BodyText"/>
            </w:pPr>
          </w:p>
        </w:tc>
      </w:tr>
      <w:tr w:rsidRPr="00E245D9" w:rsidR="00BA148E" w:rsidTr="00E3070B" w14:paraId="75BD54D5" w14:textId="77777777">
        <w:trPr>
          <w:trHeight w:val="2547" w:hRule="exact"/>
        </w:trPr>
        <w:tc>
          <w:tcPr>
            <w:tcW w:w="4410" w:type="dxa"/>
            <w:tcBorders>
              <w:bottom w:val="single" w:color="192D38" w:themeColor="text2" w:sz="4" w:space="0"/>
            </w:tcBorders>
            <w:shd w:val="clear" w:color="auto" w:fill="auto"/>
          </w:tcPr>
          <w:p w:rsidRPr="00E245D9" w:rsidR="000E64C1" w:rsidP="00E13820" w:rsidRDefault="000E64C1" w14:paraId="35C13BCE" w14:textId="77777777">
            <w:pPr>
              <w:pStyle w:val="BodyTextSingle"/>
            </w:pPr>
            <w:r w:rsidRPr="00E245D9">
              <w:t>Reviewed By:</w:t>
            </w:r>
          </w:p>
          <w:p w:rsidRPr="00E245D9" w:rsidR="000E64C1" w:rsidP="00E13820" w:rsidRDefault="000E64C1" w14:paraId="51200E20" w14:textId="77777777">
            <w:pPr>
              <w:pStyle w:val="BodyText"/>
            </w:pPr>
          </w:p>
        </w:tc>
        <w:tc>
          <w:tcPr>
            <w:tcW w:w="450" w:type="dxa"/>
            <w:shd w:val="clear" w:color="auto" w:fill="auto"/>
          </w:tcPr>
          <w:p w:rsidRPr="00E245D9" w:rsidR="000E64C1" w:rsidP="00E13820" w:rsidRDefault="000E64C1" w14:paraId="55CAB59E" w14:textId="77777777">
            <w:pPr>
              <w:pStyle w:val="BodyTextSingle"/>
            </w:pPr>
          </w:p>
        </w:tc>
        <w:tc>
          <w:tcPr>
            <w:tcW w:w="4500" w:type="dxa"/>
            <w:shd w:val="clear" w:color="auto" w:fill="auto"/>
          </w:tcPr>
          <w:p w:rsidRPr="00E245D9" w:rsidR="000E64C1" w:rsidP="00E13820" w:rsidRDefault="000E64C1" w14:paraId="5CA65FFD" w14:textId="77777777"/>
        </w:tc>
      </w:tr>
      <w:tr w:rsidRPr="00E245D9" w:rsidR="00133170" w:rsidTr="00453CDA" w14:paraId="58EC6542" w14:textId="77777777">
        <w:trPr>
          <w:trHeight w:val="586"/>
        </w:trPr>
        <w:tc>
          <w:tcPr>
            <w:tcW w:w="4410" w:type="dxa"/>
            <w:tcBorders>
              <w:top w:val="single" w:color="192D38" w:themeColor="text2" w:sz="4" w:space="0"/>
            </w:tcBorders>
            <w:shd w:val="clear" w:color="auto" w:fill="auto"/>
          </w:tcPr>
          <w:p w:rsidRPr="00E245D9" w:rsidR="00133170" w:rsidP="00133170" w:rsidRDefault="008E7F52" w14:paraId="1269BFB6" w14:textId="2A63D6D6">
            <w:pPr>
              <w:pStyle w:val="Sig-AuthorReviewerNameLtBlue10pt"/>
              <w:rPr>
                <w:lang w:val="en-CA"/>
              </w:rPr>
            </w:pPr>
            <w:r>
              <w:t xml:space="preserve">Tara Siemens Kennedy, MET, </w:t>
            </w:r>
            <w:proofErr w:type="spellStart"/>
            <w:r>
              <w:t>PChem</w:t>
            </w:r>
            <w:proofErr w:type="spellEnd"/>
            <w:r>
              <w:t>, CSAP</w:t>
            </w:r>
          </w:p>
          <w:p w:rsidRPr="00E245D9" w:rsidR="00133170" w:rsidP="00133170" w:rsidRDefault="00396762" w14:paraId="7DEC668E" w14:textId="492A59F3">
            <w:pPr>
              <w:pStyle w:val="Sig-AuthorReviewerTitle75pt"/>
              <w:rPr>
                <w:lang w:val="en-CA"/>
              </w:rPr>
            </w:pPr>
            <w:r>
              <w:rPr>
                <w:lang w:val="en-CA"/>
              </w:rPr>
              <w:t>Senior Risk Assessor</w:t>
            </w:r>
            <w:r w:rsidR="008E7F52">
              <w:rPr>
                <w:lang w:val="en-CA"/>
              </w:rPr>
              <w:t xml:space="preserve"> and Toxicologist</w:t>
            </w:r>
          </w:p>
          <w:p w:rsidRPr="00E245D9" w:rsidR="00133170" w:rsidP="00133170" w:rsidRDefault="00175DE2" w14:paraId="712753B0" w14:textId="4E7E807C">
            <w:pPr>
              <w:pStyle w:val="Sig-TPO-BUName75pt"/>
              <w:rPr>
                <w:lang w:val="en-CA"/>
              </w:rPr>
            </w:pPr>
            <w:sdt>
              <w:sdtPr>
                <w:rPr>
                  <w:lang w:val="en-CA"/>
                </w:rPr>
                <w:alias w:val="TPO led / BU led"/>
                <w:tag w:val="Address"/>
                <w:id w:val="617568958"/>
                <w:placeholder>
                  <w:docPart w:val="236FD59712124C5E87B9EBACE41ACCD2"/>
                </w:placeholder>
                <w:dropDownList>
                  <w:listItem w:displayText="Choose a TPO/BU" w:value="Choose a TPO/BU"/>
                  <w:listItem w:displayText="Building Structural Practice" w:value="Building Structural Practice"/>
                  <w:listItem w:displayText="Civil Practice" w:value="Civil Practice"/>
                  <w:listItem w:displayText="Environment Practice" w:value="Environment Practice"/>
                  <w:listItem w:displayText="Geotechnical Practice" w:value="Geotechnical Practice"/>
                  <w:listItem w:displayText="Mechanical &amp; Electrical Practice" w:value="Mechanical &amp; Electrical Practice"/>
                  <w:listItem w:displayText="Process Engineering &amp; Automation Practice" w:value="Process Engineering &amp; Automation Practice"/>
                  <w:listItem w:displayText="Rail &amp; Transit Practice" w:value="Rail &amp; Transit Practice"/>
                  <w:listItem w:displayText="Telecom, Cyber Security &amp; Digital Solutions Practice" w:value="Telecom, Cyber Security &amp; Digital Solutions Practice"/>
                  <w:listItem w:displayText="Transmission, Distribution and Renewables" w:value="Transmission, Distribution and Renewables"/>
                  <w:listItem w:displayText="Water Power &amp; Dams Practice" w:value="Water Power &amp; Dams Practice"/>
                  <w:listItem w:displayText="Cities &amp; Development Business Unit" w:value="Cities &amp; Development Business Unit"/>
                  <w:listItem w:displayText="Industrial/Life Sciences Business Unit" w:value="Industrial/Life Sciences Business Unit"/>
                  <w:listItem w:displayText="Power &amp; Renewables Business Unit" w:value="Power &amp; Renewables Business Unit"/>
                  <w:listItem w:displayText="Transportation Business Unit" w:value="Transportation Business Unit"/>
                </w:dropDownList>
              </w:sdtPr>
              <w:sdtEndPr/>
              <w:sdtContent>
                <w:r w:rsidR="00396762">
                  <w:rPr>
                    <w:lang w:val="en-CA"/>
                  </w:rPr>
                  <w:t>Environment Practice</w:t>
                </w:r>
              </w:sdtContent>
            </w:sdt>
          </w:p>
          <w:p w:rsidRPr="00E245D9" w:rsidR="00133170" w:rsidP="00133170" w:rsidRDefault="00133170" w14:paraId="5A002E78" w14:textId="0CC27BC1">
            <w:pPr>
              <w:pStyle w:val="Sig-SectorName75pt"/>
              <w:rPr>
                <w:lang w:val="en-CA"/>
              </w:rPr>
            </w:pPr>
            <w:r w:rsidRPr="00E245D9">
              <w:rPr>
                <w:lang w:val="en-CA"/>
              </w:rPr>
              <w:t>Engineering Services Canada</w:t>
            </w:r>
          </w:p>
        </w:tc>
        <w:tc>
          <w:tcPr>
            <w:tcW w:w="450" w:type="dxa"/>
            <w:shd w:val="clear" w:color="auto" w:fill="auto"/>
          </w:tcPr>
          <w:p w:rsidRPr="00E245D9" w:rsidR="00133170" w:rsidP="00133170" w:rsidRDefault="00133170" w14:paraId="5403A176" w14:textId="77777777"/>
        </w:tc>
        <w:tc>
          <w:tcPr>
            <w:tcW w:w="4500" w:type="dxa"/>
            <w:shd w:val="clear" w:color="auto" w:fill="auto"/>
          </w:tcPr>
          <w:p w:rsidRPr="00E245D9" w:rsidR="00133170" w:rsidP="00133170" w:rsidRDefault="00133170" w14:paraId="4E6A23CE" w14:textId="66A1BB44">
            <w:pPr>
              <w:pStyle w:val="Sig-SectorName75pt"/>
              <w:rPr>
                <w:lang w:val="en-CA"/>
              </w:rPr>
            </w:pPr>
          </w:p>
        </w:tc>
      </w:tr>
    </w:tbl>
    <w:p w:rsidR="00396762" w:rsidP="009B1684" w:rsidRDefault="00396762" w14:paraId="7A8DB023" w14:textId="77777777">
      <w:pPr>
        <w:pStyle w:val="BodyText"/>
      </w:pPr>
    </w:p>
    <w:p w:rsidRPr="009B1684" w:rsidR="000E64C1" w:rsidP="009B1684" w:rsidRDefault="000E64C1" w14:paraId="0167B222" w14:textId="26D9548F">
      <w:pPr>
        <w:pStyle w:val="BodyText"/>
      </w:pPr>
      <w:r w:rsidRPr="009B1684">
        <w:br w:type="page"/>
      </w:r>
    </w:p>
    <w:p w:rsidRPr="00E017B8" w:rsidR="001D3492" w:rsidP="001D3492" w:rsidRDefault="001D3492" w14:paraId="39365887" w14:textId="1613671E">
      <w:pPr>
        <w:pStyle w:val="H1NoTOC"/>
      </w:pPr>
      <w:r w:rsidRPr="00E017B8">
        <w:t>Notice</w:t>
      </w:r>
    </w:p>
    <w:p w:rsidRPr="00E017B8" w:rsidR="00E017B8" w:rsidP="00E017B8" w:rsidRDefault="00E017B8" w14:paraId="282B81C4" w14:textId="09E54AF9">
      <w:pPr>
        <w:pStyle w:val="BodyText"/>
      </w:pPr>
      <w:r w:rsidRPr="00E017B8">
        <w:t>This report has been prepared and the work referred to in this report have been undertaken by AtkinsR</w:t>
      </w:r>
      <w:r w:rsidRPr="00E017B8">
        <w:rPr>
          <w:rFonts w:cstheme="minorHAnsi"/>
        </w:rPr>
        <w:t>é</w:t>
      </w:r>
      <w:r w:rsidRPr="00E017B8">
        <w:t>alis Canada Inc. (</w:t>
      </w:r>
      <w:r w:rsidR="00E3070B">
        <w:t>AtkinsRéalis</w:t>
      </w:r>
      <w:r w:rsidRPr="00E017B8">
        <w:t xml:space="preserve">) for the exclusive use of Teck Metals Ltd. (Teck), who has been party to the development of the scope of work and understands its limitations. The methodology, findings, </w:t>
      </w:r>
      <w:proofErr w:type="gramStart"/>
      <w:r w:rsidRPr="00E017B8">
        <w:t>conclusions</w:t>
      </w:r>
      <w:proofErr w:type="gramEnd"/>
      <w:r w:rsidRPr="00E017B8">
        <w:t xml:space="preserve"> and recommendations in this report are based solely upon the scope of work and subject to the time and budgetary considerations described in the proposal and/or contract pursuant to which this report was issued. Any use, reliance on, or decision made by a third party based on this report is the sole responsibility of such third party. AtkinsR</w:t>
      </w:r>
      <w:r w:rsidRPr="00E017B8">
        <w:rPr>
          <w:rFonts w:cstheme="minorHAnsi"/>
        </w:rPr>
        <w:t>é</w:t>
      </w:r>
      <w:r w:rsidRPr="00E017B8">
        <w:t xml:space="preserve">alis accepts no liability or responsibility for any damages that may be suffered or incurred by any third party </w:t>
      </w:r>
      <w:proofErr w:type="gramStart"/>
      <w:r w:rsidRPr="00E017B8">
        <w:t>as a result of</w:t>
      </w:r>
      <w:proofErr w:type="gramEnd"/>
      <w:r w:rsidRPr="00E017B8">
        <w:t xml:space="preserve"> the use of, reliance on, or any decision made based on this report. Should this report be submitted to the BC Ministry of Environment &amp; Climate Change Strategy (ENV) by Teck, ENV is authorized to rely on the results in the report, subject to the limitations set out herein, for the sole purpose of determining whether Teck has fulfilled its obligations with respect to meeting the regulatory requirements of ENV.</w:t>
      </w:r>
    </w:p>
    <w:p w:rsidRPr="00E017B8" w:rsidR="00E017B8" w:rsidP="00E017B8" w:rsidRDefault="00E017B8" w14:paraId="281E16CB" w14:textId="65A7AA42">
      <w:pPr>
        <w:pStyle w:val="BodyText"/>
      </w:pPr>
      <w:r w:rsidRPr="00E017B8">
        <w:t xml:space="preserve">The findings, </w:t>
      </w:r>
      <w:proofErr w:type="gramStart"/>
      <w:r w:rsidRPr="00E017B8">
        <w:t>conclusions</w:t>
      </w:r>
      <w:proofErr w:type="gramEnd"/>
      <w:r w:rsidRPr="00E017B8">
        <w:t xml:space="preserve"> and recommendations in this report (</w:t>
      </w:r>
      <w:proofErr w:type="spellStart"/>
      <w:r w:rsidRPr="00E017B8">
        <w:t>i</w:t>
      </w:r>
      <w:proofErr w:type="spellEnd"/>
      <w:r w:rsidRPr="00E017B8">
        <w:t>) have been developed in a manner consistent with the level of skill normally exercised by professionals currently practicing under similar conditions in the area, and (ii) reflect AtkinsR</w:t>
      </w:r>
      <w:r w:rsidRPr="00E017B8">
        <w:rPr>
          <w:rFonts w:cstheme="minorHAnsi"/>
        </w:rPr>
        <w:t>é</w:t>
      </w:r>
      <w:r w:rsidRPr="00E017B8">
        <w:t xml:space="preserve">alis’ best judgment based on information available at the time of preparation of this report. No other warranties, either expressed or implied, are made as to the professional services provided under the terms of our original contract and included in this report. The findings and conclusions contained in this report are valid only as of the date of this report and may be based, in part, upon information provided by others. If any of the information is inaccurate, new information is discovered, site conditions change or standards are amended, modifications to this report may be necessary. The results of this assessment should in no way be construed as a warranty that the subject site is free from </w:t>
      </w:r>
      <w:proofErr w:type="gramStart"/>
      <w:r w:rsidRPr="00E017B8">
        <w:t>any and all</w:t>
      </w:r>
      <w:proofErr w:type="gramEnd"/>
      <w:r w:rsidRPr="00E017B8">
        <w:t xml:space="preserve"> environmental impact.</w:t>
      </w:r>
    </w:p>
    <w:p w:rsidRPr="00E017B8" w:rsidR="00E017B8" w:rsidP="00E017B8" w:rsidRDefault="00E017B8" w14:paraId="255D3460" w14:textId="77777777">
      <w:pPr>
        <w:pStyle w:val="BodyText"/>
      </w:pPr>
      <w:r w:rsidRPr="00E017B8">
        <w:t>Any soil and rock descriptions in this report and associated logs have been made with the intent of providing general information on the subsurface conditions of the site. This information should not be used as geotechnical data for any purpose unless specifically addressed in the text of this report. Groundwater conditions described in this report refer only to those observed at the location and time of observation noted in the report.</w:t>
      </w:r>
    </w:p>
    <w:p w:rsidRPr="00E017B8" w:rsidR="00E017B8" w:rsidP="00E017B8" w:rsidRDefault="00E017B8" w14:paraId="03AF1D6C" w14:textId="77777777">
      <w:pPr>
        <w:pStyle w:val="BodyText"/>
      </w:pPr>
      <w:r w:rsidRPr="00E017B8">
        <w:t>This report must be read as a whole, as sections taken out of context may be misleading. If discrepancies occur between the preliminary (draft) and final version of this report, it is the final version that takes precedence. Nothing in this report is intended to constitute or provide a legal opinion.</w:t>
      </w:r>
    </w:p>
    <w:p w:rsidRPr="00E017B8" w:rsidR="00E017B8" w:rsidP="00E017B8" w:rsidRDefault="00E017B8" w14:paraId="700863D7" w14:textId="4C49A4B1">
      <w:pPr>
        <w:pStyle w:val="BodyText"/>
      </w:pPr>
      <w:r w:rsidRPr="00E017B8">
        <w:t>The contents of this report are confidential and proprietary. Other than by Teck, copying or distribution of this report or use of or reliance on the information contained herein, in whole or in part, is not permitted without the express written permission of Teck and AtkinsR</w:t>
      </w:r>
      <w:r w:rsidRPr="00E017B8">
        <w:rPr>
          <w:rFonts w:cstheme="minorHAnsi"/>
        </w:rPr>
        <w:t>é</w:t>
      </w:r>
      <w:r w:rsidRPr="00E017B8">
        <w:t>alis.</w:t>
      </w:r>
    </w:p>
    <w:p w:rsidRPr="00E245D9" w:rsidR="000D3D82" w:rsidP="00E46696" w:rsidRDefault="000D3D82" w14:paraId="3234A56B" w14:textId="77777777"/>
    <w:p w:rsidRPr="00E245D9" w:rsidR="008377E0" w:rsidP="008377E0" w:rsidRDefault="008377E0" w14:paraId="37630924" w14:textId="77777777">
      <w:pPr>
        <w:pStyle w:val="NoSpacing"/>
        <w:sectPr w:rsidRPr="00E245D9" w:rsidR="008377E0" w:rsidSect="008E7F52">
          <w:headerReference w:type="default" r:id="rId14"/>
          <w:footerReference w:type="default" r:id="rId15"/>
          <w:pgSz w:w="12240" w:h="15840" w:orient="portrait" w:code="1"/>
          <w:pgMar w:top="1440" w:right="1440" w:bottom="1440" w:left="1440" w:header="720" w:footer="432" w:gutter="0"/>
          <w:cols w:space="567"/>
          <w:docGrid w:linePitch="360"/>
        </w:sectPr>
      </w:pPr>
    </w:p>
    <w:p w:rsidRPr="00E245D9" w:rsidR="000512EC" w:rsidP="00B00823" w:rsidRDefault="00067A1A" w14:paraId="6D627CF2" w14:textId="77777777">
      <w:pPr>
        <w:pStyle w:val="H1NoTOC"/>
      </w:pPr>
      <w:r w:rsidRPr="00E245D9">
        <w:t>C</w:t>
      </w:r>
      <w:r w:rsidRPr="00E245D9" w:rsidR="00B00823">
        <w:t>ontents</w:t>
      </w:r>
    </w:p>
    <w:p w:rsidR="00E3070B" w:rsidRDefault="000C3C56" w14:paraId="238EA5AF" w14:textId="4FE96C45">
      <w:pPr>
        <w:pStyle w:val="TOC1"/>
        <w:rPr>
          <w:rFonts w:eastAsiaTheme="minorEastAsia" w:cstheme="minorBidi"/>
          <w:b w:val="0"/>
          <w:noProof/>
          <w:color w:val="auto"/>
          <w:kern w:val="2"/>
          <w:sz w:val="22"/>
          <w:szCs w:val="22"/>
          <w:lang w:val="en-US"/>
          <w14:ligatures w14:val="standardContextual"/>
        </w:rPr>
      </w:pPr>
      <w:r w:rsidRPr="00E245D9">
        <w:rPr>
          <w:color w:val="BEDAE5" w:themeColor="accent2"/>
        </w:rPr>
        <w:fldChar w:fldCharType="begin"/>
      </w:r>
      <w:r w:rsidRPr="00E245D9">
        <w:rPr>
          <w:color w:val="BEDAE5" w:themeColor="accent2"/>
        </w:rPr>
        <w:instrText xml:space="preserve"> TOC \o "1-3" \h \z \t "Divider Heading,6,H1 Exec Sum,1" </w:instrText>
      </w:r>
      <w:r w:rsidRPr="00E245D9">
        <w:rPr>
          <w:color w:val="BEDAE5" w:themeColor="accent2"/>
        </w:rPr>
        <w:fldChar w:fldCharType="separate"/>
      </w:r>
      <w:hyperlink w:history="1" w:anchor="_Toc168490911">
        <w:r w:rsidRPr="003E3D6E" w:rsidR="00E3070B">
          <w:rPr>
            <w:rStyle w:val="Hyperlink"/>
            <w:noProof/>
          </w:rPr>
          <w:t>Executive Summary</w:t>
        </w:r>
        <w:r w:rsidR="00E3070B">
          <w:rPr>
            <w:noProof/>
            <w:webHidden/>
          </w:rPr>
          <w:tab/>
        </w:r>
        <w:r w:rsidR="00E3070B">
          <w:rPr>
            <w:noProof/>
            <w:webHidden/>
          </w:rPr>
          <w:fldChar w:fldCharType="begin"/>
        </w:r>
        <w:r w:rsidR="00E3070B">
          <w:rPr>
            <w:noProof/>
            <w:webHidden/>
          </w:rPr>
          <w:instrText xml:space="preserve"> PAGEREF _Toc168490911 \h </w:instrText>
        </w:r>
        <w:r w:rsidR="00E3070B">
          <w:rPr>
            <w:noProof/>
            <w:webHidden/>
          </w:rPr>
        </w:r>
        <w:r w:rsidR="00E3070B">
          <w:rPr>
            <w:noProof/>
            <w:webHidden/>
          </w:rPr>
          <w:fldChar w:fldCharType="separate"/>
        </w:r>
        <w:r w:rsidR="00175DE2">
          <w:rPr>
            <w:noProof/>
            <w:webHidden/>
          </w:rPr>
          <w:t>6</w:t>
        </w:r>
        <w:r w:rsidR="00E3070B">
          <w:rPr>
            <w:noProof/>
            <w:webHidden/>
          </w:rPr>
          <w:fldChar w:fldCharType="end"/>
        </w:r>
      </w:hyperlink>
    </w:p>
    <w:p w:rsidR="00E3070B" w:rsidRDefault="00E3070B" w14:paraId="3276E6D1" w14:textId="0A703573">
      <w:pPr>
        <w:pStyle w:val="TOC2"/>
        <w:rPr>
          <w:rFonts w:eastAsiaTheme="minorEastAsia" w:cstheme="minorBidi"/>
          <w:noProof/>
          <w:color w:val="auto"/>
          <w:kern w:val="2"/>
          <w:sz w:val="22"/>
          <w:szCs w:val="22"/>
          <w:lang w:val="en-US"/>
          <w14:ligatures w14:val="standardContextual"/>
        </w:rPr>
      </w:pPr>
      <w:hyperlink w:history="1" w:anchor="_Toc168490912">
        <w:r w:rsidRPr="003E3D6E">
          <w:rPr>
            <w:rStyle w:val="Hyperlink"/>
            <w:noProof/>
          </w:rPr>
          <w:t>Human Health</w:t>
        </w:r>
        <w:r>
          <w:rPr>
            <w:noProof/>
            <w:webHidden/>
          </w:rPr>
          <w:tab/>
        </w:r>
        <w:r>
          <w:rPr>
            <w:noProof/>
            <w:webHidden/>
          </w:rPr>
          <w:fldChar w:fldCharType="begin"/>
        </w:r>
        <w:r>
          <w:rPr>
            <w:noProof/>
            <w:webHidden/>
          </w:rPr>
          <w:instrText xml:space="preserve"> PAGEREF _Toc168490912 \h </w:instrText>
        </w:r>
        <w:r>
          <w:rPr>
            <w:noProof/>
            <w:webHidden/>
          </w:rPr>
        </w:r>
        <w:r>
          <w:rPr>
            <w:noProof/>
            <w:webHidden/>
          </w:rPr>
          <w:fldChar w:fldCharType="separate"/>
        </w:r>
        <w:r w:rsidR="00175DE2">
          <w:rPr>
            <w:noProof/>
            <w:webHidden/>
          </w:rPr>
          <w:t>6</w:t>
        </w:r>
        <w:r>
          <w:rPr>
            <w:noProof/>
            <w:webHidden/>
          </w:rPr>
          <w:fldChar w:fldCharType="end"/>
        </w:r>
      </w:hyperlink>
    </w:p>
    <w:p w:rsidR="00E3070B" w:rsidRDefault="00E3070B" w14:paraId="1681BB44" w14:textId="7A0726A7">
      <w:pPr>
        <w:pStyle w:val="TOC2"/>
        <w:rPr>
          <w:rFonts w:eastAsiaTheme="minorEastAsia" w:cstheme="minorBidi"/>
          <w:noProof/>
          <w:color w:val="auto"/>
          <w:kern w:val="2"/>
          <w:sz w:val="22"/>
          <w:szCs w:val="22"/>
          <w:lang w:val="en-US"/>
          <w14:ligatures w14:val="standardContextual"/>
        </w:rPr>
      </w:pPr>
      <w:hyperlink w:history="1" w:anchor="_Toc168490913">
        <w:r w:rsidRPr="003E3D6E">
          <w:rPr>
            <w:rStyle w:val="Hyperlink"/>
            <w:noProof/>
          </w:rPr>
          <w:t>Terrestrial Ecological Risks</w:t>
        </w:r>
        <w:r>
          <w:rPr>
            <w:noProof/>
            <w:webHidden/>
          </w:rPr>
          <w:tab/>
        </w:r>
        <w:r>
          <w:rPr>
            <w:noProof/>
            <w:webHidden/>
          </w:rPr>
          <w:fldChar w:fldCharType="begin"/>
        </w:r>
        <w:r>
          <w:rPr>
            <w:noProof/>
            <w:webHidden/>
          </w:rPr>
          <w:instrText xml:space="preserve"> PAGEREF _Toc168490913 \h </w:instrText>
        </w:r>
        <w:r>
          <w:rPr>
            <w:noProof/>
            <w:webHidden/>
          </w:rPr>
        </w:r>
        <w:r>
          <w:rPr>
            <w:noProof/>
            <w:webHidden/>
          </w:rPr>
          <w:fldChar w:fldCharType="separate"/>
        </w:r>
        <w:r w:rsidR="00175DE2">
          <w:rPr>
            <w:noProof/>
            <w:webHidden/>
          </w:rPr>
          <w:t>6</w:t>
        </w:r>
        <w:r>
          <w:rPr>
            <w:noProof/>
            <w:webHidden/>
          </w:rPr>
          <w:fldChar w:fldCharType="end"/>
        </w:r>
      </w:hyperlink>
    </w:p>
    <w:p w:rsidR="00E3070B" w:rsidRDefault="00E3070B" w14:paraId="09F9E34B" w14:textId="0E311951">
      <w:pPr>
        <w:pStyle w:val="TOC1"/>
        <w:rPr>
          <w:rFonts w:eastAsiaTheme="minorEastAsia" w:cstheme="minorBidi"/>
          <w:b w:val="0"/>
          <w:noProof/>
          <w:color w:val="auto"/>
          <w:kern w:val="2"/>
          <w:sz w:val="22"/>
          <w:szCs w:val="22"/>
          <w:lang w:val="en-US"/>
          <w14:ligatures w14:val="standardContextual"/>
        </w:rPr>
      </w:pPr>
      <w:hyperlink w:history="1" w:anchor="_Toc168490914">
        <w:r w:rsidRPr="003E3D6E">
          <w:rPr>
            <w:rStyle w:val="Hyperlink"/>
            <w:noProof/>
          </w:rPr>
          <w:t>1.</w:t>
        </w:r>
        <w:r>
          <w:rPr>
            <w:rFonts w:eastAsiaTheme="minorEastAsia" w:cstheme="minorBidi"/>
            <w:b w:val="0"/>
            <w:noProof/>
            <w:color w:val="auto"/>
            <w:kern w:val="2"/>
            <w:sz w:val="22"/>
            <w:szCs w:val="22"/>
            <w:lang w:val="en-US"/>
            <w14:ligatures w14:val="standardContextual"/>
          </w:rPr>
          <w:tab/>
        </w:r>
        <w:r w:rsidRPr="003E3D6E">
          <w:rPr>
            <w:rStyle w:val="Hyperlink"/>
            <w:noProof/>
          </w:rPr>
          <w:t>Introduction</w:t>
        </w:r>
        <w:r>
          <w:rPr>
            <w:noProof/>
            <w:webHidden/>
          </w:rPr>
          <w:tab/>
        </w:r>
        <w:r>
          <w:rPr>
            <w:noProof/>
            <w:webHidden/>
          </w:rPr>
          <w:fldChar w:fldCharType="begin"/>
        </w:r>
        <w:r>
          <w:rPr>
            <w:noProof/>
            <w:webHidden/>
          </w:rPr>
          <w:instrText xml:space="preserve"> PAGEREF _Toc168490914 \h </w:instrText>
        </w:r>
        <w:r>
          <w:rPr>
            <w:noProof/>
            <w:webHidden/>
          </w:rPr>
        </w:r>
        <w:r>
          <w:rPr>
            <w:noProof/>
            <w:webHidden/>
          </w:rPr>
          <w:fldChar w:fldCharType="separate"/>
        </w:r>
        <w:r w:rsidR="00175DE2">
          <w:rPr>
            <w:noProof/>
            <w:webHidden/>
          </w:rPr>
          <w:t>8</w:t>
        </w:r>
        <w:r>
          <w:rPr>
            <w:noProof/>
            <w:webHidden/>
          </w:rPr>
          <w:fldChar w:fldCharType="end"/>
        </w:r>
      </w:hyperlink>
    </w:p>
    <w:p w:rsidR="00E3070B" w:rsidRDefault="00E3070B" w14:paraId="52916194" w14:textId="2D375763">
      <w:pPr>
        <w:pStyle w:val="TOC2"/>
        <w:rPr>
          <w:rFonts w:eastAsiaTheme="minorEastAsia" w:cstheme="minorBidi"/>
          <w:noProof/>
          <w:color w:val="auto"/>
          <w:kern w:val="2"/>
          <w:sz w:val="22"/>
          <w:szCs w:val="22"/>
          <w:lang w:val="en-US"/>
          <w14:ligatures w14:val="standardContextual"/>
        </w:rPr>
      </w:pPr>
      <w:hyperlink w:history="1" w:anchor="_Toc168490915">
        <w:r w:rsidRPr="003E3D6E">
          <w:rPr>
            <w:rStyle w:val="Hyperlink"/>
            <w:noProof/>
          </w:rPr>
          <w:t>1.1</w:t>
        </w:r>
        <w:r>
          <w:rPr>
            <w:rFonts w:eastAsiaTheme="minorEastAsia" w:cstheme="minorBidi"/>
            <w:noProof/>
            <w:color w:val="auto"/>
            <w:kern w:val="2"/>
            <w:sz w:val="22"/>
            <w:szCs w:val="22"/>
            <w:lang w:val="en-US"/>
            <w14:ligatures w14:val="standardContextual"/>
          </w:rPr>
          <w:tab/>
        </w:r>
        <w:r w:rsidRPr="003E3D6E">
          <w:rPr>
            <w:rStyle w:val="Hyperlink"/>
            <w:noProof/>
          </w:rPr>
          <w:t>Regulatory Framework</w:t>
        </w:r>
        <w:r>
          <w:rPr>
            <w:noProof/>
            <w:webHidden/>
          </w:rPr>
          <w:tab/>
        </w:r>
        <w:r>
          <w:rPr>
            <w:noProof/>
            <w:webHidden/>
          </w:rPr>
          <w:fldChar w:fldCharType="begin"/>
        </w:r>
        <w:r>
          <w:rPr>
            <w:noProof/>
            <w:webHidden/>
          </w:rPr>
          <w:instrText xml:space="preserve"> PAGEREF _Toc168490915 \h </w:instrText>
        </w:r>
        <w:r>
          <w:rPr>
            <w:noProof/>
            <w:webHidden/>
          </w:rPr>
        </w:r>
        <w:r>
          <w:rPr>
            <w:noProof/>
            <w:webHidden/>
          </w:rPr>
          <w:fldChar w:fldCharType="separate"/>
        </w:r>
        <w:r w:rsidR="00175DE2">
          <w:rPr>
            <w:noProof/>
            <w:webHidden/>
          </w:rPr>
          <w:t>9</w:t>
        </w:r>
        <w:r>
          <w:rPr>
            <w:noProof/>
            <w:webHidden/>
          </w:rPr>
          <w:fldChar w:fldCharType="end"/>
        </w:r>
      </w:hyperlink>
    </w:p>
    <w:p w:rsidR="00E3070B" w:rsidRDefault="00E3070B" w14:paraId="2E59407C" w14:textId="50D20153">
      <w:pPr>
        <w:pStyle w:val="TOC2"/>
        <w:rPr>
          <w:rFonts w:eastAsiaTheme="minorEastAsia" w:cstheme="minorBidi"/>
          <w:noProof/>
          <w:color w:val="auto"/>
          <w:kern w:val="2"/>
          <w:sz w:val="22"/>
          <w:szCs w:val="22"/>
          <w:lang w:val="en-US"/>
          <w14:ligatures w14:val="standardContextual"/>
        </w:rPr>
      </w:pPr>
      <w:hyperlink w:history="1" w:anchor="_Toc168490916">
        <w:r w:rsidRPr="003E3D6E">
          <w:rPr>
            <w:rStyle w:val="Hyperlink"/>
            <w:noProof/>
          </w:rPr>
          <w:t>1.2</w:t>
        </w:r>
        <w:r>
          <w:rPr>
            <w:rFonts w:eastAsiaTheme="minorEastAsia" w:cstheme="minorBidi"/>
            <w:noProof/>
            <w:color w:val="auto"/>
            <w:kern w:val="2"/>
            <w:sz w:val="22"/>
            <w:szCs w:val="22"/>
            <w:lang w:val="en-US"/>
            <w14:ligatures w14:val="standardContextual"/>
          </w:rPr>
          <w:tab/>
        </w:r>
        <w:r w:rsidRPr="003E3D6E">
          <w:rPr>
            <w:rStyle w:val="Hyperlink"/>
            <w:noProof/>
          </w:rPr>
          <w:t>Previous Investigations and Risk Assessment</w:t>
        </w:r>
        <w:r>
          <w:rPr>
            <w:noProof/>
            <w:webHidden/>
          </w:rPr>
          <w:tab/>
        </w:r>
        <w:r>
          <w:rPr>
            <w:noProof/>
            <w:webHidden/>
          </w:rPr>
          <w:fldChar w:fldCharType="begin"/>
        </w:r>
        <w:r>
          <w:rPr>
            <w:noProof/>
            <w:webHidden/>
          </w:rPr>
          <w:instrText xml:space="preserve"> PAGEREF _Toc168490916 \h </w:instrText>
        </w:r>
        <w:r>
          <w:rPr>
            <w:noProof/>
            <w:webHidden/>
          </w:rPr>
        </w:r>
        <w:r>
          <w:rPr>
            <w:noProof/>
            <w:webHidden/>
          </w:rPr>
          <w:fldChar w:fldCharType="separate"/>
        </w:r>
        <w:r w:rsidR="00175DE2">
          <w:rPr>
            <w:noProof/>
            <w:webHidden/>
          </w:rPr>
          <w:t>9</w:t>
        </w:r>
        <w:r>
          <w:rPr>
            <w:noProof/>
            <w:webHidden/>
          </w:rPr>
          <w:fldChar w:fldCharType="end"/>
        </w:r>
      </w:hyperlink>
    </w:p>
    <w:p w:rsidR="00E3070B" w:rsidRDefault="00E3070B" w14:paraId="310BA718" w14:textId="72203838">
      <w:pPr>
        <w:pStyle w:val="TOC2"/>
        <w:rPr>
          <w:rFonts w:eastAsiaTheme="minorEastAsia" w:cstheme="minorBidi"/>
          <w:noProof/>
          <w:color w:val="auto"/>
          <w:kern w:val="2"/>
          <w:sz w:val="22"/>
          <w:szCs w:val="22"/>
          <w:lang w:val="en-US"/>
          <w14:ligatures w14:val="standardContextual"/>
        </w:rPr>
      </w:pPr>
      <w:hyperlink w:history="1" w:anchor="_Toc168490917">
        <w:r w:rsidRPr="003E3D6E">
          <w:rPr>
            <w:rStyle w:val="Hyperlink"/>
            <w:noProof/>
          </w:rPr>
          <w:t>1.3</w:t>
        </w:r>
        <w:r>
          <w:rPr>
            <w:rFonts w:eastAsiaTheme="minorEastAsia" w:cstheme="minorBidi"/>
            <w:noProof/>
            <w:color w:val="auto"/>
            <w:kern w:val="2"/>
            <w:sz w:val="22"/>
            <w:szCs w:val="22"/>
            <w:lang w:val="en-US"/>
            <w14:ligatures w14:val="standardContextual"/>
          </w:rPr>
          <w:tab/>
        </w:r>
        <w:r w:rsidRPr="003E3D6E">
          <w:rPr>
            <w:rStyle w:val="Hyperlink"/>
            <w:noProof/>
          </w:rPr>
          <w:t>Approach and Guidance</w:t>
        </w:r>
        <w:r>
          <w:rPr>
            <w:noProof/>
            <w:webHidden/>
          </w:rPr>
          <w:tab/>
        </w:r>
        <w:r>
          <w:rPr>
            <w:noProof/>
            <w:webHidden/>
          </w:rPr>
          <w:fldChar w:fldCharType="begin"/>
        </w:r>
        <w:r>
          <w:rPr>
            <w:noProof/>
            <w:webHidden/>
          </w:rPr>
          <w:instrText xml:space="preserve"> PAGEREF _Toc168490917 \h </w:instrText>
        </w:r>
        <w:r>
          <w:rPr>
            <w:noProof/>
            <w:webHidden/>
          </w:rPr>
        </w:r>
        <w:r>
          <w:rPr>
            <w:noProof/>
            <w:webHidden/>
          </w:rPr>
          <w:fldChar w:fldCharType="separate"/>
        </w:r>
        <w:r w:rsidR="00175DE2">
          <w:rPr>
            <w:noProof/>
            <w:webHidden/>
          </w:rPr>
          <w:t>11</w:t>
        </w:r>
        <w:r>
          <w:rPr>
            <w:noProof/>
            <w:webHidden/>
          </w:rPr>
          <w:fldChar w:fldCharType="end"/>
        </w:r>
      </w:hyperlink>
    </w:p>
    <w:p w:rsidR="00E3070B" w:rsidRDefault="00E3070B" w14:paraId="27161997" w14:textId="4A99E1A9">
      <w:pPr>
        <w:pStyle w:val="TOC1"/>
        <w:rPr>
          <w:rFonts w:eastAsiaTheme="minorEastAsia" w:cstheme="minorBidi"/>
          <w:b w:val="0"/>
          <w:noProof/>
          <w:color w:val="auto"/>
          <w:kern w:val="2"/>
          <w:sz w:val="22"/>
          <w:szCs w:val="22"/>
          <w:lang w:val="en-US"/>
          <w14:ligatures w14:val="standardContextual"/>
        </w:rPr>
      </w:pPr>
      <w:hyperlink w:history="1" w:anchor="_Toc168490918">
        <w:r w:rsidRPr="003E3D6E">
          <w:rPr>
            <w:rStyle w:val="Hyperlink"/>
            <w:noProof/>
          </w:rPr>
          <w:t>2.</w:t>
        </w:r>
        <w:r>
          <w:rPr>
            <w:rFonts w:eastAsiaTheme="minorEastAsia" w:cstheme="minorBidi"/>
            <w:b w:val="0"/>
            <w:noProof/>
            <w:color w:val="auto"/>
            <w:kern w:val="2"/>
            <w:sz w:val="22"/>
            <w:szCs w:val="22"/>
            <w:lang w:val="en-US"/>
            <w14:ligatures w14:val="standardContextual"/>
          </w:rPr>
          <w:tab/>
        </w:r>
        <w:r w:rsidRPr="003E3D6E">
          <w:rPr>
            <w:rStyle w:val="Hyperlink"/>
            <w:noProof/>
          </w:rPr>
          <w:t>Problem Formulation</w:t>
        </w:r>
        <w:r>
          <w:rPr>
            <w:noProof/>
            <w:webHidden/>
          </w:rPr>
          <w:tab/>
        </w:r>
        <w:r>
          <w:rPr>
            <w:noProof/>
            <w:webHidden/>
          </w:rPr>
          <w:fldChar w:fldCharType="begin"/>
        </w:r>
        <w:r>
          <w:rPr>
            <w:noProof/>
            <w:webHidden/>
          </w:rPr>
          <w:instrText xml:space="preserve"> PAGEREF _Toc168490918 \h </w:instrText>
        </w:r>
        <w:r>
          <w:rPr>
            <w:noProof/>
            <w:webHidden/>
          </w:rPr>
        </w:r>
        <w:r>
          <w:rPr>
            <w:noProof/>
            <w:webHidden/>
          </w:rPr>
          <w:fldChar w:fldCharType="separate"/>
        </w:r>
        <w:r w:rsidR="00175DE2">
          <w:rPr>
            <w:noProof/>
            <w:webHidden/>
          </w:rPr>
          <w:t>12</w:t>
        </w:r>
        <w:r>
          <w:rPr>
            <w:noProof/>
            <w:webHidden/>
          </w:rPr>
          <w:fldChar w:fldCharType="end"/>
        </w:r>
      </w:hyperlink>
    </w:p>
    <w:p w:rsidR="00E3070B" w:rsidRDefault="00E3070B" w14:paraId="15E06F7A" w14:textId="2DC7C608">
      <w:pPr>
        <w:pStyle w:val="TOC2"/>
        <w:rPr>
          <w:rFonts w:eastAsiaTheme="minorEastAsia" w:cstheme="minorBidi"/>
          <w:noProof/>
          <w:color w:val="auto"/>
          <w:kern w:val="2"/>
          <w:sz w:val="22"/>
          <w:szCs w:val="22"/>
          <w:lang w:val="en-US"/>
          <w14:ligatures w14:val="standardContextual"/>
        </w:rPr>
      </w:pPr>
      <w:hyperlink w:history="1" w:anchor="_Toc168490919">
        <w:r w:rsidRPr="003E3D6E">
          <w:rPr>
            <w:rStyle w:val="Hyperlink"/>
            <w:noProof/>
          </w:rPr>
          <w:t>2.1</w:t>
        </w:r>
        <w:r>
          <w:rPr>
            <w:rFonts w:eastAsiaTheme="minorEastAsia" w:cstheme="minorBidi"/>
            <w:noProof/>
            <w:color w:val="auto"/>
            <w:kern w:val="2"/>
            <w:sz w:val="22"/>
            <w:szCs w:val="22"/>
            <w:lang w:val="en-US"/>
            <w14:ligatures w14:val="standardContextual"/>
          </w:rPr>
          <w:tab/>
        </w:r>
        <w:r w:rsidRPr="003E3D6E">
          <w:rPr>
            <w:rStyle w:val="Hyperlink"/>
            <w:noProof/>
          </w:rPr>
          <w:t>Site Setting</w:t>
        </w:r>
        <w:r>
          <w:rPr>
            <w:noProof/>
            <w:webHidden/>
          </w:rPr>
          <w:tab/>
        </w:r>
        <w:r>
          <w:rPr>
            <w:noProof/>
            <w:webHidden/>
          </w:rPr>
          <w:fldChar w:fldCharType="begin"/>
        </w:r>
        <w:r>
          <w:rPr>
            <w:noProof/>
            <w:webHidden/>
          </w:rPr>
          <w:instrText xml:space="preserve"> PAGEREF _Toc168490919 \h </w:instrText>
        </w:r>
        <w:r>
          <w:rPr>
            <w:noProof/>
            <w:webHidden/>
          </w:rPr>
        </w:r>
        <w:r>
          <w:rPr>
            <w:noProof/>
            <w:webHidden/>
          </w:rPr>
          <w:fldChar w:fldCharType="separate"/>
        </w:r>
        <w:r w:rsidR="00175DE2">
          <w:rPr>
            <w:noProof/>
            <w:webHidden/>
          </w:rPr>
          <w:t>12</w:t>
        </w:r>
        <w:r>
          <w:rPr>
            <w:noProof/>
            <w:webHidden/>
          </w:rPr>
          <w:fldChar w:fldCharType="end"/>
        </w:r>
      </w:hyperlink>
    </w:p>
    <w:p w:rsidR="00E3070B" w:rsidRDefault="00E3070B" w14:paraId="5E2168F2" w14:textId="2E78DE89">
      <w:pPr>
        <w:pStyle w:val="TOC2"/>
        <w:rPr>
          <w:rFonts w:eastAsiaTheme="minorEastAsia" w:cstheme="minorBidi"/>
          <w:noProof/>
          <w:color w:val="auto"/>
          <w:kern w:val="2"/>
          <w:sz w:val="22"/>
          <w:szCs w:val="22"/>
          <w:lang w:val="en-US"/>
          <w14:ligatures w14:val="standardContextual"/>
        </w:rPr>
      </w:pPr>
      <w:hyperlink w:history="1" w:anchor="_Toc168490920">
        <w:r w:rsidRPr="003E3D6E">
          <w:rPr>
            <w:rStyle w:val="Hyperlink"/>
            <w:noProof/>
          </w:rPr>
          <w:t>2.2</w:t>
        </w:r>
        <w:r>
          <w:rPr>
            <w:rFonts w:eastAsiaTheme="minorEastAsia" w:cstheme="minorBidi"/>
            <w:noProof/>
            <w:color w:val="auto"/>
            <w:kern w:val="2"/>
            <w:sz w:val="22"/>
            <w:szCs w:val="22"/>
            <w:lang w:val="en-US"/>
            <w14:ligatures w14:val="standardContextual"/>
          </w:rPr>
          <w:tab/>
        </w:r>
        <w:r w:rsidRPr="003E3D6E">
          <w:rPr>
            <w:rStyle w:val="Hyperlink"/>
            <w:noProof/>
          </w:rPr>
          <w:t>Ecological Setting</w:t>
        </w:r>
        <w:r>
          <w:rPr>
            <w:noProof/>
            <w:webHidden/>
          </w:rPr>
          <w:tab/>
        </w:r>
        <w:r>
          <w:rPr>
            <w:noProof/>
            <w:webHidden/>
          </w:rPr>
          <w:fldChar w:fldCharType="begin"/>
        </w:r>
        <w:r>
          <w:rPr>
            <w:noProof/>
            <w:webHidden/>
          </w:rPr>
          <w:instrText xml:space="preserve"> PAGEREF _Toc168490920 \h </w:instrText>
        </w:r>
        <w:r>
          <w:rPr>
            <w:noProof/>
            <w:webHidden/>
          </w:rPr>
        </w:r>
        <w:r>
          <w:rPr>
            <w:noProof/>
            <w:webHidden/>
          </w:rPr>
          <w:fldChar w:fldCharType="separate"/>
        </w:r>
        <w:r w:rsidR="00175DE2">
          <w:rPr>
            <w:noProof/>
            <w:webHidden/>
          </w:rPr>
          <w:t>12</w:t>
        </w:r>
        <w:r>
          <w:rPr>
            <w:noProof/>
            <w:webHidden/>
          </w:rPr>
          <w:fldChar w:fldCharType="end"/>
        </w:r>
      </w:hyperlink>
    </w:p>
    <w:p w:rsidR="00E3070B" w:rsidRDefault="00E3070B" w14:paraId="42C3ECA6" w14:textId="4107506D">
      <w:pPr>
        <w:pStyle w:val="TOC3"/>
        <w:rPr>
          <w:rFonts w:eastAsiaTheme="minorEastAsia" w:cstheme="minorBidi"/>
          <w:noProof/>
          <w:color w:val="auto"/>
          <w:kern w:val="2"/>
          <w:sz w:val="22"/>
          <w:szCs w:val="22"/>
          <w:lang w:val="en-US"/>
          <w14:ligatures w14:val="standardContextual"/>
        </w:rPr>
      </w:pPr>
      <w:hyperlink w:history="1" w:anchor="_Toc168490921">
        <w:r w:rsidRPr="003E3D6E">
          <w:rPr>
            <w:rStyle w:val="Hyperlink"/>
            <w:noProof/>
          </w:rPr>
          <w:t>2.2.1</w:t>
        </w:r>
        <w:r>
          <w:rPr>
            <w:rFonts w:eastAsiaTheme="minorEastAsia" w:cstheme="minorBidi"/>
            <w:noProof/>
            <w:color w:val="auto"/>
            <w:kern w:val="2"/>
            <w:sz w:val="22"/>
            <w:szCs w:val="22"/>
            <w:lang w:val="en-US"/>
            <w14:ligatures w14:val="standardContextual"/>
          </w:rPr>
          <w:tab/>
        </w:r>
        <w:r w:rsidRPr="003E3D6E">
          <w:rPr>
            <w:rStyle w:val="Hyperlink"/>
            <w:noProof/>
          </w:rPr>
          <w:t>Surface Water Bodies</w:t>
        </w:r>
        <w:r>
          <w:rPr>
            <w:noProof/>
            <w:webHidden/>
          </w:rPr>
          <w:tab/>
        </w:r>
        <w:r>
          <w:rPr>
            <w:noProof/>
            <w:webHidden/>
          </w:rPr>
          <w:fldChar w:fldCharType="begin"/>
        </w:r>
        <w:r>
          <w:rPr>
            <w:noProof/>
            <w:webHidden/>
          </w:rPr>
          <w:instrText xml:space="preserve"> PAGEREF _Toc168490921 \h </w:instrText>
        </w:r>
        <w:r>
          <w:rPr>
            <w:noProof/>
            <w:webHidden/>
          </w:rPr>
        </w:r>
        <w:r>
          <w:rPr>
            <w:noProof/>
            <w:webHidden/>
          </w:rPr>
          <w:fldChar w:fldCharType="separate"/>
        </w:r>
        <w:r w:rsidR="00175DE2">
          <w:rPr>
            <w:noProof/>
            <w:webHidden/>
          </w:rPr>
          <w:t>12</w:t>
        </w:r>
        <w:r>
          <w:rPr>
            <w:noProof/>
            <w:webHidden/>
          </w:rPr>
          <w:fldChar w:fldCharType="end"/>
        </w:r>
      </w:hyperlink>
    </w:p>
    <w:p w:rsidR="00E3070B" w:rsidRDefault="00E3070B" w14:paraId="715A62E2" w14:textId="70EC616C">
      <w:pPr>
        <w:pStyle w:val="TOC3"/>
        <w:rPr>
          <w:rFonts w:eastAsiaTheme="minorEastAsia" w:cstheme="minorBidi"/>
          <w:noProof/>
          <w:color w:val="auto"/>
          <w:kern w:val="2"/>
          <w:sz w:val="22"/>
          <w:szCs w:val="22"/>
          <w:lang w:val="en-US"/>
          <w14:ligatures w14:val="standardContextual"/>
        </w:rPr>
      </w:pPr>
      <w:hyperlink w:history="1" w:anchor="_Toc168490922">
        <w:r w:rsidRPr="003E3D6E">
          <w:rPr>
            <w:rStyle w:val="Hyperlink"/>
            <w:noProof/>
          </w:rPr>
          <w:t>2.2.2</w:t>
        </w:r>
        <w:r>
          <w:rPr>
            <w:rFonts w:eastAsiaTheme="minorEastAsia" w:cstheme="minorBidi"/>
            <w:noProof/>
            <w:color w:val="auto"/>
            <w:kern w:val="2"/>
            <w:sz w:val="22"/>
            <w:szCs w:val="22"/>
            <w:lang w:val="en-US"/>
            <w14:ligatures w14:val="standardContextual"/>
          </w:rPr>
          <w:tab/>
        </w:r>
        <w:r w:rsidRPr="003E3D6E">
          <w:rPr>
            <w:rStyle w:val="Hyperlink"/>
            <w:noProof/>
          </w:rPr>
          <w:t>Regional Ecology</w:t>
        </w:r>
        <w:r>
          <w:rPr>
            <w:noProof/>
            <w:webHidden/>
          </w:rPr>
          <w:tab/>
        </w:r>
        <w:r>
          <w:rPr>
            <w:noProof/>
            <w:webHidden/>
          </w:rPr>
          <w:fldChar w:fldCharType="begin"/>
        </w:r>
        <w:r>
          <w:rPr>
            <w:noProof/>
            <w:webHidden/>
          </w:rPr>
          <w:instrText xml:space="preserve"> PAGEREF _Toc168490922 \h </w:instrText>
        </w:r>
        <w:r>
          <w:rPr>
            <w:noProof/>
            <w:webHidden/>
          </w:rPr>
        </w:r>
        <w:r>
          <w:rPr>
            <w:noProof/>
            <w:webHidden/>
          </w:rPr>
          <w:fldChar w:fldCharType="separate"/>
        </w:r>
        <w:r w:rsidR="00175DE2">
          <w:rPr>
            <w:noProof/>
            <w:webHidden/>
          </w:rPr>
          <w:t>12</w:t>
        </w:r>
        <w:r>
          <w:rPr>
            <w:noProof/>
            <w:webHidden/>
          </w:rPr>
          <w:fldChar w:fldCharType="end"/>
        </w:r>
      </w:hyperlink>
    </w:p>
    <w:p w:rsidR="00E3070B" w:rsidRDefault="00E3070B" w14:paraId="33907C5A" w14:textId="54AAA4A9">
      <w:pPr>
        <w:pStyle w:val="TOC3"/>
        <w:rPr>
          <w:rFonts w:eastAsiaTheme="minorEastAsia" w:cstheme="minorBidi"/>
          <w:noProof/>
          <w:color w:val="auto"/>
          <w:kern w:val="2"/>
          <w:sz w:val="22"/>
          <w:szCs w:val="22"/>
          <w:lang w:val="en-US"/>
          <w14:ligatures w14:val="standardContextual"/>
        </w:rPr>
      </w:pPr>
      <w:hyperlink w:history="1" w:anchor="_Toc168490923">
        <w:r w:rsidRPr="003E3D6E">
          <w:rPr>
            <w:rStyle w:val="Hyperlink"/>
            <w:noProof/>
          </w:rPr>
          <w:t>2.2.3</w:t>
        </w:r>
        <w:r>
          <w:rPr>
            <w:rFonts w:eastAsiaTheme="minorEastAsia" w:cstheme="minorBidi"/>
            <w:noProof/>
            <w:color w:val="auto"/>
            <w:kern w:val="2"/>
            <w:sz w:val="22"/>
            <w:szCs w:val="22"/>
            <w:lang w:val="en-US"/>
            <w14:ligatures w14:val="standardContextual"/>
          </w:rPr>
          <w:tab/>
        </w:r>
        <w:r w:rsidRPr="003E3D6E">
          <w:rPr>
            <w:rStyle w:val="Hyperlink"/>
            <w:noProof/>
          </w:rPr>
          <w:t>Species at Risk</w:t>
        </w:r>
        <w:r>
          <w:rPr>
            <w:noProof/>
            <w:webHidden/>
          </w:rPr>
          <w:tab/>
        </w:r>
        <w:r>
          <w:rPr>
            <w:noProof/>
            <w:webHidden/>
          </w:rPr>
          <w:fldChar w:fldCharType="begin"/>
        </w:r>
        <w:r>
          <w:rPr>
            <w:noProof/>
            <w:webHidden/>
          </w:rPr>
          <w:instrText xml:space="preserve"> PAGEREF _Toc168490923 \h </w:instrText>
        </w:r>
        <w:r>
          <w:rPr>
            <w:noProof/>
            <w:webHidden/>
          </w:rPr>
        </w:r>
        <w:r>
          <w:rPr>
            <w:noProof/>
            <w:webHidden/>
          </w:rPr>
          <w:fldChar w:fldCharType="separate"/>
        </w:r>
        <w:r w:rsidR="00175DE2">
          <w:rPr>
            <w:noProof/>
            <w:webHidden/>
          </w:rPr>
          <w:t>14</w:t>
        </w:r>
        <w:r>
          <w:rPr>
            <w:noProof/>
            <w:webHidden/>
          </w:rPr>
          <w:fldChar w:fldCharType="end"/>
        </w:r>
      </w:hyperlink>
    </w:p>
    <w:p w:rsidR="00E3070B" w:rsidRDefault="00E3070B" w14:paraId="48FF5319" w14:textId="739CCD5F">
      <w:pPr>
        <w:pStyle w:val="TOC2"/>
        <w:rPr>
          <w:rFonts w:eastAsiaTheme="minorEastAsia" w:cstheme="minorBidi"/>
          <w:noProof/>
          <w:color w:val="auto"/>
          <w:kern w:val="2"/>
          <w:sz w:val="22"/>
          <w:szCs w:val="22"/>
          <w:lang w:val="en-US"/>
          <w14:ligatures w14:val="standardContextual"/>
        </w:rPr>
      </w:pPr>
      <w:hyperlink w:history="1" w:anchor="_Toc168490924">
        <w:r w:rsidRPr="003E3D6E">
          <w:rPr>
            <w:rStyle w:val="Hyperlink"/>
            <w:noProof/>
          </w:rPr>
          <w:t>2.3</w:t>
        </w:r>
        <w:r>
          <w:rPr>
            <w:rFonts w:eastAsiaTheme="minorEastAsia" w:cstheme="minorBidi"/>
            <w:noProof/>
            <w:color w:val="auto"/>
            <w:kern w:val="2"/>
            <w:sz w:val="22"/>
            <w:szCs w:val="22"/>
            <w:lang w:val="en-US"/>
            <w14:ligatures w14:val="standardContextual"/>
          </w:rPr>
          <w:tab/>
        </w:r>
        <w:r w:rsidRPr="003E3D6E">
          <w:rPr>
            <w:rStyle w:val="Hyperlink"/>
            <w:noProof/>
          </w:rPr>
          <w:t>Contaminants of Potential Concern</w:t>
        </w:r>
        <w:r>
          <w:rPr>
            <w:noProof/>
            <w:webHidden/>
          </w:rPr>
          <w:tab/>
        </w:r>
        <w:r>
          <w:rPr>
            <w:noProof/>
            <w:webHidden/>
          </w:rPr>
          <w:fldChar w:fldCharType="begin"/>
        </w:r>
        <w:r>
          <w:rPr>
            <w:noProof/>
            <w:webHidden/>
          </w:rPr>
          <w:instrText xml:space="preserve"> PAGEREF _Toc168490924 \h </w:instrText>
        </w:r>
        <w:r>
          <w:rPr>
            <w:noProof/>
            <w:webHidden/>
          </w:rPr>
        </w:r>
        <w:r>
          <w:rPr>
            <w:noProof/>
            <w:webHidden/>
          </w:rPr>
          <w:fldChar w:fldCharType="separate"/>
        </w:r>
        <w:r w:rsidR="00175DE2">
          <w:rPr>
            <w:noProof/>
            <w:webHidden/>
          </w:rPr>
          <w:t>14</w:t>
        </w:r>
        <w:r>
          <w:rPr>
            <w:noProof/>
            <w:webHidden/>
          </w:rPr>
          <w:fldChar w:fldCharType="end"/>
        </w:r>
      </w:hyperlink>
    </w:p>
    <w:p w:rsidR="00E3070B" w:rsidRDefault="00E3070B" w14:paraId="0623CE16" w14:textId="79ECB080">
      <w:pPr>
        <w:pStyle w:val="TOC3"/>
        <w:rPr>
          <w:rFonts w:eastAsiaTheme="minorEastAsia" w:cstheme="minorBidi"/>
          <w:noProof/>
          <w:color w:val="auto"/>
          <w:kern w:val="2"/>
          <w:sz w:val="22"/>
          <w:szCs w:val="22"/>
          <w:lang w:val="en-US"/>
          <w14:ligatures w14:val="standardContextual"/>
        </w:rPr>
      </w:pPr>
      <w:hyperlink w:history="1" w:anchor="_Toc168490925">
        <w:r w:rsidRPr="003E3D6E">
          <w:rPr>
            <w:rStyle w:val="Hyperlink"/>
            <w:noProof/>
          </w:rPr>
          <w:t>2.3.1</w:t>
        </w:r>
        <w:r>
          <w:rPr>
            <w:rFonts w:eastAsiaTheme="minorEastAsia" w:cstheme="minorBidi"/>
            <w:noProof/>
            <w:color w:val="auto"/>
            <w:kern w:val="2"/>
            <w:sz w:val="22"/>
            <w:szCs w:val="22"/>
            <w:lang w:val="en-US"/>
            <w14:ligatures w14:val="standardContextual"/>
          </w:rPr>
          <w:tab/>
        </w:r>
        <w:r w:rsidRPr="003E3D6E">
          <w:rPr>
            <w:rStyle w:val="Hyperlink"/>
            <w:noProof/>
          </w:rPr>
          <w:t>Soil COPC Screening</w:t>
        </w:r>
        <w:r>
          <w:rPr>
            <w:noProof/>
            <w:webHidden/>
          </w:rPr>
          <w:tab/>
        </w:r>
        <w:r>
          <w:rPr>
            <w:noProof/>
            <w:webHidden/>
          </w:rPr>
          <w:fldChar w:fldCharType="begin"/>
        </w:r>
        <w:r>
          <w:rPr>
            <w:noProof/>
            <w:webHidden/>
          </w:rPr>
          <w:instrText xml:space="preserve"> PAGEREF _Toc168490925 \h </w:instrText>
        </w:r>
        <w:r>
          <w:rPr>
            <w:noProof/>
            <w:webHidden/>
          </w:rPr>
        </w:r>
        <w:r>
          <w:rPr>
            <w:noProof/>
            <w:webHidden/>
          </w:rPr>
          <w:fldChar w:fldCharType="separate"/>
        </w:r>
        <w:r w:rsidR="00175DE2">
          <w:rPr>
            <w:noProof/>
            <w:webHidden/>
          </w:rPr>
          <w:t>14</w:t>
        </w:r>
        <w:r>
          <w:rPr>
            <w:noProof/>
            <w:webHidden/>
          </w:rPr>
          <w:fldChar w:fldCharType="end"/>
        </w:r>
      </w:hyperlink>
    </w:p>
    <w:p w:rsidR="00E3070B" w:rsidRDefault="00E3070B" w14:paraId="26A5D9F7" w14:textId="035EE924">
      <w:pPr>
        <w:pStyle w:val="TOC2"/>
        <w:rPr>
          <w:rFonts w:eastAsiaTheme="minorEastAsia" w:cstheme="minorBidi"/>
          <w:noProof/>
          <w:color w:val="auto"/>
          <w:kern w:val="2"/>
          <w:sz w:val="22"/>
          <w:szCs w:val="22"/>
          <w:lang w:val="en-US"/>
          <w14:ligatures w14:val="standardContextual"/>
        </w:rPr>
      </w:pPr>
      <w:hyperlink w:history="1" w:anchor="_Toc168490926">
        <w:r w:rsidRPr="003E3D6E">
          <w:rPr>
            <w:rStyle w:val="Hyperlink"/>
            <w:noProof/>
          </w:rPr>
          <w:t>2.4</w:t>
        </w:r>
        <w:r>
          <w:rPr>
            <w:rFonts w:eastAsiaTheme="minorEastAsia" w:cstheme="minorBidi"/>
            <w:noProof/>
            <w:color w:val="auto"/>
            <w:kern w:val="2"/>
            <w:sz w:val="22"/>
            <w:szCs w:val="22"/>
            <w:lang w:val="en-US"/>
            <w14:ligatures w14:val="standardContextual"/>
          </w:rPr>
          <w:tab/>
        </w:r>
        <w:r w:rsidRPr="003E3D6E">
          <w:rPr>
            <w:rStyle w:val="Hyperlink"/>
            <w:noProof/>
          </w:rPr>
          <w:t>Receptors of Concern and Exposure Pathways</w:t>
        </w:r>
        <w:r>
          <w:rPr>
            <w:noProof/>
            <w:webHidden/>
          </w:rPr>
          <w:tab/>
        </w:r>
        <w:r>
          <w:rPr>
            <w:noProof/>
            <w:webHidden/>
          </w:rPr>
          <w:fldChar w:fldCharType="begin"/>
        </w:r>
        <w:r>
          <w:rPr>
            <w:noProof/>
            <w:webHidden/>
          </w:rPr>
          <w:instrText xml:space="preserve"> PAGEREF _Toc168490926 \h </w:instrText>
        </w:r>
        <w:r>
          <w:rPr>
            <w:noProof/>
            <w:webHidden/>
          </w:rPr>
        </w:r>
        <w:r>
          <w:rPr>
            <w:noProof/>
            <w:webHidden/>
          </w:rPr>
          <w:fldChar w:fldCharType="separate"/>
        </w:r>
        <w:r w:rsidR="00175DE2">
          <w:rPr>
            <w:noProof/>
            <w:webHidden/>
          </w:rPr>
          <w:t>16</w:t>
        </w:r>
        <w:r>
          <w:rPr>
            <w:noProof/>
            <w:webHidden/>
          </w:rPr>
          <w:fldChar w:fldCharType="end"/>
        </w:r>
      </w:hyperlink>
    </w:p>
    <w:p w:rsidR="00E3070B" w:rsidRDefault="00E3070B" w14:paraId="43A7A682" w14:textId="30195363">
      <w:pPr>
        <w:pStyle w:val="TOC3"/>
        <w:rPr>
          <w:rFonts w:eastAsiaTheme="minorEastAsia" w:cstheme="minorBidi"/>
          <w:noProof/>
          <w:color w:val="auto"/>
          <w:kern w:val="2"/>
          <w:sz w:val="22"/>
          <w:szCs w:val="22"/>
          <w:lang w:val="en-US"/>
          <w14:ligatures w14:val="standardContextual"/>
        </w:rPr>
      </w:pPr>
      <w:hyperlink w:history="1" w:anchor="_Toc168490927">
        <w:r w:rsidRPr="003E3D6E">
          <w:rPr>
            <w:rStyle w:val="Hyperlink"/>
            <w:noProof/>
          </w:rPr>
          <w:t>2.4.1</w:t>
        </w:r>
        <w:r>
          <w:rPr>
            <w:rFonts w:eastAsiaTheme="minorEastAsia" w:cstheme="minorBidi"/>
            <w:noProof/>
            <w:color w:val="auto"/>
            <w:kern w:val="2"/>
            <w:sz w:val="22"/>
            <w:szCs w:val="22"/>
            <w:lang w:val="en-US"/>
            <w14:ligatures w14:val="standardContextual"/>
          </w:rPr>
          <w:tab/>
        </w:r>
        <w:r w:rsidRPr="003E3D6E">
          <w:rPr>
            <w:rStyle w:val="Hyperlink"/>
            <w:noProof/>
          </w:rPr>
          <w:t>Human Receptors of Concern and Exposure Pathway Analysis</w:t>
        </w:r>
        <w:r>
          <w:rPr>
            <w:noProof/>
            <w:webHidden/>
          </w:rPr>
          <w:tab/>
        </w:r>
        <w:r>
          <w:rPr>
            <w:noProof/>
            <w:webHidden/>
          </w:rPr>
          <w:fldChar w:fldCharType="begin"/>
        </w:r>
        <w:r>
          <w:rPr>
            <w:noProof/>
            <w:webHidden/>
          </w:rPr>
          <w:instrText xml:space="preserve"> PAGEREF _Toc168490927 \h </w:instrText>
        </w:r>
        <w:r>
          <w:rPr>
            <w:noProof/>
            <w:webHidden/>
          </w:rPr>
        </w:r>
        <w:r>
          <w:rPr>
            <w:noProof/>
            <w:webHidden/>
          </w:rPr>
          <w:fldChar w:fldCharType="separate"/>
        </w:r>
        <w:r w:rsidR="00175DE2">
          <w:rPr>
            <w:noProof/>
            <w:webHidden/>
          </w:rPr>
          <w:t>16</w:t>
        </w:r>
        <w:r>
          <w:rPr>
            <w:noProof/>
            <w:webHidden/>
          </w:rPr>
          <w:fldChar w:fldCharType="end"/>
        </w:r>
      </w:hyperlink>
    </w:p>
    <w:p w:rsidR="00E3070B" w:rsidRDefault="00E3070B" w14:paraId="11AB9189" w14:textId="7146C68F">
      <w:pPr>
        <w:pStyle w:val="TOC3"/>
        <w:rPr>
          <w:rFonts w:eastAsiaTheme="minorEastAsia" w:cstheme="minorBidi"/>
          <w:noProof/>
          <w:color w:val="auto"/>
          <w:kern w:val="2"/>
          <w:sz w:val="22"/>
          <w:szCs w:val="22"/>
          <w:lang w:val="en-US"/>
          <w14:ligatures w14:val="standardContextual"/>
        </w:rPr>
      </w:pPr>
      <w:hyperlink w:history="1" w:anchor="_Toc168490928">
        <w:r w:rsidRPr="003E3D6E">
          <w:rPr>
            <w:rStyle w:val="Hyperlink"/>
            <w:noProof/>
            <w:lang w:val="en-US"/>
          </w:rPr>
          <w:t>2.4.2</w:t>
        </w:r>
        <w:r>
          <w:rPr>
            <w:rFonts w:eastAsiaTheme="minorEastAsia" w:cstheme="minorBidi"/>
            <w:noProof/>
            <w:color w:val="auto"/>
            <w:kern w:val="2"/>
            <w:sz w:val="22"/>
            <w:szCs w:val="22"/>
            <w:lang w:val="en-US"/>
            <w14:ligatures w14:val="standardContextual"/>
          </w:rPr>
          <w:tab/>
        </w:r>
        <w:r w:rsidRPr="003E3D6E">
          <w:rPr>
            <w:rStyle w:val="Hyperlink"/>
            <w:noProof/>
            <w:lang w:val="en-US"/>
          </w:rPr>
          <w:t>Ecological Receptors of Concern and Exposure Pathway Analysis</w:t>
        </w:r>
        <w:r>
          <w:rPr>
            <w:noProof/>
            <w:webHidden/>
          </w:rPr>
          <w:tab/>
        </w:r>
        <w:r>
          <w:rPr>
            <w:noProof/>
            <w:webHidden/>
          </w:rPr>
          <w:fldChar w:fldCharType="begin"/>
        </w:r>
        <w:r>
          <w:rPr>
            <w:noProof/>
            <w:webHidden/>
          </w:rPr>
          <w:instrText xml:space="preserve"> PAGEREF _Toc168490928 \h </w:instrText>
        </w:r>
        <w:r>
          <w:rPr>
            <w:noProof/>
            <w:webHidden/>
          </w:rPr>
        </w:r>
        <w:r>
          <w:rPr>
            <w:noProof/>
            <w:webHidden/>
          </w:rPr>
          <w:fldChar w:fldCharType="separate"/>
        </w:r>
        <w:r w:rsidR="00175DE2">
          <w:rPr>
            <w:noProof/>
            <w:webHidden/>
          </w:rPr>
          <w:t>17</w:t>
        </w:r>
        <w:r>
          <w:rPr>
            <w:noProof/>
            <w:webHidden/>
          </w:rPr>
          <w:fldChar w:fldCharType="end"/>
        </w:r>
      </w:hyperlink>
    </w:p>
    <w:p w:rsidR="00E3070B" w:rsidRDefault="00E3070B" w14:paraId="7DFAF31B" w14:textId="7D7A17FB">
      <w:pPr>
        <w:pStyle w:val="TOC2"/>
        <w:rPr>
          <w:rFonts w:eastAsiaTheme="minorEastAsia" w:cstheme="minorBidi"/>
          <w:noProof/>
          <w:color w:val="auto"/>
          <w:kern w:val="2"/>
          <w:sz w:val="22"/>
          <w:szCs w:val="22"/>
          <w:lang w:val="en-US"/>
          <w14:ligatures w14:val="standardContextual"/>
        </w:rPr>
      </w:pPr>
      <w:hyperlink w:history="1" w:anchor="_Toc168490929">
        <w:r w:rsidRPr="003E3D6E">
          <w:rPr>
            <w:rStyle w:val="Hyperlink"/>
            <w:noProof/>
          </w:rPr>
          <w:t>2.5</w:t>
        </w:r>
        <w:r>
          <w:rPr>
            <w:rFonts w:eastAsiaTheme="minorEastAsia" w:cstheme="minorBidi"/>
            <w:noProof/>
            <w:color w:val="auto"/>
            <w:kern w:val="2"/>
            <w:sz w:val="22"/>
            <w:szCs w:val="22"/>
            <w:lang w:val="en-US"/>
            <w14:ligatures w14:val="standardContextual"/>
          </w:rPr>
          <w:tab/>
        </w:r>
        <w:r w:rsidRPr="003E3D6E">
          <w:rPr>
            <w:rStyle w:val="Hyperlink"/>
            <w:noProof/>
          </w:rPr>
          <w:t>Conceptual Site Model</w:t>
        </w:r>
        <w:r>
          <w:rPr>
            <w:noProof/>
            <w:webHidden/>
          </w:rPr>
          <w:tab/>
        </w:r>
        <w:r>
          <w:rPr>
            <w:noProof/>
            <w:webHidden/>
          </w:rPr>
          <w:fldChar w:fldCharType="begin"/>
        </w:r>
        <w:r>
          <w:rPr>
            <w:noProof/>
            <w:webHidden/>
          </w:rPr>
          <w:instrText xml:space="preserve"> PAGEREF _Toc168490929 \h </w:instrText>
        </w:r>
        <w:r>
          <w:rPr>
            <w:noProof/>
            <w:webHidden/>
          </w:rPr>
        </w:r>
        <w:r>
          <w:rPr>
            <w:noProof/>
            <w:webHidden/>
          </w:rPr>
          <w:fldChar w:fldCharType="separate"/>
        </w:r>
        <w:r w:rsidR="00175DE2">
          <w:rPr>
            <w:noProof/>
            <w:webHidden/>
          </w:rPr>
          <w:t>18</w:t>
        </w:r>
        <w:r>
          <w:rPr>
            <w:noProof/>
            <w:webHidden/>
          </w:rPr>
          <w:fldChar w:fldCharType="end"/>
        </w:r>
      </w:hyperlink>
    </w:p>
    <w:p w:rsidR="00E3070B" w:rsidRDefault="00E3070B" w14:paraId="1F4D57CF" w14:textId="4FFFE728">
      <w:pPr>
        <w:pStyle w:val="TOC1"/>
        <w:rPr>
          <w:rFonts w:eastAsiaTheme="minorEastAsia" w:cstheme="minorBidi"/>
          <w:b w:val="0"/>
          <w:noProof/>
          <w:color w:val="auto"/>
          <w:kern w:val="2"/>
          <w:sz w:val="22"/>
          <w:szCs w:val="22"/>
          <w:lang w:val="en-US"/>
          <w14:ligatures w14:val="standardContextual"/>
        </w:rPr>
      </w:pPr>
      <w:hyperlink w:history="1" w:anchor="_Toc168490930">
        <w:r w:rsidRPr="003E3D6E">
          <w:rPr>
            <w:rStyle w:val="Hyperlink"/>
            <w:noProof/>
          </w:rPr>
          <w:t>3.</w:t>
        </w:r>
        <w:r>
          <w:rPr>
            <w:rFonts w:eastAsiaTheme="minorEastAsia" w:cstheme="minorBidi"/>
            <w:b w:val="0"/>
            <w:noProof/>
            <w:color w:val="auto"/>
            <w:kern w:val="2"/>
            <w:sz w:val="22"/>
            <w:szCs w:val="22"/>
            <w:lang w:val="en-US"/>
            <w14:ligatures w14:val="standardContextual"/>
          </w:rPr>
          <w:tab/>
        </w:r>
        <w:r w:rsidRPr="003E3D6E">
          <w:rPr>
            <w:rStyle w:val="Hyperlink"/>
            <w:noProof/>
          </w:rPr>
          <w:t>Preliminary Terrestrial Risk Assessment</w:t>
        </w:r>
        <w:r>
          <w:rPr>
            <w:noProof/>
            <w:webHidden/>
          </w:rPr>
          <w:tab/>
        </w:r>
        <w:r>
          <w:rPr>
            <w:noProof/>
            <w:webHidden/>
          </w:rPr>
          <w:fldChar w:fldCharType="begin"/>
        </w:r>
        <w:r>
          <w:rPr>
            <w:noProof/>
            <w:webHidden/>
          </w:rPr>
          <w:instrText xml:space="preserve"> PAGEREF _Toc168490930 \h </w:instrText>
        </w:r>
        <w:r>
          <w:rPr>
            <w:noProof/>
            <w:webHidden/>
          </w:rPr>
        </w:r>
        <w:r>
          <w:rPr>
            <w:noProof/>
            <w:webHidden/>
          </w:rPr>
          <w:fldChar w:fldCharType="separate"/>
        </w:r>
        <w:r w:rsidR="00175DE2">
          <w:rPr>
            <w:noProof/>
            <w:webHidden/>
          </w:rPr>
          <w:t>19</w:t>
        </w:r>
        <w:r>
          <w:rPr>
            <w:noProof/>
            <w:webHidden/>
          </w:rPr>
          <w:fldChar w:fldCharType="end"/>
        </w:r>
      </w:hyperlink>
    </w:p>
    <w:p w:rsidR="00E3070B" w:rsidRDefault="00E3070B" w14:paraId="752E638F" w14:textId="563565C2">
      <w:pPr>
        <w:pStyle w:val="TOC2"/>
        <w:rPr>
          <w:rFonts w:eastAsiaTheme="minorEastAsia" w:cstheme="minorBidi"/>
          <w:noProof/>
          <w:color w:val="auto"/>
          <w:kern w:val="2"/>
          <w:sz w:val="22"/>
          <w:szCs w:val="22"/>
          <w:lang w:val="en-US"/>
          <w14:ligatures w14:val="standardContextual"/>
        </w:rPr>
      </w:pPr>
      <w:hyperlink w:history="1" w:anchor="_Toc168490931">
        <w:r w:rsidRPr="003E3D6E">
          <w:rPr>
            <w:rStyle w:val="Hyperlink"/>
            <w:noProof/>
          </w:rPr>
          <w:t>3.1</w:t>
        </w:r>
        <w:r>
          <w:rPr>
            <w:rFonts w:eastAsiaTheme="minorEastAsia" w:cstheme="minorBidi"/>
            <w:noProof/>
            <w:color w:val="auto"/>
            <w:kern w:val="2"/>
            <w:sz w:val="22"/>
            <w:szCs w:val="22"/>
            <w:lang w:val="en-US"/>
            <w14:ligatures w14:val="standardContextual"/>
          </w:rPr>
          <w:tab/>
        </w:r>
        <w:r w:rsidRPr="003E3D6E">
          <w:rPr>
            <w:rStyle w:val="Hyperlink"/>
            <w:noProof/>
          </w:rPr>
          <w:t>South Waste Rock Pile</w:t>
        </w:r>
        <w:r>
          <w:rPr>
            <w:noProof/>
            <w:webHidden/>
          </w:rPr>
          <w:tab/>
        </w:r>
        <w:r>
          <w:rPr>
            <w:noProof/>
            <w:webHidden/>
          </w:rPr>
          <w:fldChar w:fldCharType="begin"/>
        </w:r>
        <w:r>
          <w:rPr>
            <w:noProof/>
            <w:webHidden/>
          </w:rPr>
          <w:instrText xml:space="preserve"> PAGEREF _Toc168490931 \h </w:instrText>
        </w:r>
        <w:r>
          <w:rPr>
            <w:noProof/>
            <w:webHidden/>
          </w:rPr>
        </w:r>
        <w:r>
          <w:rPr>
            <w:noProof/>
            <w:webHidden/>
          </w:rPr>
          <w:fldChar w:fldCharType="separate"/>
        </w:r>
        <w:r w:rsidR="00175DE2">
          <w:rPr>
            <w:noProof/>
            <w:webHidden/>
          </w:rPr>
          <w:t>19</w:t>
        </w:r>
        <w:r>
          <w:rPr>
            <w:noProof/>
            <w:webHidden/>
          </w:rPr>
          <w:fldChar w:fldCharType="end"/>
        </w:r>
      </w:hyperlink>
    </w:p>
    <w:p w:rsidR="00E3070B" w:rsidRDefault="00E3070B" w14:paraId="0FAE4A1B" w14:textId="282F65BB">
      <w:pPr>
        <w:pStyle w:val="TOC1"/>
        <w:rPr>
          <w:rFonts w:eastAsiaTheme="minorEastAsia" w:cstheme="minorBidi"/>
          <w:b w:val="0"/>
          <w:noProof/>
          <w:color w:val="auto"/>
          <w:kern w:val="2"/>
          <w:sz w:val="22"/>
          <w:szCs w:val="22"/>
          <w:lang w:val="en-US"/>
          <w14:ligatures w14:val="standardContextual"/>
        </w:rPr>
      </w:pPr>
      <w:hyperlink w:history="1" w:anchor="_Toc168490932">
        <w:r w:rsidRPr="003E3D6E">
          <w:rPr>
            <w:rStyle w:val="Hyperlink"/>
            <w:noProof/>
          </w:rPr>
          <w:t>4.</w:t>
        </w:r>
        <w:r>
          <w:rPr>
            <w:rFonts w:eastAsiaTheme="minorEastAsia" w:cstheme="minorBidi"/>
            <w:b w:val="0"/>
            <w:noProof/>
            <w:color w:val="auto"/>
            <w:kern w:val="2"/>
            <w:sz w:val="22"/>
            <w:szCs w:val="22"/>
            <w:lang w:val="en-US"/>
            <w14:ligatures w14:val="standardContextual"/>
          </w:rPr>
          <w:tab/>
        </w:r>
        <w:r w:rsidRPr="003E3D6E">
          <w:rPr>
            <w:rStyle w:val="Hyperlink"/>
            <w:noProof/>
          </w:rPr>
          <w:t>Conclusions</w:t>
        </w:r>
        <w:r>
          <w:rPr>
            <w:noProof/>
            <w:webHidden/>
          </w:rPr>
          <w:tab/>
        </w:r>
        <w:r>
          <w:rPr>
            <w:noProof/>
            <w:webHidden/>
          </w:rPr>
          <w:fldChar w:fldCharType="begin"/>
        </w:r>
        <w:r>
          <w:rPr>
            <w:noProof/>
            <w:webHidden/>
          </w:rPr>
          <w:instrText xml:space="preserve"> PAGEREF _Toc168490932 \h </w:instrText>
        </w:r>
        <w:r>
          <w:rPr>
            <w:noProof/>
            <w:webHidden/>
          </w:rPr>
        </w:r>
        <w:r>
          <w:rPr>
            <w:noProof/>
            <w:webHidden/>
          </w:rPr>
          <w:fldChar w:fldCharType="separate"/>
        </w:r>
        <w:r w:rsidR="00175DE2">
          <w:rPr>
            <w:noProof/>
            <w:webHidden/>
          </w:rPr>
          <w:t>22</w:t>
        </w:r>
        <w:r>
          <w:rPr>
            <w:noProof/>
            <w:webHidden/>
          </w:rPr>
          <w:fldChar w:fldCharType="end"/>
        </w:r>
      </w:hyperlink>
    </w:p>
    <w:p w:rsidR="00E3070B" w:rsidRDefault="00E3070B" w14:paraId="2C5DA9AE" w14:textId="6C051A37">
      <w:pPr>
        <w:pStyle w:val="TOC2"/>
        <w:rPr>
          <w:rFonts w:eastAsiaTheme="minorEastAsia" w:cstheme="minorBidi"/>
          <w:noProof/>
          <w:color w:val="auto"/>
          <w:kern w:val="2"/>
          <w:sz w:val="22"/>
          <w:szCs w:val="22"/>
          <w:lang w:val="en-US"/>
          <w14:ligatures w14:val="standardContextual"/>
        </w:rPr>
      </w:pPr>
      <w:hyperlink w:history="1" w:anchor="_Toc168490933">
        <w:r w:rsidRPr="003E3D6E">
          <w:rPr>
            <w:rStyle w:val="Hyperlink"/>
            <w:noProof/>
          </w:rPr>
          <w:t>4.1</w:t>
        </w:r>
        <w:r>
          <w:rPr>
            <w:rFonts w:eastAsiaTheme="minorEastAsia" w:cstheme="minorBidi"/>
            <w:noProof/>
            <w:color w:val="auto"/>
            <w:kern w:val="2"/>
            <w:sz w:val="22"/>
            <w:szCs w:val="22"/>
            <w:lang w:val="en-US"/>
            <w14:ligatures w14:val="standardContextual"/>
          </w:rPr>
          <w:tab/>
        </w:r>
        <w:r w:rsidRPr="003E3D6E">
          <w:rPr>
            <w:rStyle w:val="Hyperlink"/>
            <w:noProof/>
          </w:rPr>
          <w:t>Human Health Risks</w:t>
        </w:r>
        <w:r>
          <w:rPr>
            <w:noProof/>
            <w:webHidden/>
          </w:rPr>
          <w:tab/>
        </w:r>
        <w:r>
          <w:rPr>
            <w:noProof/>
            <w:webHidden/>
          </w:rPr>
          <w:fldChar w:fldCharType="begin"/>
        </w:r>
        <w:r>
          <w:rPr>
            <w:noProof/>
            <w:webHidden/>
          </w:rPr>
          <w:instrText xml:space="preserve"> PAGEREF _Toc168490933 \h </w:instrText>
        </w:r>
        <w:r>
          <w:rPr>
            <w:noProof/>
            <w:webHidden/>
          </w:rPr>
        </w:r>
        <w:r>
          <w:rPr>
            <w:noProof/>
            <w:webHidden/>
          </w:rPr>
          <w:fldChar w:fldCharType="separate"/>
        </w:r>
        <w:r w:rsidR="00175DE2">
          <w:rPr>
            <w:noProof/>
            <w:webHidden/>
          </w:rPr>
          <w:t>22</w:t>
        </w:r>
        <w:r>
          <w:rPr>
            <w:noProof/>
            <w:webHidden/>
          </w:rPr>
          <w:fldChar w:fldCharType="end"/>
        </w:r>
      </w:hyperlink>
    </w:p>
    <w:p w:rsidR="00E3070B" w:rsidRDefault="00E3070B" w14:paraId="204330B6" w14:textId="137AA984">
      <w:pPr>
        <w:pStyle w:val="TOC2"/>
        <w:rPr>
          <w:rFonts w:eastAsiaTheme="minorEastAsia" w:cstheme="minorBidi"/>
          <w:noProof/>
          <w:color w:val="auto"/>
          <w:kern w:val="2"/>
          <w:sz w:val="22"/>
          <w:szCs w:val="22"/>
          <w:lang w:val="en-US"/>
          <w14:ligatures w14:val="standardContextual"/>
        </w:rPr>
      </w:pPr>
      <w:hyperlink w:history="1" w:anchor="_Toc168490934">
        <w:r w:rsidRPr="003E3D6E">
          <w:rPr>
            <w:rStyle w:val="Hyperlink"/>
            <w:noProof/>
          </w:rPr>
          <w:t>4.2</w:t>
        </w:r>
        <w:r>
          <w:rPr>
            <w:rFonts w:eastAsiaTheme="minorEastAsia" w:cstheme="minorBidi"/>
            <w:noProof/>
            <w:color w:val="auto"/>
            <w:kern w:val="2"/>
            <w:sz w:val="22"/>
            <w:szCs w:val="22"/>
            <w:lang w:val="en-US"/>
            <w14:ligatures w14:val="standardContextual"/>
          </w:rPr>
          <w:tab/>
        </w:r>
        <w:r w:rsidRPr="003E3D6E">
          <w:rPr>
            <w:rStyle w:val="Hyperlink"/>
            <w:noProof/>
          </w:rPr>
          <w:t>Terrestrial Ecological Risks</w:t>
        </w:r>
        <w:r>
          <w:rPr>
            <w:noProof/>
            <w:webHidden/>
          </w:rPr>
          <w:tab/>
        </w:r>
        <w:r>
          <w:rPr>
            <w:noProof/>
            <w:webHidden/>
          </w:rPr>
          <w:fldChar w:fldCharType="begin"/>
        </w:r>
        <w:r>
          <w:rPr>
            <w:noProof/>
            <w:webHidden/>
          </w:rPr>
          <w:instrText xml:space="preserve"> PAGEREF _Toc168490934 \h </w:instrText>
        </w:r>
        <w:r>
          <w:rPr>
            <w:noProof/>
            <w:webHidden/>
          </w:rPr>
        </w:r>
        <w:r>
          <w:rPr>
            <w:noProof/>
            <w:webHidden/>
          </w:rPr>
          <w:fldChar w:fldCharType="separate"/>
        </w:r>
        <w:r w:rsidR="00175DE2">
          <w:rPr>
            <w:noProof/>
            <w:webHidden/>
          </w:rPr>
          <w:t>22</w:t>
        </w:r>
        <w:r>
          <w:rPr>
            <w:noProof/>
            <w:webHidden/>
          </w:rPr>
          <w:fldChar w:fldCharType="end"/>
        </w:r>
      </w:hyperlink>
    </w:p>
    <w:p w:rsidR="00E3070B" w:rsidRDefault="00E3070B" w14:paraId="4CB067F2" w14:textId="3AFD3997">
      <w:pPr>
        <w:pStyle w:val="TOC1"/>
        <w:rPr>
          <w:rFonts w:eastAsiaTheme="minorEastAsia" w:cstheme="minorBidi"/>
          <w:b w:val="0"/>
          <w:noProof/>
          <w:color w:val="auto"/>
          <w:kern w:val="2"/>
          <w:sz w:val="22"/>
          <w:szCs w:val="22"/>
          <w:lang w:val="en-US"/>
          <w14:ligatures w14:val="standardContextual"/>
        </w:rPr>
      </w:pPr>
      <w:hyperlink w:history="1" w:anchor="_Toc168490935">
        <w:r w:rsidRPr="003E3D6E">
          <w:rPr>
            <w:rStyle w:val="Hyperlink"/>
            <w:noProof/>
          </w:rPr>
          <w:t>5.</w:t>
        </w:r>
        <w:r>
          <w:rPr>
            <w:rFonts w:eastAsiaTheme="minorEastAsia" w:cstheme="minorBidi"/>
            <w:b w:val="0"/>
            <w:noProof/>
            <w:color w:val="auto"/>
            <w:kern w:val="2"/>
            <w:sz w:val="22"/>
            <w:szCs w:val="22"/>
            <w:lang w:val="en-US"/>
            <w14:ligatures w14:val="standardContextual"/>
          </w:rPr>
          <w:tab/>
        </w:r>
        <w:r w:rsidRPr="003E3D6E">
          <w:rPr>
            <w:rStyle w:val="Hyperlink"/>
            <w:noProof/>
          </w:rPr>
          <w:t>References</w:t>
        </w:r>
        <w:r>
          <w:rPr>
            <w:noProof/>
            <w:webHidden/>
          </w:rPr>
          <w:tab/>
        </w:r>
        <w:r>
          <w:rPr>
            <w:noProof/>
            <w:webHidden/>
          </w:rPr>
          <w:fldChar w:fldCharType="begin"/>
        </w:r>
        <w:r>
          <w:rPr>
            <w:noProof/>
            <w:webHidden/>
          </w:rPr>
          <w:instrText xml:space="preserve"> PAGEREF _Toc168490935 \h </w:instrText>
        </w:r>
        <w:r>
          <w:rPr>
            <w:noProof/>
            <w:webHidden/>
          </w:rPr>
        </w:r>
        <w:r>
          <w:rPr>
            <w:noProof/>
            <w:webHidden/>
          </w:rPr>
          <w:fldChar w:fldCharType="separate"/>
        </w:r>
        <w:r w:rsidR="00175DE2">
          <w:rPr>
            <w:noProof/>
            <w:webHidden/>
          </w:rPr>
          <w:t>24</w:t>
        </w:r>
        <w:r>
          <w:rPr>
            <w:noProof/>
            <w:webHidden/>
          </w:rPr>
          <w:fldChar w:fldCharType="end"/>
        </w:r>
      </w:hyperlink>
    </w:p>
    <w:p w:rsidRPr="00453CDA" w:rsidR="0064006A" w:rsidP="00453CDA" w:rsidRDefault="000C3C56" w14:paraId="50B9506F" w14:textId="269080BD">
      <w:pPr>
        <w:pStyle w:val="H3NoTOC"/>
        <w:rPr>
          <w:sz w:val="20"/>
          <w:szCs w:val="18"/>
        </w:rPr>
      </w:pPr>
      <w:r w:rsidRPr="00E245D9">
        <w:rPr>
          <w:b w:val="0"/>
          <w:color w:val="BEDAE5" w:themeColor="accent2"/>
          <w:sz w:val="22"/>
        </w:rPr>
        <w:fldChar w:fldCharType="end"/>
      </w:r>
    </w:p>
    <w:p w:rsidRPr="00C854C8" w:rsidR="000E761B" w:rsidP="000E761B" w:rsidRDefault="000E761B" w14:paraId="41149F7E" w14:textId="7B0F1773">
      <w:pPr>
        <w:pStyle w:val="H3NoTOC"/>
        <w:rPr>
          <w:sz w:val="20"/>
          <w:szCs w:val="18"/>
        </w:rPr>
      </w:pPr>
      <w:r w:rsidRPr="00C854C8">
        <w:rPr>
          <w:sz w:val="20"/>
          <w:szCs w:val="18"/>
        </w:rPr>
        <w:t>In-Text Tables</w:t>
      </w:r>
    </w:p>
    <w:p w:rsidR="00E3070B" w:rsidRDefault="000E761B" w14:paraId="7F20BC40" w14:textId="713FB8DE">
      <w:pPr>
        <w:pStyle w:val="TableofFigures"/>
        <w:rPr>
          <w:rFonts w:eastAsiaTheme="minorEastAsia" w:cstheme="minorBidi"/>
          <w:color w:val="auto"/>
          <w:kern w:val="2"/>
          <w:sz w:val="22"/>
          <w:szCs w:val="22"/>
          <w:lang w:val="en-US"/>
          <w14:ligatures w14:val="standardContextual"/>
        </w:rPr>
      </w:pPr>
      <w:r w:rsidRPr="00E245D9">
        <w:fldChar w:fldCharType="begin"/>
      </w:r>
      <w:r w:rsidRPr="00E245D9">
        <w:instrText xml:space="preserve"> TOC \h \z \c "Table" </w:instrText>
      </w:r>
      <w:r w:rsidRPr="00E245D9">
        <w:fldChar w:fldCharType="separate"/>
      </w:r>
      <w:hyperlink w:history="1" w:anchor="_Toc168490936">
        <w:r w:rsidRPr="00DD730F" w:rsidR="00E3070B">
          <w:rPr>
            <w:rStyle w:val="Hyperlink"/>
          </w:rPr>
          <w:t>Table 1</w:t>
        </w:r>
        <w:r w:rsidRPr="00DD730F" w:rsidR="00E3070B">
          <w:rPr>
            <w:rStyle w:val="Hyperlink"/>
          </w:rPr>
          <w:noBreakHyphen/>
          <w:t>1:</w:t>
        </w:r>
        <w:r w:rsidR="00E3070B">
          <w:rPr>
            <w:rFonts w:eastAsiaTheme="minorEastAsia" w:cstheme="minorBidi"/>
            <w:color w:val="auto"/>
            <w:kern w:val="2"/>
            <w:sz w:val="22"/>
            <w:szCs w:val="22"/>
            <w:lang w:val="en-US"/>
            <w14:ligatures w14:val="standardContextual"/>
          </w:rPr>
          <w:tab/>
        </w:r>
        <w:r w:rsidRPr="00DD730F" w:rsidR="00E3070B">
          <w:rPr>
            <w:rStyle w:val="Hyperlink"/>
          </w:rPr>
          <w:t>Summary of Areas of Environmental Concern</w:t>
        </w:r>
        <w:r w:rsidR="00E3070B">
          <w:rPr>
            <w:webHidden/>
          </w:rPr>
          <w:tab/>
        </w:r>
        <w:r w:rsidR="00E3070B">
          <w:rPr>
            <w:webHidden/>
          </w:rPr>
          <w:fldChar w:fldCharType="begin"/>
        </w:r>
        <w:r w:rsidR="00E3070B">
          <w:rPr>
            <w:webHidden/>
          </w:rPr>
          <w:instrText xml:space="preserve"> PAGEREF _Toc168490936 \h </w:instrText>
        </w:r>
        <w:r w:rsidR="00E3070B">
          <w:rPr>
            <w:webHidden/>
          </w:rPr>
        </w:r>
        <w:r w:rsidR="00E3070B">
          <w:rPr>
            <w:webHidden/>
          </w:rPr>
          <w:fldChar w:fldCharType="separate"/>
        </w:r>
        <w:r w:rsidR="00175DE2">
          <w:rPr>
            <w:webHidden/>
          </w:rPr>
          <w:t>10</w:t>
        </w:r>
        <w:r w:rsidR="00E3070B">
          <w:rPr>
            <w:webHidden/>
          </w:rPr>
          <w:fldChar w:fldCharType="end"/>
        </w:r>
      </w:hyperlink>
    </w:p>
    <w:p w:rsidR="00E3070B" w:rsidRDefault="00E3070B" w14:paraId="25E2E2B4" w14:textId="156CBA89">
      <w:pPr>
        <w:pStyle w:val="TableofFigures"/>
        <w:rPr>
          <w:rFonts w:eastAsiaTheme="minorEastAsia" w:cstheme="minorBidi"/>
          <w:color w:val="auto"/>
          <w:kern w:val="2"/>
          <w:sz w:val="22"/>
          <w:szCs w:val="22"/>
          <w:lang w:val="en-US"/>
          <w14:ligatures w14:val="standardContextual"/>
        </w:rPr>
      </w:pPr>
      <w:hyperlink w:history="1" w:anchor="_Toc168490937">
        <w:r w:rsidRPr="00DD730F">
          <w:rPr>
            <w:rStyle w:val="Hyperlink"/>
          </w:rPr>
          <w:t>Table 2</w:t>
        </w:r>
        <w:r w:rsidRPr="00DD730F">
          <w:rPr>
            <w:rStyle w:val="Hyperlink"/>
          </w:rPr>
          <w:noBreakHyphen/>
          <w:t>1:</w:t>
        </w:r>
        <w:r>
          <w:rPr>
            <w:rFonts w:eastAsiaTheme="minorEastAsia" w:cstheme="minorBidi"/>
            <w:color w:val="auto"/>
            <w:kern w:val="2"/>
            <w:sz w:val="22"/>
            <w:szCs w:val="22"/>
            <w:lang w:val="en-US"/>
            <w14:ligatures w14:val="standardContextual"/>
          </w:rPr>
          <w:tab/>
        </w:r>
        <w:r w:rsidRPr="00DD730F">
          <w:rPr>
            <w:rStyle w:val="Hyperlink"/>
          </w:rPr>
          <w:t>Summary of Soil COPCs</w:t>
        </w:r>
        <w:r>
          <w:rPr>
            <w:webHidden/>
          </w:rPr>
          <w:tab/>
        </w:r>
        <w:r>
          <w:rPr>
            <w:webHidden/>
          </w:rPr>
          <w:fldChar w:fldCharType="begin"/>
        </w:r>
        <w:r>
          <w:rPr>
            <w:webHidden/>
          </w:rPr>
          <w:instrText xml:space="preserve"> PAGEREF _Toc168490937 \h </w:instrText>
        </w:r>
        <w:r>
          <w:rPr>
            <w:webHidden/>
          </w:rPr>
        </w:r>
        <w:r>
          <w:rPr>
            <w:webHidden/>
          </w:rPr>
          <w:fldChar w:fldCharType="separate"/>
        </w:r>
        <w:r w:rsidR="00175DE2">
          <w:rPr>
            <w:webHidden/>
          </w:rPr>
          <w:t>15</w:t>
        </w:r>
        <w:r>
          <w:rPr>
            <w:webHidden/>
          </w:rPr>
          <w:fldChar w:fldCharType="end"/>
        </w:r>
      </w:hyperlink>
    </w:p>
    <w:p w:rsidR="00E3070B" w:rsidRDefault="00E3070B" w14:paraId="0C1FEC2F" w14:textId="4155EA2C">
      <w:pPr>
        <w:pStyle w:val="TableofFigures"/>
        <w:rPr>
          <w:rFonts w:eastAsiaTheme="minorEastAsia" w:cstheme="minorBidi"/>
          <w:color w:val="auto"/>
          <w:kern w:val="2"/>
          <w:sz w:val="22"/>
          <w:szCs w:val="22"/>
          <w:lang w:val="en-US"/>
          <w14:ligatures w14:val="standardContextual"/>
        </w:rPr>
      </w:pPr>
      <w:hyperlink w:history="1" w:anchor="_Toc168490938">
        <w:r w:rsidRPr="00DD730F">
          <w:rPr>
            <w:rStyle w:val="Hyperlink"/>
          </w:rPr>
          <w:t>Table 2</w:t>
        </w:r>
        <w:r w:rsidRPr="00DD730F">
          <w:rPr>
            <w:rStyle w:val="Hyperlink"/>
          </w:rPr>
          <w:noBreakHyphen/>
          <w:t>2:</w:t>
        </w:r>
        <w:r>
          <w:rPr>
            <w:rFonts w:eastAsiaTheme="minorEastAsia" w:cstheme="minorBidi"/>
            <w:color w:val="auto"/>
            <w:kern w:val="2"/>
            <w:sz w:val="22"/>
            <w:szCs w:val="22"/>
            <w:lang w:val="en-US"/>
            <w14:ligatures w14:val="standardContextual"/>
          </w:rPr>
          <w:tab/>
        </w:r>
        <w:r w:rsidRPr="00DD730F">
          <w:rPr>
            <w:rStyle w:val="Hyperlink"/>
          </w:rPr>
          <w:t>Conceptual Site Model for Human Health</w:t>
        </w:r>
        <w:r>
          <w:rPr>
            <w:webHidden/>
          </w:rPr>
          <w:tab/>
        </w:r>
        <w:r>
          <w:rPr>
            <w:webHidden/>
          </w:rPr>
          <w:fldChar w:fldCharType="begin"/>
        </w:r>
        <w:r>
          <w:rPr>
            <w:webHidden/>
          </w:rPr>
          <w:instrText xml:space="preserve"> PAGEREF _Toc168490938 \h </w:instrText>
        </w:r>
        <w:r>
          <w:rPr>
            <w:webHidden/>
          </w:rPr>
        </w:r>
        <w:r>
          <w:rPr>
            <w:webHidden/>
          </w:rPr>
          <w:fldChar w:fldCharType="separate"/>
        </w:r>
        <w:r w:rsidR="00175DE2">
          <w:rPr>
            <w:webHidden/>
          </w:rPr>
          <w:t>18</w:t>
        </w:r>
        <w:r>
          <w:rPr>
            <w:webHidden/>
          </w:rPr>
          <w:fldChar w:fldCharType="end"/>
        </w:r>
      </w:hyperlink>
    </w:p>
    <w:p w:rsidR="00E3070B" w:rsidRDefault="00E3070B" w14:paraId="3FB483EB" w14:textId="24F40EEC">
      <w:pPr>
        <w:pStyle w:val="TableofFigures"/>
        <w:rPr>
          <w:rFonts w:eastAsiaTheme="minorEastAsia" w:cstheme="minorBidi"/>
          <w:color w:val="auto"/>
          <w:kern w:val="2"/>
          <w:sz w:val="22"/>
          <w:szCs w:val="22"/>
          <w:lang w:val="en-US"/>
          <w14:ligatures w14:val="standardContextual"/>
        </w:rPr>
      </w:pPr>
      <w:hyperlink w:history="1" w:anchor="_Toc168490939">
        <w:r w:rsidRPr="00DD730F">
          <w:rPr>
            <w:rStyle w:val="Hyperlink"/>
          </w:rPr>
          <w:t>Table 2</w:t>
        </w:r>
        <w:r w:rsidRPr="00DD730F">
          <w:rPr>
            <w:rStyle w:val="Hyperlink"/>
          </w:rPr>
          <w:noBreakHyphen/>
          <w:t>3:</w:t>
        </w:r>
        <w:r>
          <w:rPr>
            <w:rFonts w:eastAsiaTheme="minorEastAsia" w:cstheme="minorBidi"/>
            <w:color w:val="auto"/>
            <w:kern w:val="2"/>
            <w:sz w:val="22"/>
            <w:szCs w:val="22"/>
            <w:lang w:val="en-US"/>
            <w14:ligatures w14:val="standardContextual"/>
          </w:rPr>
          <w:tab/>
        </w:r>
        <w:r w:rsidRPr="00DD730F">
          <w:rPr>
            <w:rStyle w:val="Hyperlink"/>
          </w:rPr>
          <w:t>Conceptual Site Model for Ecological Receptors</w:t>
        </w:r>
        <w:r>
          <w:rPr>
            <w:webHidden/>
          </w:rPr>
          <w:tab/>
        </w:r>
        <w:r>
          <w:rPr>
            <w:webHidden/>
          </w:rPr>
          <w:fldChar w:fldCharType="begin"/>
        </w:r>
        <w:r>
          <w:rPr>
            <w:webHidden/>
          </w:rPr>
          <w:instrText xml:space="preserve"> PAGEREF _Toc168490939 \h </w:instrText>
        </w:r>
        <w:r>
          <w:rPr>
            <w:webHidden/>
          </w:rPr>
        </w:r>
        <w:r>
          <w:rPr>
            <w:webHidden/>
          </w:rPr>
          <w:fldChar w:fldCharType="separate"/>
        </w:r>
        <w:r w:rsidR="00175DE2">
          <w:rPr>
            <w:webHidden/>
          </w:rPr>
          <w:t>18</w:t>
        </w:r>
        <w:r>
          <w:rPr>
            <w:webHidden/>
          </w:rPr>
          <w:fldChar w:fldCharType="end"/>
        </w:r>
      </w:hyperlink>
    </w:p>
    <w:p w:rsidR="00D443DE" w:rsidP="00D443DE" w:rsidRDefault="000E761B" w14:paraId="7CF499A5" w14:textId="0B3594BB">
      <w:pPr>
        <w:pStyle w:val="TableofFigures"/>
      </w:pPr>
      <w:r w:rsidRPr="00E245D9">
        <w:fldChar w:fldCharType="end"/>
      </w:r>
    </w:p>
    <w:p w:rsidRPr="00E245D9" w:rsidR="00453CDA" w:rsidP="00453CDA" w:rsidRDefault="00453CDA" w14:paraId="0EB470DA" w14:textId="77777777">
      <w:pPr>
        <w:pStyle w:val="H1NoTOC"/>
        <w:keepNext/>
        <w:keepLines/>
      </w:pPr>
      <w:r w:rsidRPr="00E245D9">
        <w:t>Contents</w:t>
      </w:r>
      <w:r>
        <w:t xml:space="preserve"> (Cont’d)</w:t>
      </w:r>
    </w:p>
    <w:p w:rsidRPr="00E3070B" w:rsidR="00C854C8" w:rsidP="00E3070B" w:rsidRDefault="00C854C8" w14:paraId="2920A8BB" w14:textId="680C7E59">
      <w:pPr>
        <w:pStyle w:val="TableofFigures"/>
        <w:keepNext/>
        <w:keepLines/>
        <w:spacing w:after="120"/>
        <w:rPr>
          <w:b/>
          <w:noProof w:val="0"/>
          <w:szCs w:val="20"/>
        </w:rPr>
      </w:pPr>
      <w:r w:rsidRPr="00E3070B">
        <w:rPr>
          <w:b/>
          <w:noProof w:val="0"/>
          <w:szCs w:val="20"/>
        </w:rPr>
        <w:t>Tables</w:t>
      </w:r>
    </w:p>
    <w:p w:rsidRPr="0056504F" w:rsidR="00396762" w:rsidP="0064006A" w:rsidRDefault="00396762" w14:paraId="523621EB" w14:textId="1B2C786D">
      <w:pPr>
        <w:pStyle w:val="ListParagraph"/>
        <w:numPr>
          <w:ilvl w:val="0"/>
          <w:numId w:val="34"/>
        </w:numPr>
        <w:spacing w:after="0" w:line="264" w:lineRule="auto"/>
        <w:jc w:val="both"/>
      </w:pPr>
      <w:r w:rsidRPr="0056504F">
        <w:t xml:space="preserve">Soil </w:t>
      </w:r>
      <w:r>
        <w:t>Log</w:t>
      </w:r>
    </w:p>
    <w:p w:rsidRPr="0056504F" w:rsidR="00396762" w:rsidP="0064006A" w:rsidRDefault="00396762" w14:paraId="01C01B7A" w14:textId="638B74D4">
      <w:pPr>
        <w:pStyle w:val="ListParagraph"/>
        <w:numPr>
          <w:ilvl w:val="0"/>
          <w:numId w:val="34"/>
        </w:numPr>
        <w:spacing w:after="0" w:line="264" w:lineRule="auto"/>
        <w:jc w:val="both"/>
      </w:pPr>
      <w:r w:rsidRPr="004D1EDE">
        <w:t>Summary of Analytical Results for Metals in Soil</w:t>
      </w:r>
    </w:p>
    <w:p w:rsidRPr="0056504F" w:rsidR="00396762" w:rsidP="0064006A" w:rsidRDefault="00396762" w14:paraId="41EAC866" w14:textId="397B666E">
      <w:pPr>
        <w:pStyle w:val="ListParagraph"/>
        <w:numPr>
          <w:ilvl w:val="0"/>
          <w:numId w:val="34"/>
        </w:numPr>
        <w:spacing w:after="0" w:line="264" w:lineRule="auto"/>
        <w:jc w:val="both"/>
      </w:pPr>
      <w:r w:rsidRPr="0056504F">
        <w:t>Soil Sample Location Plan</w:t>
      </w:r>
    </w:p>
    <w:p w:rsidRPr="00E3070B" w:rsidR="00D443DE" w:rsidP="00E3070B" w:rsidRDefault="00D443DE" w14:paraId="1539576D" w14:textId="1C4A5075">
      <w:pPr>
        <w:pStyle w:val="TableofFigures"/>
        <w:keepNext/>
        <w:keepLines/>
        <w:spacing w:before="200" w:after="120"/>
        <w:rPr>
          <w:b/>
          <w:noProof w:val="0"/>
          <w:szCs w:val="20"/>
        </w:rPr>
      </w:pPr>
      <w:r w:rsidRPr="00E3070B">
        <w:rPr>
          <w:b/>
          <w:noProof w:val="0"/>
          <w:szCs w:val="20"/>
        </w:rPr>
        <w:t>Drawings</w:t>
      </w:r>
    </w:p>
    <w:p w:rsidRPr="0056504F" w:rsidR="00396762" w:rsidP="00453CDA" w:rsidRDefault="00396762" w14:paraId="4F525F4D" w14:textId="77777777">
      <w:pPr>
        <w:pStyle w:val="ListParagraph"/>
        <w:numPr>
          <w:ilvl w:val="0"/>
          <w:numId w:val="44"/>
        </w:numPr>
        <w:spacing w:after="0" w:line="264" w:lineRule="auto"/>
        <w:ind w:left="360"/>
        <w:jc w:val="both"/>
      </w:pPr>
      <w:r>
        <w:t>631848-</w:t>
      </w:r>
      <w:r w:rsidRPr="0056504F">
        <w:t>1</w:t>
      </w:r>
      <w:r>
        <w:t>01</w:t>
      </w:r>
      <w:r w:rsidRPr="0056504F">
        <w:t xml:space="preserve"> – Site Location Plan</w:t>
      </w:r>
    </w:p>
    <w:p w:rsidRPr="0056504F" w:rsidR="00396762" w:rsidP="00453CDA" w:rsidRDefault="00396762" w14:paraId="261EFBF2" w14:textId="77777777">
      <w:pPr>
        <w:pStyle w:val="ListParagraph"/>
        <w:numPr>
          <w:ilvl w:val="0"/>
          <w:numId w:val="44"/>
        </w:numPr>
        <w:spacing w:after="0" w:line="264" w:lineRule="auto"/>
        <w:ind w:left="360"/>
        <w:jc w:val="both"/>
      </w:pPr>
      <w:r>
        <w:t>631848-</w:t>
      </w:r>
      <w:r w:rsidRPr="0056504F">
        <w:t>1</w:t>
      </w:r>
      <w:r>
        <w:t>0</w:t>
      </w:r>
      <w:r w:rsidRPr="0056504F">
        <w:t>2 – Areas of Environmental Concern</w:t>
      </w:r>
    </w:p>
    <w:p w:rsidR="00396762" w:rsidP="00453CDA" w:rsidRDefault="00396762" w14:paraId="0DB426C5" w14:textId="77777777">
      <w:pPr>
        <w:pStyle w:val="ListParagraph"/>
        <w:numPr>
          <w:ilvl w:val="0"/>
          <w:numId w:val="44"/>
        </w:numPr>
        <w:spacing w:after="0" w:line="264" w:lineRule="auto"/>
        <w:ind w:left="360"/>
        <w:jc w:val="both"/>
      </w:pPr>
      <w:r>
        <w:t>631848-</w:t>
      </w:r>
      <w:r w:rsidRPr="0056504F">
        <w:t>1</w:t>
      </w:r>
      <w:r>
        <w:t>0</w:t>
      </w:r>
      <w:r w:rsidRPr="0056504F">
        <w:t>3 – Soil Sample Location Plan</w:t>
      </w:r>
    </w:p>
    <w:p w:rsidRPr="00E3070B" w:rsidR="000E761B" w:rsidP="00E3070B" w:rsidRDefault="000E761B" w14:paraId="4438E2F3" w14:textId="5B16D013">
      <w:pPr>
        <w:pStyle w:val="TableofFigures"/>
        <w:keepNext/>
        <w:keepLines/>
        <w:spacing w:before="200" w:after="120"/>
        <w:rPr>
          <w:b/>
          <w:noProof w:val="0"/>
          <w:szCs w:val="20"/>
        </w:rPr>
      </w:pPr>
      <w:r w:rsidRPr="00E3070B">
        <w:rPr>
          <w:b/>
          <w:noProof w:val="0"/>
          <w:szCs w:val="20"/>
        </w:rPr>
        <w:t>Appendi</w:t>
      </w:r>
      <w:r w:rsidRPr="00E3070B" w:rsidR="00C279C3">
        <w:rPr>
          <w:b/>
          <w:noProof w:val="0"/>
          <w:szCs w:val="20"/>
        </w:rPr>
        <w:t>ces</w:t>
      </w:r>
    </w:p>
    <w:p w:rsidRPr="00396762" w:rsidR="00396762" w:rsidP="00396762" w:rsidRDefault="00396762" w14:paraId="03280307" w14:textId="77777777">
      <w:pPr>
        <w:pStyle w:val="TableofFigures"/>
        <w:numPr>
          <w:ilvl w:val="0"/>
          <w:numId w:val="16"/>
        </w:numPr>
        <w:tabs>
          <w:tab w:val="clear" w:pos="1170"/>
          <w:tab w:val="left" w:pos="360"/>
        </w:tabs>
        <w:ind w:left="360"/>
        <w:rPr>
          <w:rStyle w:val="Hyperlink"/>
        </w:rPr>
      </w:pPr>
      <w:r w:rsidRPr="00396762">
        <w:rPr>
          <w:rStyle w:val="Hyperlink"/>
        </w:rPr>
        <w:t xml:space="preserve">Habitat Assessment and Species Search Output </w:t>
      </w:r>
    </w:p>
    <w:p w:rsidRPr="00396762" w:rsidR="00396762" w:rsidP="00396762" w:rsidRDefault="00396762" w14:paraId="3108E675" w14:textId="77777777">
      <w:pPr>
        <w:pStyle w:val="TableofFigures"/>
        <w:numPr>
          <w:ilvl w:val="0"/>
          <w:numId w:val="16"/>
        </w:numPr>
        <w:tabs>
          <w:tab w:val="clear" w:pos="1170"/>
          <w:tab w:val="left" w:pos="360"/>
        </w:tabs>
        <w:ind w:left="360"/>
        <w:rPr>
          <w:rStyle w:val="Hyperlink"/>
        </w:rPr>
      </w:pPr>
      <w:r w:rsidRPr="00396762">
        <w:rPr>
          <w:rStyle w:val="Hyperlink"/>
        </w:rPr>
        <w:t>ProUCL Output</w:t>
      </w:r>
    </w:p>
    <w:p w:rsidRPr="00E245D9" w:rsidR="00EF7A3E" w:rsidP="00E46696" w:rsidRDefault="00EF7A3E" w14:paraId="6BCF3DAD" w14:textId="77777777"/>
    <w:p w:rsidRPr="00E245D9" w:rsidR="00337515" w:rsidP="00E46696" w:rsidRDefault="00337515" w14:paraId="087E0246" w14:textId="77777777">
      <w:pPr>
        <w:sectPr w:rsidRPr="00E245D9" w:rsidR="00337515" w:rsidSect="008E7F52">
          <w:headerReference w:type="default" r:id="rId16"/>
          <w:footerReference w:type="default" r:id="rId17"/>
          <w:pgSz w:w="12240" w:h="15840" w:orient="portrait" w:code="1"/>
          <w:pgMar w:top="1440" w:right="1440" w:bottom="1440" w:left="1440" w:header="720" w:footer="432" w:gutter="0"/>
          <w:cols w:space="567"/>
          <w:docGrid w:linePitch="360"/>
        </w:sectPr>
      </w:pPr>
    </w:p>
    <w:p w:rsidRPr="00E245D9" w:rsidR="00C4243F" w:rsidP="004A0447" w:rsidRDefault="00C4243F" w14:paraId="1DCED9B9" w14:textId="77777777">
      <w:pPr>
        <w:pStyle w:val="Heading1"/>
        <w:numPr>
          <w:ilvl w:val="0"/>
          <w:numId w:val="0"/>
        </w:numPr>
        <w:spacing w:before="0" w:after="160"/>
        <w:ind w:left="1022" w:hanging="1022"/>
      </w:pPr>
      <w:bookmarkStart w:name="_Toc145058570" w:id="19"/>
      <w:bookmarkStart w:name="_Toc168490911" w:id="20"/>
      <w:r w:rsidRPr="00E245D9">
        <w:t>Executive Summary</w:t>
      </w:r>
      <w:bookmarkEnd w:id="19"/>
      <w:bookmarkEnd w:id="20"/>
    </w:p>
    <w:p w:rsidRPr="009D3EA5" w:rsidR="00396762" w:rsidP="004A0447" w:rsidRDefault="0075245E" w14:paraId="4CD48181" w14:textId="488A6885">
      <w:pPr>
        <w:pStyle w:val="BodyText"/>
        <w:spacing w:before="100" w:after="100"/>
      </w:pPr>
      <w:r w:rsidRPr="00E0621B">
        <w:t>AtkinsR</w:t>
      </w:r>
      <w:r>
        <w:rPr>
          <w:rFonts w:cstheme="minorHAnsi"/>
        </w:rPr>
        <w:t>é</w:t>
      </w:r>
      <w:r w:rsidRPr="00E0621B">
        <w:t>alis</w:t>
      </w:r>
      <w:r>
        <w:t xml:space="preserve"> Canada Inc.</w:t>
      </w:r>
      <w:r w:rsidR="00E3070B">
        <w:rPr>
          <w:rStyle w:val="FootnoteReference"/>
        </w:rPr>
        <w:footnoteReference w:id="1"/>
      </w:r>
      <w:r w:rsidRPr="00E0621B">
        <w:t xml:space="preserve"> (</w:t>
      </w:r>
      <w:r w:rsidR="00E3070B">
        <w:t>AtkinsRéalis</w:t>
      </w:r>
      <w:r w:rsidRPr="00E0621B">
        <w:t>)</w:t>
      </w:r>
      <w:r w:rsidRPr="00AE45A6">
        <w:t xml:space="preserve"> has completed this </w:t>
      </w:r>
      <w:r>
        <w:t>Preliminary Terrestrial Risk Assessment (P</w:t>
      </w:r>
      <w:r w:rsidRPr="00114BA0">
        <w:t>TR</w:t>
      </w:r>
      <w:r>
        <w:t>A) for</w:t>
      </w:r>
      <w:r w:rsidRPr="00DB41BF">
        <w:t xml:space="preserve"> </w:t>
      </w:r>
      <w:r>
        <w:t xml:space="preserve">Teck Metals </w:t>
      </w:r>
      <w:r w:rsidRPr="00E0621B">
        <w:t xml:space="preserve">Ltd. (Teck), </w:t>
      </w:r>
      <w:r w:rsidRPr="00AE45A6">
        <w:t>for the</w:t>
      </w:r>
      <w:r>
        <w:t xml:space="preserve"> South Waste Rock Pile at </w:t>
      </w:r>
      <w:r w:rsidR="00455E54">
        <w:t xml:space="preserve">the </w:t>
      </w:r>
      <w:r>
        <w:t xml:space="preserve">former </w:t>
      </w:r>
      <w:proofErr w:type="spellStart"/>
      <w:r>
        <w:t>Sunro</w:t>
      </w:r>
      <w:proofErr w:type="spellEnd"/>
      <w:r>
        <w:t xml:space="preserve"> copper mine</w:t>
      </w:r>
      <w:r w:rsidRPr="00AE45A6">
        <w:t xml:space="preserve"> (the “Site”)</w:t>
      </w:r>
      <w:r>
        <w:t xml:space="preserve"> near Jordan River, BC</w:t>
      </w:r>
      <w:r w:rsidRPr="00AE45A6">
        <w:t xml:space="preserve">. </w:t>
      </w:r>
      <w:r>
        <w:t>The purpose of the P</w:t>
      </w:r>
      <w:r w:rsidRPr="00114BA0">
        <w:t>TR</w:t>
      </w:r>
      <w:r>
        <w:t>A was to evaluate the potential for exposures and risks to people using this Site, as well as to terrestrial ecological receptors, from metals identified in soil. The results of the PTRA will be used to support risk management and remediation decision-making for this area of the Site.</w:t>
      </w:r>
      <w:r w:rsidR="00396762">
        <w:t xml:space="preserve"> The scope of the </w:t>
      </w:r>
      <w:r>
        <w:t xml:space="preserve">PTRA </w:t>
      </w:r>
      <w:r w:rsidR="00396762">
        <w:t>is limited to</w:t>
      </w:r>
      <w:r w:rsidRPr="00114BA0" w:rsidR="00396762">
        <w:t xml:space="preserve"> the South Waste Rock Pile</w:t>
      </w:r>
      <w:r>
        <w:t xml:space="preserve">. </w:t>
      </w:r>
      <w:r w:rsidRPr="00114BA0" w:rsidR="003A721C">
        <w:t xml:space="preserve">The </w:t>
      </w:r>
      <w:r w:rsidR="003A721C">
        <w:t xml:space="preserve">PTRA does not </w:t>
      </w:r>
      <w:r w:rsidRPr="00114BA0" w:rsidR="003A721C">
        <w:t xml:space="preserve">include </w:t>
      </w:r>
      <w:r w:rsidR="003A721C">
        <w:t xml:space="preserve">an assessment of the </w:t>
      </w:r>
      <w:r w:rsidRPr="00114BA0" w:rsidR="003A721C">
        <w:t xml:space="preserve">North Waste Rock Pile, Concentrate Storage Area and </w:t>
      </w:r>
      <w:r w:rsidRPr="00920B98" w:rsidR="003A721C">
        <w:t>tailings at the Site (including an area of piled tailings in the South Waste Rock Pile AEC)</w:t>
      </w:r>
      <w:r w:rsidRPr="00114BA0" w:rsidR="003A721C">
        <w:t xml:space="preserve"> as, based on the available data and experience at similar sites, </w:t>
      </w:r>
      <w:r w:rsidR="003A721C">
        <w:t xml:space="preserve">these areas are likely to pose </w:t>
      </w:r>
      <w:r w:rsidRPr="00114BA0" w:rsidR="003A721C">
        <w:t>unacceptable risks for human and/or ecological receptors</w:t>
      </w:r>
      <w:r w:rsidR="003A721C">
        <w:t xml:space="preserve"> and are also a source of metal loading to the adjacent aquatic environment of the Jordan River. </w:t>
      </w:r>
    </w:p>
    <w:p w:rsidRPr="008D26C2" w:rsidR="00396762" w:rsidP="004A0447" w:rsidRDefault="00396762" w14:paraId="0F78FEF8" w14:textId="77777777">
      <w:pPr>
        <w:pStyle w:val="Heading2"/>
        <w:numPr>
          <w:ilvl w:val="0"/>
          <w:numId w:val="0"/>
        </w:numPr>
        <w:spacing w:before="300" w:after="120"/>
      </w:pPr>
      <w:bookmarkStart w:name="_Toc152778624" w:id="21"/>
      <w:bookmarkStart w:name="_Toc168490912" w:id="22"/>
      <w:r>
        <w:t>Human Health</w:t>
      </w:r>
      <w:bookmarkEnd w:id="21"/>
      <w:bookmarkEnd w:id="22"/>
    </w:p>
    <w:p w:rsidRPr="00A42494" w:rsidR="0075245E" w:rsidP="004A0447" w:rsidRDefault="0075245E" w14:paraId="4C06B796" w14:textId="4CF19E2D">
      <w:pPr>
        <w:pStyle w:val="BodyText"/>
        <w:spacing w:before="100" w:after="100"/>
      </w:pPr>
      <w:r w:rsidRPr="00A42494">
        <w:t xml:space="preserve">The Site is accessible via an unpaved forest access road. While there is no formal day use area, signs of recreational use have been noted during Site visits. It was assumed that members of local Indigenous communities, as well as members of the </w:t>
      </w:r>
      <w:proofErr w:type="gramStart"/>
      <w:r w:rsidRPr="00A42494">
        <w:t>general public</w:t>
      </w:r>
      <w:proofErr w:type="gramEnd"/>
      <w:r w:rsidRPr="00A42494">
        <w:t xml:space="preserve">, could use the Site for traditional or recreational purposes. No </w:t>
      </w:r>
      <w:r w:rsidRPr="00666903" w:rsidR="00035DCE">
        <w:t>contaminants of potential concern (COPCs)</w:t>
      </w:r>
      <w:r w:rsidRPr="00A42494">
        <w:t xml:space="preserve"> for human health were identified in surface soil at the South Waste Rock Pile </w:t>
      </w:r>
      <w:r w:rsidR="004A0447">
        <w:t>area of environmental concern (AEC)</w:t>
      </w:r>
      <w:r w:rsidRPr="00A42494">
        <w:t>, therefore no unacceptable risks to human health resulting from direct exposures to soil in this area are anticipated</w:t>
      </w:r>
      <w:r>
        <w:t xml:space="preserve">. </w:t>
      </w:r>
      <w:r w:rsidR="00AD0743">
        <w:t>Further, g</w:t>
      </w:r>
      <w:r>
        <w:t xml:space="preserve">iven the lack of COPCs in surface soil, the potential </w:t>
      </w:r>
      <w:r w:rsidR="00AD0743">
        <w:t xml:space="preserve">for </w:t>
      </w:r>
      <w:r>
        <w:t xml:space="preserve">significant exposures to soil COPCs via indirect exposure, including via consumption of country or traditional foods, </w:t>
      </w:r>
      <w:proofErr w:type="gramStart"/>
      <w:r>
        <w:t>is considered to be</w:t>
      </w:r>
      <w:proofErr w:type="gramEnd"/>
      <w:r>
        <w:t xml:space="preserve"> negligible.</w:t>
      </w:r>
    </w:p>
    <w:p w:rsidRPr="00A42494" w:rsidR="0075245E" w:rsidP="004A0447" w:rsidRDefault="0075245E" w14:paraId="38BDCB83" w14:textId="77777777">
      <w:pPr>
        <w:pStyle w:val="Heading2"/>
        <w:numPr>
          <w:ilvl w:val="0"/>
          <w:numId w:val="0"/>
        </w:numPr>
        <w:spacing w:before="300" w:after="120"/>
      </w:pPr>
      <w:bookmarkStart w:name="_Toc168490913" w:id="23"/>
      <w:r w:rsidRPr="00A42494">
        <w:t>Terrestrial Ecological Risks</w:t>
      </w:r>
      <w:bookmarkEnd w:id="23"/>
    </w:p>
    <w:p w:rsidRPr="00A42494" w:rsidR="0075245E" w:rsidP="004A0447" w:rsidRDefault="0075245E" w14:paraId="64352825" w14:textId="6C9B20FF">
      <w:pPr>
        <w:pStyle w:val="BodyText"/>
        <w:spacing w:before="100" w:after="100"/>
      </w:pPr>
      <w:r w:rsidRPr="00A42494">
        <w:t xml:space="preserve">The Site provides significant terrestrial habitat for a diverse array of species, potentially including </w:t>
      </w:r>
      <w:r w:rsidR="004A0447">
        <w:t>species at risk (SAR)</w:t>
      </w:r>
      <w:r w:rsidRPr="00A42494">
        <w:t>. COPCs for terrestrial ecological receptors were identified in surface soil (copper and selenium)</w:t>
      </w:r>
      <w:r>
        <w:t xml:space="preserve"> and subsurface soil (copper</w:t>
      </w:r>
      <w:r w:rsidR="00211D75">
        <w:t xml:space="preserve">) </w:t>
      </w:r>
      <w:r>
        <w:t>at the South Waste Rock Pile, with copper identified as the COPC likely to drive risks</w:t>
      </w:r>
      <w:r w:rsidRPr="00A42494">
        <w:t xml:space="preserve">. </w:t>
      </w:r>
    </w:p>
    <w:p w:rsidR="0075245E" w:rsidP="004A0447" w:rsidRDefault="0075245E" w14:paraId="6651FF30" w14:textId="73E347C4">
      <w:pPr>
        <w:pStyle w:val="BodyText"/>
        <w:spacing w:before="100" w:after="100"/>
      </w:pPr>
      <w:r w:rsidRPr="00A42494">
        <w:t xml:space="preserve">An assessment of the terrestrial habitat at the South Waste Rock Pile was completed by Corvidae (2021). While elevated concentrations of copper have been identified in soil in this area, </w:t>
      </w:r>
      <w:r>
        <w:t>observations from SNC</w:t>
      </w:r>
      <w:r w:rsidR="004A0447">
        <w:noBreakHyphen/>
      </w:r>
      <w:r>
        <w:t xml:space="preserve">Lavalin (2016) and Corvidae (2021) suggest that </w:t>
      </w:r>
      <w:r w:rsidRPr="00A42494">
        <w:t xml:space="preserve">mature riparian forest ecosystem is present and was described as “intact” (Corvidae, 2021). </w:t>
      </w:r>
      <w:r>
        <w:t xml:space="preserve">While not conclusive, the </w:t>
      </w:r>
      <w:r w:rsidRPr="00A42494">
        <w:t xml:space="preserve">biological observations </w:t>
      </w:r>
      <w:r>
        <w:t>for the South Waste Rock Pile AEC suggest that</w:t>
      </w:r>
      <w:r w:rsidRPr="00A42494">
        <w:t xml:space="preserve"> effects to terrestrial ecological receptors</w:t>
      </w:r>
      <w:r w:rsidR="00AD0743">
        <w:t xml:space="preserve"> </w:t>
      </w:r>
      <w:r w:rsidRPr="00A42494">
        <w:t>are not likely to be occurring at the population or community level.</w:t>
      </w:r>
      <w:r>
        <w:t xml:space="preserve"> Further assessment of the area relative to reference areas </w:t>
      </w:r>
      <w:r w:rsidR="00AD0743">
        <w:t>could be conducted to</w:t>
      </w:r>
      <w:r>
        <w:t xml:space="preserve"> confirm this finding.</w:t>
      </w:r>
    </w:p>
    <w:p w:rsidRPr="004A0447" w:rsidR="0075245E" w:rsidP="004A0447" w:rsidRDefault="0075245E" w14:paraId="72B7B5EB" w14:textId="50157E3B">
      <w:pPr>
        <w:pStyle w:val="BodyText"/>
        <w:spacing w:before="100" w:after="100"/>
      </w:pPr>
      <w:r w:rsidRPr="004A0447">
        <w:t xml:space="preserve">The habitat assessment also identified potentially suitable habitat in the riparian corridor that bisects the North and South Waste Rock Piles for the Northern red-legged frog, an amphibian SAR documented within 1.4 km of the Site. Additionally, this habitat may also be suitable for the Wandering salamander, another amphibian SAR with documented occurrences in the area surrounding the Site. The presence of these amphibian SAR at the South Waste Rock Pile AEC is unknown and requires confirmation. The areas of suitable habitat for these amphibians in the AEC described by Corvidae (2021) relative to the areas being remediated within the AEC is also unclear. As a result, it is recommended that a survey of the riparian corridor be conducted to determine if the amphibian SAR are present, and that detailed mapping of habitat considered to be potentially suitable for SAR amphibians be performed. If these species </w:t>
      </w:r>
      <w:r w:rsidRPr="004A0447" w:rsidR="00AD0743">
        <w:rPr>
          <w:rFonts w:cs="Arial"/>
          <w:szCs w:val="20"/>
        </w:rPr>
        <w:t xml:space="preserve">are directly observed or are determined to have a high likelihood of being present based on the </w:t>
      </w:r>
      <w:r w:rsidRPr="004A0447" w:rsidR="00AD0743">
        <w:rPr>
          <w:rFonts w:cs="Arial"/>
          <w:szCs w:val="20"/>
        </w:rPr>
        <w:t>suitability of habitat within the contaminated area</w:t>
      </w:r>
      <w:r w:rsidRPr="004A0447">
        <w:t xml:space="preserve">, additional assessment, followed by the completion of a </w:t>
      </w:r>
      <w:r w:rsidRPr="004A0447" w:rsidR="00545B99">
        <w:t>Detailed Ecological Risk Assessment</w:t>
      </w:r>
      <w:r w:rsidRPr="004A0447">
        <w:t xml:space="preserve">, is recommended. </w:t>
      </w:r>
    </w:p>
    <w:p w:rsidRPr="004A0447" w:rsidR="00396762" w:rsidP="00272322" w:rsidRDefault="00396762" w14:paraId="273BEAF7" w14:textId="149BE2F2">
      <w:pPr>
        <w:pStyle w:val="BodyText"/>
        <w:rPr>
          <w:rFonts w:eastAsia="Arial" w:cs="Times New Roman"/>
        </w:rPr>
      </w:pPr>
      <w:r w:rsidRPr="004A0447">
        <w:t xml:space="preserve">Given the relatively small size of the areas of the Site evaluated herein and the vast productive habitat that surrounds these areas, consideration should be given to the disturbance to ecological receptors that would be required to complete physical remediation at the relatively inaccessible areas of the Site. Additionally, while the current </w:t>
      </w:r>
      <w:r w:rsidRPr="004A0447" w:rsidR="00327088">
        <w:t>PTRA</w:t>
      </w:r>
      <w:r w:rsidRPr="004A0447">
        <w:t xml:space="preserve"> does not include an evaluation of the potential for contributions of COPCs from these areas to nearby aquatic receiving environments, including the Jordan River, COPC loading from </w:t>
      </w:r>
      <w:r w:rsidRPr="004A0447" w:rsidR="0075245E">
        <w:t>the South Waste Rock Pile</w:t>
      </w:r>
      <w:r w:rsidRPr="004A0447">
        <w:t xml:space="preserve"> should be considered in the decision-making process for contaminated soil management</w:t>
      </w:r>
      <w:r w:rsidRPr="004A0447" w:rsidR="0075245E">
        <w:t>.</w:t>
      </w:r>
    </w:p>
    <w:p w:rsidR="00396762" w:rsidP="004A0447" w:rsidRDefault="000E0F7C" w14:paraId="42BF60B2" w14:textId="11BDDC31">
      <w:pPr>
        <w:pStyle w:val="Heading1"/>
        <w:spacing w:before="0"/>
        <w:ind w:left="1022" w:hanging="1022"/>
      </w:pPr>
      <w:bookmarkStart w:name="_Toc152778627" w:id="24"/>
      <w:bookmarkStart w:name="_Toc168490914" w:id="25"/>
      <w:r>
        <w:t>Introduction</w:t>
      </w:r>
      <w:bookmarkEnd w:id="24"/>
      <w:bookmarkEnd w:id="25"/>
    </w:p>
    <w:p w:rsidRPr="00A17356" w:rsidR="00396762" w:rsidP="004A0447" w:rsidRDefault="00E3070B" w14:paraId="42ED5E09" w14:textId="482557AD">
      <w:pPr>
        <w:pStyle w:val="BodyText"/>
        <w:spacing w:before="100" w:after="100"/>
        <w:rPr>
          <w:highlight w:val="yellow"/>
        </w:rPr>
      </w:pPr>
      <w:r w:rsidRPr="00E0621B">
        <w:t>AtkinsR</w:t>
      </w:r>
      <w:r>
        <w:rPr>
          <w:rFonts w:cstheme="minorHAnsi"/>
        </w:rPr>
        <w:t>é</w:t>
      </w:r>
      <w:r w:rsidRPr="00E0621B">
        <w:t>alis</w:t>
      </w:r>
      <w:r>
        <w:t xml:space="preserve"> Canada Inc.</w:t>
      </w:r>
      <w:r>
        <w:rPr>
          <w:rStyle w:val="FootnoteReference"/>
        </w:rPr>
        <w:footnoteReference w:id="2"/>
      </w:r>
      <w:r w:rsidRPr="00E0621B">
        <w:t xml:space="preserve"> (</w:t>
      </w:r>
      <w:r>
        <w:t>AtkinsRéalis</w:t>
      </w:r>
      <w:r w:rsidRPr="00E0621B">
        <w:t>)</w:t>
      </w:r>
      <w:r w:rsidRPr="00AE45A6" w:rsidR="00396762">
        <w:t xml:space="preserve"> has completed this </w:t>
      </w:r>
      <w:r w:rsidR="00327088">
        <w:t xml:space="preserve">Preliminary </w:t>
      </w:r>
      <w:r w:rsidR="00396762">
        <w:t xml:space="preserve">Terrestrial Risk </w:t>
      </w:r>
      <w:r w:rsidR="00327088">
        <w:t xml:space="preserve">Assessment </w:t>
      </w:r>
      <w:r w:rsidR="00396762">
        <w:t>(</w:t>
      </w:r>
      <w:r w:rsidR="00327088">
        <w:t>P</w:t>
      </w:r>
      <w:r w:rsidRPr="00114BA0" w:rsidR="00327088">
        <w:t>TR</w:t>
      </w:r>
      <w:r w:rsidR="00327088">
        <w:t>A</w:t>
      </w:r>
      <w:r w:rsidR="00396762">
        <w:t xml:space="preserve">) </w:t>
      </w:r>
      <w:r w:rsidR="009C3D3D">
        <w:t>for</w:t>
      </w:r>
      <w:r w:rsidRPr="00DB41BF" w:rsidR="009C3D3D">
        <w:t xml:space="preserve"> </w:t>
      </w:r>
      <w:r w:rsidR="009C3D3D">
        <w:t xml:space="preserve">Teck Metals </w:t>
      </w:r>
      <w:r w:rsidRPr="00E0621B" w:rsidR="009C3D3D">
        <w:t xml:space="preserve">Ltd. (Teck), </w:t>
      </w:r>
      <w:r w:rsidRPr="00AE45A6" w:rsidR="00396762">
        <w:t>for the</w:t>
      </w:r>
      <w:r w:rsidR="00396762">
        <w:t xml:space="preserve"> South Waste Rock Pile </w:t>
      </w:r>
      <w:r w:rsidR="00127225">
        <w:t>at</w:t>
      </w:r>
      <w:r w:rsidR="00396762">
        <w:t xml:space="preserve"> former </w:t>
      </w:r>
      <w:proofErr w:type="spellStart"/>
      <w:r w:rsidR="00396762">
        <w:t>Sunro</w:t>
      </w:r>
      <w:proofErr w:type="spellEnd"/>
      <w:r w:rsidR="00396762">
        <w:t xml:space="preserve"> copper mine</w:t>
      </w:r>
      <w:r w:rsidRPr="00AE45A6" w:rsidR="00396762">
        <w:t xml:space="preserve"> (the “Site”)</w:t>
      </w:r>
      <w:r w:rsidR="00396762">
        <w:t xml:space="preserve"> near Jordan River, BC</w:t>
      </w:r>
      <w:r w:rsidRPr="00AE45A6" w:rsidR="00396762">
        <w:t xml:space="preserve">. </w:t>
      </w:r>
      <w:r w:rsidR="00396762">
        <w:t xml:space="preserve">The </w:t>
      </w:r>
      <w:r w:rsidR="00127225">
        <w:t>purpose of the</w:t>
      </w:r>
      <w:r w:rsidR="00396762">
        <w:t xml:space="preserve"> </w:t>
      </w:r>
      <w:r w:rsidR="00327088">
        <w:t>P</w:t>
      </w:r>
      <w:r w:rsidRPr="00114BA0" w:rsidR="00327088">
        <w:t>TR</w:t>
      </w:r>
      <w:r w:rsidR="00327088">
        <w:t>A</w:t>
      </w:r>
      <w:r w:rsidR="00396762">
        <w:t xml:space="preserve"> was to evaluate the potential for exposures and risks to </w:t>
      </w:r>
      <w:r w:rsidR="00EA740F">
        <w:t>people using this Site, as well as to</w:t>
      </w:r>
      <w:r w:rsidR="00396762">
        <w:t xml:space="preserve"> terrestrial ecological receptors</w:t>
      </w:r>
      <w:r w:rsidR="00EA740F">
        <w:t>,</w:t>
      </w:r>
      <w:r w:rsidR="00396762">
        <w:t xml:space="preserve"> from </w:t>
      </w:r>
      <w:r w:rsidR="00EA740F">
        <w:t xml:space="preserve">metals identified in soil. The results of the PTRA will be used </w:t>
      </w:r>
      <w:r w:rsidR="00396762">
        <w:t xml:space="preserve">to support risk management and remediation decision-making for </w:t>
      </w:r>
      <w:r w:rsidR="00127225">
        <w:t xml:space="preserve">this </w:t>
      </w:r>
      <w:r w:rsidR="00396762">
        <w:t xml:space="preserve">area of the Site. </w:t>
      </w:r>
      <w:r w:rsidRPr="00A971DB" w:rsidR="00396762">
        <w:t>This work was completed</w:t>
      </w:r>
      <w:r w:rsidR="008549C9">
        <w:t xml:space="preserve"> under purchase order 10560</w:t>
      </w:r>
      <w:r w:rsidRPr="00A971DB" w:rsidR="00396762">
        <w:t xml:space="preserve"> </w:t>
      </w:r>
      <w:r w:rsidR="001359A8">
        <w:t>and</w:t>
      </w:r>
      <w:r w:rsidR="00396762">
        <w:t xml:space="preserve"> terms and conditions of the MSA TR00013 </w:t>
      </w:r>
      <w:r w:rsidRPr="00A971DB" w:rsidR="00396762">
        <w:t xml:space="preserve">between Teck and </w:t>
      </w:r>
      <w:r w:rsidR="00993AE1">
        <w:t>AtkinsRéalis</w:t>
      </w:r>
      <w:r w:rsidRPr="00A971DB" w:rsidR="00396762">
        <w:t xml:space="preserve">, as outlined in the work plan and cost estimate submitted </w:t>
      </w:r>
      <w:r w:rsidRPr="00F97D7F" w:rsidR="00396762">
        <w:t xml:space="preserve">to the Teck titled “2023 to 2024 Water Sampling and Risk Opinion Cost Estimate at the </w:t>
      </w:r>
      <w:proofErr w:type="spellStart"/>
      <w:r w:rsidRPr="00F97D7F" w:rsidR="00396762">
        <w:t>Sunro</w:t>
      </w:r>
      <w:proofErr w:type="spellEnd"/>
      <w:r w:rsidRPr="00F97D7F" w:rsidR="00396762">
        <w:t xml:space="preserve"> Mine, Jordan River, BC” (SNC</w:t>
      </w:r>
      <w:r w:rsidR="00344422">
        <w:noBreakHyphen/>
      </w:r>
      <w:r w:rsidRPr="00F97D7F" w:rsidR="00396762">
        <w:t xml:space="preserve">Lavalin, 2023). </w:t>
      </w:r>
    </w:p>
    <w:p w:rsidR="00396762" w:rsidP="004A0447" w:rsidRDefault="00396762" w14:paraId="273D6327" w14:textId="0D79D1CC">
      <w:pPr>
        <w:pStyle w:val="BodyText"/>
        <w:spacing w:before="100" w:after="100"/>
      </w:pPr>
      <w:r w:rsidRPr="00E42DBB">
        <w:t xml:space="preserve">The Site is located 3.5 km upstream of the community of Jordan River on Vancouver Island, </w:t>
      </w:r>
      <w:r w:rsidRPr="007A27E8">
        <w:t>BC</w:t>
      </w:r>
      <w:r w:rsidR="00107BB0">
        <w:t xml:space="preserve"> and adjacent to the Jordan River </w:t>
      </w:r>
      <w:r w:rsidRPr="007A27E8">
        <w:t>(</w:t>
      </w:r>
      <w:r w:rsidRPr="00BF573F">
        <w:rPr>
          <w:color w:val="3F32F1"/>
        </w:rPr>
        <w:t>Drawing 631848-101</w:t>
      </w:r>
      <w:r w:rsidRPr="007A27E8">
        <w:t xml:space="preserve">). </w:t>
      </w:r>
      <w:r w:rsidR="00107BB0">
        <w:t xml:space="preserve">Where the Site borders </w:t>
      </w:r>
      <w:r w:rsidR="00EA740F">
        <w:t xml:space="preserve">the </w:t>
      </w:r>
      <w:r w:rsidR="00107BB0">
        <w:t xml:space="preserve">Jordan River, steep slopes and cliffs are present. </w:t>
      </w:r>
      <w:r w:rsidRPr="007A27E8">
        <w:t>Historical</w:t>
      </w:r>
      <w:r w:rsidRPr="00EE375F">
        <w:t xml:space="preserve"> mining operations associated with the Site w</w:t>
      </w:r>
      <w:r>
        <w:t>ere</w:t>
      </w:r>
      <w:r w:rsidRPr="00EE375F">
        <w:t xml:space="preserve"> accessed via a portal on the main haul tunnel (5100’ level</w:t>
      </w:r>
      <w:r>
        <w:t>)</w:t>
      </w:r>
      <w:r w:rsidRPr="00EE375F">
        <w:t xml:space="preserve"> 1.2 km upstream of the community of Jordan River. Mine deposits are present on the east bank of the Jordan River, </w:t>
      </w:r>
      <w:r>
        <w:t xml:space="preserve">which are identified as </w:t>
      </w:r>
      <w:r w:rsidR="004A0447">
        <w:t>areas of environmental concern</w:t>
      </w:r>
      <w:r>
        <w:t xml:space="preserve"> (AECs) 1 and 2 </w:t>
      </w:r>
      <w:r w:rsidRPr="00EE375F">
        <w:t>and are referred to as the ‘North Waste Rock Pile’ and ‘South Waste Rock Pile’</w:t>
      </w:r>
      <w:r>
        <w:t>, respectively</w:t>
      </w:r>
      <w:r w:rsidRPr="00EE375F">
        <w:t xml:space="preserve">. </w:t>
      </w:r>
      <w:r>
        <w:t>Additional AECs include the Concentrate Storage Area (3), Tailings Pipeline (4), 5100 Portal (5), and 1963 Mine Blowout (6)</w:t>
      </w:r>
      <w:r w:rsidR="00316E97">
        <w:t xml:space="preserve"> (SNC-Lavalin, 2018)</w:t>
      </w:r>
      <w:r>
        <w:t>.</w:t>
      </w:r>
      <w:r w:rsidR="00333E45">
        <w:t xml:space="preserve"> </w:t>
      </w:r>
      <w:r w:rsidRPr="00BF573F">
        <w:rPr>
          <w:color w:val="3F32F1"/>
        </w:rPr>
        <w:t>Drawing</w:t>
      </w:r>
      <w:r w:rsidRPr="00BF573F" w:rsidR="00BF573F">
        <w:rPr>
          <w:color w:val="3F32F1"/>
        </w:rPr>
        <w:t>s</w:t>
      </w:r>
      <w:r w:rsidRPr="00BF573F">
        <w:rPr>
          <w:color w:val="3F32F1"/>
        </w:rPr>
        <w:t xml:space="preserve"> 631848-101 </w:t>
      </w:r>
      <w:r w:rsidRPr="00086F3A">
        <w:t xml:space="preserve">and </w:t>
      </w:r>
      <w:r w:rsidRPr="00BF573F">
        <w:rPr>
          <w:color w:val="3F32F1"/>
        </w:rPr>
        <w:t>102</w:t>
      </w:r>
      <w:r w:rsidRPr="000A2ADB">
        <w:t>, details</w:t>
      </w:r>
      <w:r>
        <w:t xml:space="preserve"> the AECs and their location at the Site.</w:t>
      </w:r>
      <w:r w:rsidR="0064006A">
        <w:t xml:space="preserve"> </w:t>
      </w:r>
    </w:p>
    <w:p w:rsidRPr="00B70433" w:rsidR="00EA740F" w:rsidP="004A0447" w:rsidRDefault="00EA740F" w14:paraId="0A905EFC" w14:textId="47C82228">
      <w:pPr>
        <w:pStyle w:val="BodyText"/>
        <w:spacing w:before="100" w:after="100"/>
      </w:pPr>
      <w:r w:rsidRPr="009D5DED">
        <w:rPr>
          <w:spacing w:val="-3"/>
        </w:rPr>
        <w:t>Mine wastes</w:t>
      </w:r>
      <w:r>
        <w:rPr>
          <w:spacing w:val="-3"/>
        </w:rPr>
        <w:t xml:space="preserve"> and soil</w:t>
      </w:r>
      <w:r w:rsidRPr="009D5DED">
        <w:rPr>
          <w:spacing w:val="-3"/>
        </w:rPr>
        <w:t xml:space="preserve"> have been characterized </w:t>
      </w:r>
      <w:r>
        <w:rPr>
          <w:spacing w:val="-3"/>
        </w:rPr>
        <w:t>at these AECs</w:t>
      </w:r>
      <w:r w:rsidRPr="009D5DED">
        <w:rPr>
          <w:spacing w:val="-3"/>
        </w:rPr>
        <w:t xml:space="preserve"> </w:t>
      </w:r>
      <w:r>
        <w:rPr>
          <w:spacing w:val="-3"/>
        </w:rPr>
        <w:t xml:space="preserve">during previous investigations (see </w:t>
      </w:r>
      <w:r w:rsidRPr="00E3070B">
        <w:rPr>
          <w:b/>
          <w:bCs/>
          <w:color w:val="3F32F1" w:themeColor="background2"/>
          <w:spacing w:val="-3"/>
        </w:rPr>
        <w:t>Section</w:t>
      </w:r>
      <w:r w:rsidRPr="00E3070B" w:rsidR="004A0447">
        <w:rPr>
          <w:b/>
          <w:bCs/>
          <w:color w:val="3F32F1" w:themeColor="background2"/>
          <w:spacing w:val="-3"/>
        </w:rPr>
        <w:t> </w:t>
      </w:r>
      <w:r w:rsidRPr="00E3070B" w:rsidR="00086F3A">
        <w:rPr>
          <w:b/>
          <w:bCs/>
          <w:color w:val="3F32F1" w:themeColor="background2"/>
          <w:spacing w:val="-3"/>
        </w:rPr>
        <w:fldChar w:fldCharType="begin"/>
      </w:r>
      <w:r w:rsidRPr="00E3070B" w:rsidR="00086F3A">
        <w:rPr>
          <w:b/>
          <w:bCs/>
          <w:color w:val="3F32F1" w:themeColor="background2"/>
          <w:spacing w:val="-3"/>
        </w:rPr>
        <w:instrText xml:space="preserve"> REF _Ref164927120 \r \h </w:instrText>
      </w:r>
      <w:r w:rsidRPr="00E3070B" w:rsidR="00086F3A">
        <w:rPr>
          <w:b/>
          <w:bCs/>
          <w:color w:val="3F32F1" w:themeColor="background2"/>
          <w:spacing w:val="-3"/>
        </w:rPr>
      </w:r>
      <w:r w:rsidR="00E3070B">
        <w:rPr>
          <w:b/>
          <w:bCs/>
          <w:color w:val="3F32F1" w:themeColor="background2"/>
          <w:spacing w:val="-3"/>
        </w:rPr>
        <w:instrText xml:space="preserve"> \* MERGEFORMAT </w:instrText>
      </w:r>
      <w:r w:rsidRPr="00E3070B" w:rsidR="00086F3A">
        <w:rPr>
          <w:b/>
          <w:bCs/>
          <w:color w:val="3F32F1" w:themeColor="background2"/>
          <w:spacing w:val="-3"/>
        </w:rPr>
        <w:fldChar w:fldCharType="separate"/>
      </w:r>
      <w:r w:rsidRPr="00E3070B" w:rsidR="00E3070B">
        <w:rPr>
          <w:b/>
          <w:bCs/>
          <w:color w:val="3F32F1" w:themeColor="background2"/>
          <w:spacing w:val="-3"/>
        </w:rPr>
        <w:t>1.2</w:t>
      </w:r>
      <w:r w:rsidRPr="00E3070B" w:rsidR="00086F3A">
        <w:rPr>
          <w:b/>
          <w:bCs/>
          <w:color w:val="3F32F1" w:themeColor="background2"/>
          <w:spacing w:val="-3"/>
        </w:rPr>
        <w:fldChar w:fldCharType="end"/>
      </w:r>
      <w:r>
        <w:rPr>
          <w:spacing w:val="-3"/>
        </w:rPr>
        <w:t>)</w:t>
      </w:r>
      <w:r w:rsidR="00054D09">
        <w:rPr>
          <w:rStyle w:val="CommentReference"/>
          <w:rFonts w:eastAsia="Times New Roman" w:cs="Times New Roman"/>
        </w:rPr>
        <w:t>,</w:t>
      </w:r>
      <w:r w:rsidRPr="009D5DED">
        <w:rPr>
          <w:spacing w:val="-3"/>
        </w:rPr>
        <w:t xml:space="preserve"> with elevated concentrations of </w:t>
      </w:r>
      <w:r>
        <w:rPr>
          <w:spacing w:val="-3"/>
        </w:rPr>
        <w:t>select</w:t>
      </w:r>
      <w:r w:rsidRPr="00C93049">
        <w:rPr>
          <w:spacing w:val="-3"/>
        </w:rPr>
        <w:t xml:space="preserve"> metals above applicable </w:t>
      </w:r>
      <w:r w:rsidRPr="00C93049">
        <w:t xml:space="preserve">BC </w:t>
      </w:r>
      <w:r w:rsidRPr="00C93049">
        <w:rPr>
          <w:i/>
          <w:iCs/>
        </w:rPr>
        <w:t>Contaminated Sites Regulation</w:t>
      </w:r>
      <w:r w:rsidRPr="00C93049">
        <w:rPr>
          <w:rFonts w:ascii="ZWAdobeF" w:hAnsi="ZWAdobeF" w:cs="ZWAdobeF"/>
          <w:iCs/>
          <w:sz w:val="2"/>
          <w:szCs w:val="2"/>
        </w:rPr>
        <w:t>0F</w:t>
      </w:r>
      <w:r w:rsidRPr="00C93049">
        <w:rPr>
          <w:rStyle w:val="FootnoteReference"/>
        </w:rPr>
        <w:footnoteReference w:id="3"/>
      </w:r>
      <w:r w:rsidRPr="00C93049">
        <w:t xml:space="preserve"> (CSR) Standards (i.e., contamination)</w:t>
      </w:r>
      <w:r w:rsidRPr="00C93049">
        <w:rPr>
          <w:spacing w:val="-3"/>
        </w:rPr>
        <w:t>.</w:t>
      </w:r>
      <w:r>
        <w:t xml:space="preserve"> </w:t>
      </w:r>
      <w:r w:rsidRPr="00B70433">
        <w:t>Previously, a Preliminary Risk Opinion (PRO; SNC</w:t>
      </w:r>
      <w:r w:rsidR="004A0447">
        <w:noBreakHyphen/>
      </w:r>
      <w:r w:rsidRPr="00B70433">
        <w:t xml:space="preserve">Lavalin, 2016) </w:t>
      </w:r>
      <w:r w:rsidR="00A05F52">
        <w:t xml:space="preserve">consisting of an exposure pathway analysis </w:t>
      </w:r>
      <w:r w:rsidRPr="00B70433">
        <w:t xml:space="preserve">was provided for the </w:t>
      </w:r>
      <w:r w:rsidRPr="00B70433">
        <w:rPr>
          <w:spacing w:val="-2"/>
        </w:rPr>
        <w:t>North Waste Rock Pile, South Waste Rock Pile, and Concentrate Storage</w:t>
      </w:r>
      <w:r w:rsidRPr="00B70433">
        <w:t xml:space="preserve"> </w:t>
      </w:r>
      <w:r w:rsidR="00054D09">
        <w:t>AECs</w:t>
      </w:r>
      <w:r w:rsidRPr="00B70433">
        <w:t xml:space="preserve">; however, </w:t>
      </w:r>
      <w:r w:rsidR="00E34F93">
        <w:t xml:space="preserve">while potentially operable exposure pathways were identified, </w:t>
      </w:r>
      <w:r w:rsidRPr="00B70433">
        <w:t>the PRO</w:t>
      </w:r>
      <w:r w:rsidR="00A05F52">
        <w:t xml:space="preserve"> did not quantify exposures and associated risks</w:t>
      </w:r>
      <w:r w:rsidRPr="00B70433">
        <w:t xml:space="preserve">. </w:t>
      </w:r>
      <w:r>
        <w:t xml:space="preserve">The PRO had also </w:t>
      </w:r>
      <w:r w:rsidR="00A05F52">
        <w:t>provided a qualitative</w:t>
      </w:r>
      <w:r w:rsidR="00E34F93">
        <w:t xml:space="preserve"> assessment of potential risks to aquatic receptors, with a subsequent Preliminary Aquatic Ecological Risk Assessment completed by Azimuth Consulting Group</w:t>
      </w:r>
      <w:r w:rsidR="0091296A">
        <w:t xml:space="preserve"> Partnership (Azimuth, 2019).</w:t>
      </w:r>
    </w:p>
    <w:p w:rsidR="00EA740F" w:rsidP="004A0447" w:rsidRDefault="00EA740F" w14:paraId="5F98A4BD" w14:textId="2E9F2922">
      <w:pPr>
        <w:pStyle w:val="BodyText"/>
        <w:spacing w:before="100" w:after="100"/>
      </w:pPr>
      <w:r>
        <w:t xml:space="preserve">The focus of the current </w:t>
      </w:r>
      <w:r w:rsidR="0091296A">
        <w:t>PTRA</w:t>
      </w:r>
      <w:r>
        <w:t xml:space="preserve"> is to </w:t>
      </w:r>
      <w:r w:rsidR="0091296A">
        <w:t>further assess potential exposures and risks to human and ecological receptors associated with the soil contaminants identified at the South Waste Rock Pile</w:t>
      </w:r>
      <w:r>
        <w:t xml:space="preserve">. The scope of the </w:t>
      </w:r>
      <w:r w:rsidR="0091296A">
        <w:t>PTRA</w:t>
      </w:r>
      <w:r>
        <w:t xml:space="preserve"> </w:t>
      </w:r>
      <w:r w:rsidR="0091296A">
        <w:t>is</w:t>
      </w:r>
      <w:r>
        <w:t xml:space="preserve"> limited to</w:t>
      </w:r>
      <w:r w:rsidRPr="00114BA0">
        <w:t xml:space="preserve"> </w:t>
      </w:r>
      <w:r w:rsidR="00054D09">
        <w:t>the South Waste Rock AEC</w:t>
      </w:r>
      <w:r w:rsidRPr="00114BA0">
        <w:t xml:space="preserve">. The </w:t>
      </w:r>
      <w:r w:rsidR="0091296A">
        <w:t xml:space="preserve">PTRA does not </w:t>
      </w:r>
      <w:r w:rsidRPr="00114BA0">
        <w:t xml:space="preserve">include </w:t>
      </w:r>
      <w:r w:rsidR="0091296A">
        <w:t xml:space="preserve">an assessment of the </w:t>
      </w:r>
      <w:r w:rsidRPr="00114BA0">
        <w:t xml:space="preserve">North Waste Rock Pile, Concentrate Storage Area and </w:t>
      </w:r>
      <w:r w:rsidRPr="00920B98">
        <w:t>tailings at the Site (including an area of piled tailings in the South Waste Rock Pile AEC)</w:t>
      </w:r>
      <w:r w:rsidRPr="00114BA0">
        <w:t xml:space="preserve"> as, based on the available data and experience at similar sites, </w:t>
      </w:r>
      <w:r>
        <w:t xml:space="preserve">these areas are likely to pose </w:t>
      </w:r>
      <w:r w:rsidRPr="00114BA0">
        <w:t>unacceptable risks for human and/or ecological receptors</w:t>
      </w:r>
      <w:r>
        <w:t xml:space="preserve"> and are also a source of metal loading to the adjacent aquatic environment of the Jordan River. As a result, these areas </w:t>
      </w:r>
      <w:r w:rsidRPr="00920B98">
        <w:t>will have</w:t>
      </w:r>
      <w:r>
        <w:t xml:space="preserve"> their own risk management plans/remediation plans. </w:t>
      </w:r>
    </w:p>
    <w:p w:rsidR="00EA740F" w:rsidP="004A0447" w:rsidRDefault="00EA740F" w14:paraId="7DF4D387" w14:textId="2F0DBF41">
      <w:pPr>
        <w:pStyle w:val="BodyText"/>
        <w:spacing w:before="100" w:after="100"/>
      </w:pPr>
      <w:r w:rsidRPr="00B3256E">
        <w:t xml:space="preserve">Exposures to metals at the Site via the direct soil exposure pathways </w:t>
      </w:r>
      <w:r>
        <w:t xml:space="preserve">(i.e., incidental soil ingestion, skin contact and inhalation of particulates) </w:t>
      </w:r>
      <w:r w:rsidRPr="00B3256E">
        <w:t xml:space="preserve">are likely to drive risks to both human and ecological receptors and were the focus of this </w:t>
      </w:r>
      <w:r w:rsidR="00054D09">
        <w:t>PTRA</w:t>
      </w:r>
      <w:r w:rsidRPr="00B3256E">
        <w:t xml:space="preserve">. </w:t>
      </w:r>
      <w:r>
        <w:t>A relatively small</w:t>
      </w:r>
      <w:r w:rsidRPr="00B3256E">
        <w:t xml:space="preserve"> contribution from exposure to metals in other media (e.g.,</w:t>
      </w:r>
      <w:r w:rsidR="00035DCE">
        <w:t> </w:t>
      </w:r>
      <w:r w:rsidRPr="00B3256E">
        <w:t>groundwater, sediment</w:t>
      </w:r>
      <w:r>
        <w:t>, surface water</w:t>
      </w:r>
      <w:r w:rsidRPr="00B3256E">
        <w:t xml:space="preserve">) </w:t>
      </w:r>
      <w:r>
        <w:t>would be</w:t>
      </w:r>
      <w:r w:rsidRPr="00B3256E">
        <w:t xml:space="preserve"> anticipated</w:t>
      </w:r>
      <w:r>
        <w:t xml:space="preserve"> for terrestrial receptors (including humans and terrestrial ecological receptors);</w:t>
      </w:r>
      <w:r w:rsidRPr="00652887">
        <w:t xml:space="preserve"> therefore</w:t>
      </w:r>
      <w:r>
        <w:t>,</w:t>
      </w:r>
      <w:r w:rsidRPr="00652887">
        <w:t xml:space="preserve"> additional routes of exposure</w:t>
      </w:r>
      <w:r w:rsidR="00AD0743">
        <w:t xml:space="preserve"> </w:t>
      </w:r>
      <w:r w:rsidRPr="00652887">
        <w:t xml:space="preserve">were not evaluated herein. The potential for indirect exposure to mine-related contaminants though harvesting and ingestion of country foods (e.g., edible vegetation and/or wildlife) will be </w:t>
      </w:r>
      <w:r>
        <w:t xml:space="preserve">qualitatively </w:t>
      </w:r>
      <w:r w:rsidRPr="00652887">
        <w:t>discussed in the current evaluation.</w:t>
      </w:r>
    </w:p>
    <w:p w:rsidRPr="00666903" w:rsidR="00EA740F" w:rsidP="00EA740F" w:rsidRDefault="00054D09" w14:paraId="3463DF53" w14:textId="499238A8">
      <w:pPr>
        <w:pStyle w:val="BodyText"/>
      </w:pPr>
      <w:r>
        <w:t>The PTRA includes a</w:t>
      </w:r>
      <w:r w:rsidRPr="00666903" w:rsidR="00EA740F">
        <w:t xml:space="preserve"> problem formulation, </w:t>
      </w:r>
      <w:r>
        <w:t>comprised of</w:t>
      </w:r>
      <w:r w:rsidR="00EA740F">
        <w:t xml:space="preserve"> the </w:t>
      </w:r>
      <w:r w:rsidRPr="00666903" w:rsidR="00EA740F">
        <w:t>identification of contaminants of potential concern (COPCs) (i.e., based on receptor-pathway specific standards), receptors of concern</w:t>
      </w:r>
      <w:r w:rsidR="00EA740F">
        <w:t>,</w:t>
      </w:r>
      <w:r w:rsidRPr="00666903" w:rsidR="00EA740F">
        <w:t xml:space="preserve"> and the pathways by which receptors have the potential to be exposed to the COPCs. The </w:t>
      </w:r>
      <w:r>
        <w:t>PTRA also includes the</w:t>
      </w:r>
      <w:r w:rsidRPr="00666903" w:rsidR="00EA740F">
        <w:t xml:space="preserve"> quantitative evaluation of risks to human</w:t>
      </w:r>
      <w:r w:rsidR="00EA740F">
        <w:t>s</w:t>
      </w:r>
      <w:r w:rsidR="005B3CED">
        <w:t xml:space="preserve"> (if applicable)</w:t>
      </w:r>
      <w:r w:rsidR="00EA740F">
        <w:t>,</w:t>
      </w:r>
      <w:r w:rsidRPr="00666903" w:rsidR="00EA740F">
        <w:t xml:space="preserve"> using the Site for recreational</w:t>
      </w:r>
      <w:r w:rsidR="00EA740F">
        <w:t xml:space="preserve"> or traditional</w:t>
      </w:r>
      <w:r w:rsidRPr="00666903" w:rsidR="00EA740F">
        <w:t xml:space="preserve"> purposes. Further, </w:t>
      </w:r>
      <w:r>
        <w:t>it evaluates the</w:t>
      </w:r>
      <w:r w:rsidRPr="00666903" w:rsidR="00EA740F">
        <w:t xml:space="preserve"> potential for unacceptable risks to terrestrial ecological receptors at the community or</w:t>
      </w:r>
      <w:r w:rsidR="00EA740F">
        <w:t> </w:t>
      </w:r>
      <w:r w:rsidRPr="00666903" w:rsidR="00EA740F">
        <w:t>population level</w:t>
      </w:r>
      <w:r w:rsidR="00EA740F">
        <w:t xml:space="preserve"> and consider</w:t>
      </w:r>
      <w:r w:rsidR="004F39C3">
        <w:t>s</w:t>
      </w:r>
      <w:r w:rsidR="00EA740F">
        <w:t xml:space="preserve"> risks to species at risk (SAR)</w:t>
      </w:r>
      <w:r w:rsidRPr="00666903" w:rsidR="00EA740F">
        <w:t xml:space="preserve">. </w:t>
      </w:r>
    </w:p>
    <w:p w:rsidR="00EA740F" w:rsidP="00EA740F" w:rsidRDefault="00EA740F" w14:paraId="767B4199" w14:textId="3D5D334F">
      <w:pPr>
        <w:pStyle w:val="BodyText"/>
      </w:pPr>
      <w:r>
        <w:t>A</w:t>
      </w:r>
      <w:r w:rsidR="00DE1B8F">
        <w:t xml:space="preserve"> limited</w:t>
      </w:r>
      <w:r>
        <w:t xml:space="preserve"> biological survey/habitat assessment was conducted in July 2021 by Corvidae Environmental Consulting Inc. (Corvidae) </w:t>
      </w:r>
      <w:r w:rsidRPr="00920B98" w:rsidR="00920B98">
        <w:t>to inventory and assess wildlife and vegetation in the waste rock area</w:t>
      </w:r>
      <w:r w:rsidR="00920B98">
        <w:t>, including at</w:t>
      </w:r>
      <w:r>
        <w:t xml:space="preserve"> the South Waste Rock Pile (Corvidae, 2021; </w:t>
      </w:r>
      <w:r w:rsidRPr="009E31AF" w:rsidR="00086F3A">
        <w:rPr>
          <w:color w:val="3F32F1" w:themeColor="background2"/>
        </w:rPr>
        <w:fldChar w:fldCharType="begin"/>
      </w:r>
      <w:r w:rsidRPr="009E31AF" w:rsidR="00086F3A">
        <w:rPr>
          <w:color w:val="3F32F1" w:themeColor="background2"/>
        </w:rPr>
        <w:instrText xml:space="preserve"> REF AppendixA \h </w:instrText>
      </w:r>
      <w:r w:rsidR="009E31AF">
        <w:rPr>
          <w:color w:val="3F32F1" w:themeColor="background2"/>
        </w:rPr>
        <w:instrText xml:space="preserve"> \* MERGEFORMAT </w:instrText>
      </w:r>
      <w:r w:rsidRPr="009E31AF" w:rsidR="00086F3A">
        <w:rPr>
          <w:color w:val="3F32F1" w:themeColor="background2"/>
        </w:rPr>
      </w:r>
      <w:r w:rsidRPr="009E31AF" w:rsidR="00086F3A">
        <w:rPr>
          <w:color w:val="3F32F1" w:themeColor="background2"/>
        </w:rPr>
        <w:fldChar w:fldCharType="separate"/>
      </w:r>
      <w:r w:rsidRPr="00E3070B" w:rsidR="00E3070B">
        <w:rPr>
          <w:color w:val="3F32F1" w:themeColor="background2"/>
        </w:rPr>
        <w:t>Appendix A</w:t>
      </w:r>
      <w:r w:rsidRPr="009E31AF" w:rsidR="00086F3A">
        <w:rPr>
          <w:color w:val="3F32F1" w:themeColor="background2"/>
        </w:rPr>
        <w:fldChar w:fldCharType="end"/>
      </w:r>
      <w:r>
        <w:t xml:space="preserve">). The results of this assessment </w:t>
      </w:r>
      <w:r w:rsidR="00920B98">
        <w:t>were</w:t>
      </w:r>
      <w:r>
        <w:t xml:space="preserve"> reviewed and </w:t>
      </w:r>
      <w:r w:rsidR="00920B98">
        <w:t xml:space="preserve">considered in the interpretation of the potential for </w:t>
      </w:r>
      <w:r>
        <w:t xml:space="preserve">soil quality at the Site </w:t>
      </w:r>
      <w:r w:rsidR="00920B98">
        <w:t xml:space="preserve">to </w:t>
      </w:r>
      <w:r>
        <w:t>presents a potential risk to terrestrial ecological receptors at the Site. Additionally, Corvidae (2021) reviewed the potential for SAR to be present at the Site</w:t>
      </w:r>
      <w:r w:rsidRPr="004C7C3A">
        <w:t>; while no SAR were identified</w:t>
      </w:r>
      <w:r>
        <w:t xml:space="preserve"> during the Site visit</w:t>
      </w:r>
      <w:r w:rsidRPr="004C7C3A">
        <w:t xml:space="preserve">, suitable habitat for listed amphibians </w:t>
      </w:r>
      <w:r>
        <w:t xml:space="preserve">was identified </w:t>
      </w:r>
      <w:r w:rsidRPr="004C7C3A">
        <w:t xml:space="preserve">in the riparian corridor that bisects the </w:t>
      </w:r>
      <w:r w:rsidR="001E1F5F">
        <w:t>South Waste Rock Pile</w:t>
      </w:r>
      <w:r w:rsidRPr="004C7C3A">
        <w:t>. The implications of this will be considered in the determination of whether the evaluation of risks at the community to population level, versus the individual level, is appropriate for amphibians.</w:t>
      </w:r>
      <w:r>
        <w:t xml:space="preserve"> </w:t>
      </w:r>
    </w:p>
    <w:p w:rsidRPr="00C93049" w:rsidR="00127225" w:rsidP="00127225" w:rsidRDefault="00127225" w14:paraId="5F30A7F0" w14:textId="77777777">
      <w:pPr>
        <w:pStyle w:val="Heading2"/>
      </w:pPr>
      <w:bookmarkStart w:name="_Toc164850835" w:id="26"/>
      <w:bookmarkStart w:name="_Toc152778630" w:id="27"/>
      <w:bookmarkStart w:name="_Toc168490915" w:id="28"/>
      <w:bookmarkEnd w:id="26"/>
      <w:r w:rsidRPr="00C93049">
        <w:t>Regulatory Fra</w:t>
      </w:r>
      <w:r w:rsidRPr="0064006A">
        <w:rPr>
          <w:color w:val="3F32F1"/>
        </w:rPr>
        <w:t>m</w:t>
      </w:r>
      <w:r w:rsidRPr="00C93049">
        <w:t>ework</w:t>
      </w:r>
      <w:bookmarkEnd w:id="28"/>
    </w:p>
    <w:p w:rsidRPr="00812777" w:rsidR="00AF339B" w:rsidP="00AF339B" w:rsidRDefault="00127225" w14:paraId="17EDA3D0" w14:textId="2FBFCD4C">
      <w:pPr>
        <w:pStyle w:val="BodyText"/>
        <w:spacing w:before="100" w:after="100" w:line="259" w:lineRule="auto"/>
      </w:pPr>
      <w:r w:rsidRPr="002C57B2">
        <w:t>The substances at the Site exceeding the applicable standards/guidelines (i.e., contaminants of concern [COCs]</w:t>
      </w:r>
      <w:r w:rsidR="009D789C">
        <w:rPr>
          <w:rStyle w:val="FootnoteReference"/>
        </w:rPr>
        <w:footnoteReference w:id="4"/>
      </w:r>
      <w:r w:rsidRPr="002C57B2">
        <w:t>) were identified by SNC-Lavalin (2018). All COCs previously identified at the Site</w:t>
      </w:r>
      <w:r w:rsidR="007F2CC3">
        <w:t xml:space="preserve"> </w:t>
      </w:r>
      <w:r w:rsidRPr="002C57B2">
        <w:t xml:space="preserve">were </w:t>
      </w:r>
      <w:r w:rsidR="00AF339B">
        <w:t>carried forward in the PTRA</w:t>
      </w:r>
      <w:r w:rsidR="009D789C">
        <w:t xml:space="preserve"> </w:t>
      </w:r>
      <w:r w:rsidRPr="002C57B2">
        <w:t>as preliminary COPCs</w:t>
      </w:r>
      <w:r w:rsidR="009D789C">
        <w:rPr>
          <w:rStyle w:val="FootnoteReference"/>
        </w:rPr>
        <w:footnoteReference w:id="5"/>
      </w:r>
      <w:r w:rsidRPr="002C57B2">
        <w:t xml:space="preserve">. </w:t>
      </w:r>
      <w:r w:rsidRPr="00812777" w:rsidR="00AF339B">
        <w:t>The COC</w:t>
      </w:r>
      <w:r w:rsidR="00AF339B">
        <w:t xml:space="preserve"> in soil </w:t>
      </w:r>
      <w:r w:rsidRPr="00812777" w:rsidR="00AF339B">
        <w:t>at the Site were assessed by analysis of soil</w:t>
      </w:r>
      <w:r w:rsidR="00AF339B">
        <w:t xml:space="preserve"> </w:t>
      </w:r>
      <w:r w:rsidRPr="00812777" w:rsidR="00AF339B">
        <w:t>and compar</w:t>
      </w:r>
      <w:r w:rsidR="00AF339B">
        <w:t>ison of results</w:t>
      </w:r>
      <w:r w:rsidRPr="00812777" w:rsidR="00AF339B">
        <w:t xml:space="preserve"> to </w:t>
      </w:r>
      <w:r w:rsidR="00EE747B">
        <w:t>the reverted Wildlands (WL</w:t>
      </w:r>
      <w:r w:rsidRPr="00C732C0" w:rsidR="00EE747B">
        <w:rPr>
          <w:vertAlign w:val="subscript"/>
        </w:rPr>
        <w:t>R</w:t>
      </w:r>
      <w:r w:rsidR="00EE747B">
        <w:t>) standards outlined in the following</w:t>
      </w:r>
      <w:r w:rsidRPr="00812777" w:rsidR="00AF339B">
        <w:t>:</w:t>
      </w:r>
    </w:p>
    <w:p w:rsidRPr="00812777" w:rsidR="00AF339B" w:rsidP="00AF339B" w:rsidRDefault="004A0447" w14:paraId="12B22507" w14:textId="0729F901">
      <w:pPr>
        <w:pStyle w:val="ListBullet"/>
        <w:spacing w:before="100" w:after="100" w:line="259" w:lineRule="auto"/>
      </w:pPr>
      <w:r w:rsidRPr="00344422">
        <w:rPr>
          <w:rFonts w:cs="Arial"/>
          <w:i/>
          <w:iCs/>
          <w:color w:val="192D38" w:themeColor="accent4"/>
          <w:szCs w:val="16"/>
        </w:rPr>
        <w:t>Contaminated Sites Regulation</w:t>
      </w:r>
      <w:r w:rsidRPr="00344422">
        <w:rPr>
          <w:rFonts w:cs="Arial"/>
          <w:color w:val="192D38" w:themeColor="accent4"/>
          <w:szCs w:val="16"/>
        </w:rPr>
        <w:t xml:space="preserve"> (CSR), B.C. Reg. 375/96, includes amendments up to B.C. Reg. 133/2022, March 1, 2023</w:t>
      </w:r>
      <w:r w:rsidRPr="00344422">
        <w:rPr>
          <w:color w:val="192D38" w:themeColor="accent4"/>
          <w:szCs w:val="16"/>
          <w:lang w:val="en-US"/>
        </w:rPr>
        <w:t>.</w:t>
      </w:r>
    </w:p>
    <w:p w:rsidRPr="001D3ABA" w:rsidR="00603E6B" w:rsidP="00603E6B" w:rsidRDefault="00603E6B" w14:paraId="1FEA75A5" w14:textId="7E266C39">
      <w:pPr>
        <w:pStyle w:val="Heading2"/>
      </w:pPr>
      <w:bookmarkStart w:name="_Toc152778629" w:id="29"/>
      <w:bookmarkStart w:name="_Ref164927120" w:id="30"/>
      <w:bookmarkStart w:name="_Toc168490916" w:id="31"/>
      <w:r w:rsidRPr="001D3ABA">
        <w:t xml:space="preserve">Previous Investigations </w:t>
      </w:r>
      <w:r w:rsidR="00AF339B">
        <w:t>and Risk Assessment</w:t>
      </w:r>
      <w:bookmarkEnd w:id="29"/>
      <w:bookmarkEnd w:id="30"/>
      <w:bookmarkEnd w:id="31"/>
    </w:p>
    <w:p w:rsidRPr="002C57B2" w:rsidR="00603E6B" w:rsidP="00603E6B" w:rsidRDefault="00E3070B" w14:paraId="00AFED73" w14:textId="7ACFE6EC">
      <w:pPr>
        <w:pStyle w:val="BodyText"/>
      </w:pPr>
      <w:r>
        <w:t>AtkinsRéalis</w:t>
      </w:r>
      <w:r w:rsidRPr="002C57B2" w:rsidR="00603E6B">
        <w:t xml:space="preserve"> completed investigations from 2015 to 201</w:t>
      </w:r>
      <w:r w:rsidR="00AF339B">
        <w:t>8</w:t>
      </w:r>
      <w:r w:rsidRPr="002C57B2" w:rsidR="00603E6B">
        <w:t xml:space="preserve"> to enhance the understanding of conditions at the Site in support of risk management and remediation planning, completing three iterations of site investigation reports, as follows:</w:t>
      </w:r>
    </w:p>
    <w:p w:rsidRPr="0029236A" w:rsidR="00603E6B" w:rsidP="00603E6B" w:rsidRDefault="00603E6B" w14:paraId="7834F239" w14:textId="77777777">
      <w:pPr>
        <w:pStyle w:val="ListBullet"/>
      </w:pPr>
      <w:r w:rsidRPr="0029236A">
        <w:t>Supplemental Stage 1 and Limited Stage 2 Preliminary Site Investigation (PSI) and Preliminary Risk Opinion, dated June 24, 2016 (SNC-Lavalin, 2016</w:t>
      </w:r>
      <w:r>
        <w:t>; the “2016 Stage 2 PSI”);</w:t>
      </w:r>
    </w:p>
    <w:p w:rsidR="00603E6B" w:rsidP="00603E6B" w:rsidRDefault="00603E6B" w14:paraId="223D5D4F" w14:textId="5B42466F">
      <w:pPr>
        <w:pStyle w:val="ListBullet"/>
      </w:pPr>
      <w:r w:rsidRPr="00812777">
        <w:t xml:space="preserve">Limited Detailed Site Investigation (DSI), </w:t>
      </w:r>
      <w:proofErr w:type="spellStart"/>
      <w:r w:rsidRPr="00812777">
        <w:t>Sunro</w:t>
      </w:r>
      <w:proofErr w:type="spellEnd"/>
      <w:r w:rsidRPr="00812777">
        <w:t xml:space="preserve"> Mine, Jordan River, BC dated July 10, 2017 (SNC</w:t>
      </w:r>
      <w:r w:rsidRPr="00812777">
        <w:noBreakHyphen/>
        <w:t>Lavalin, 2017</w:t>
      </w:r>
      <w:r>
        <w:t xml:space="preserve">; the “2017 DSI”); </w:t>
      </w:r>
    </w:p>
    <w:p w:rsidR="00603E6B" w:rsidP="00AF339B" w:rsidRDefault="00603E6B" w14:paraId="27317498" w14:textId="2DD0AEBD">
      <w:pPr>
        <w:pStyle w:val="ListBullet"/>
      </w:pPr>
      <w:r>
        <w:t xml:space="preserve">Supplemental Detailed Site Investigation, </w:t>
      </w:r>
      <w:proofErr w:type="spellStart"/>
      <w:r>
        <w:t>Sunro</w:t>
      </w:r>
      <w:proofErr w:type="spellEnd"/>
      <w:r>
        <w:t xml:space="preserve"> Mine, Jordan River, BC dated July 27, 2018 (SNC</w:t>
      </w:r>
      <w:r w:rsidR="004A0447">
        <w:noBreakHyphen/>
      </w:r>
      <w:r w:rsidRPr="001D3ABA">
        <w:t>Lavalin, 2018</w:t>
      </w:r>
      <w:r>
        <w:t>; the “2018 SDSI”</w:t>
      </w:r>
      <w:r w:rsidRPr="001D3ABA">
        <w:t>)</w:t>
      </w:r>
      <w:r w:rsidR="00AF339B">
        <w:t>; and</w:t>
      </w:r>
    </w:p>
    <w:p w:rsidRPr="001D3ABA" w:rsidR="00AF339B" w:rsidP="00603E6B" w:rsidRDefault="00AF339B" w14:paraId="45EA5F3C" w14:textId="0C4A5279">
      <w:pPr>
        <w:pStyle w:val="LastBullet"/>
      </w:pPr>
      <w:r>
        <w:t xml:space="preserve">Preliminary Aquatic Ecological Risk Assessment – Jordan River adjacent to the 5100 Portal Area of the former </w:t>
      </w:r>
      <w:proofErr w:type="spellStart"/>
      <w:r>
        <w:t>Sunro</w:t>
      </w:r>
      <w:proofErr w:type="spellEnd"/>
      <w:r>
        <w:t xml:space="preserve"> Mine, BC dated August 2019 (Azimuth Consulting Group Partnership [Azimuth], 2019).</w:t>
      </w:r>
    </w:p>
    <w:p w:rsidRPr="002C57B2" w:rsidR="00603E6B" w:rsidP="00603E6B" w:rsidRDefault="00175DE2" w14:paraId="2F52BD57" w14:textId="7907D599">
      <w:pPr>
        <w:pStyle w:val="BodyText"/>
      </w:pPr>
      <w:r>
        <w:t xml:space="preserve">SNC-Lavalin </w:t>
      </w:r>
      <w:r w:rsidRPr="002C57B2" w:rsidR="00603E6B">
        <w:t xml:space="preserve">identified on-Site and off-Site </w:t>
      </w:r>
      <w:r w:rsidRPr="002C57B2" w:rsidR="00C02BE3">
        <w:t>areas of potential environmental concern</w:t>
      </w:r>
      <w:r w:rsidRPr="002C57B2" w:rsidR="00603E6B">
        <w:t xml:space="preserve"> (APECs) with mine waste associated with the former operation for the </w:t>
      </w:r>
      <w:proofErr w:type="spellStart"/>
      <w:r w:rsidRPr="002C57B2" w:rsidR="00603E6B">
        <w:t>Sunro</w:t>
      </w:r>
      <w:proofErr w:type="spellEnd"/>
      <w:r w:rsidRPr="002C57B2" w:rsidR="00603E6B">
        <w:t xml:space="preserve"> mine as part the 2016 Stage 2 PSI. The Stage 2 PSI comprised soil, sediment, porewater and surface water sampling to identify AECs at the Site. </w:t>
      </w:r>
      <w:r w:rsidR="007F2CC3">
        <w:t>Based on the results of the Stage 2 PSI, a</w:t>
      </w:r>
      <w:r w:rsidRPr="002C57B2" w:rsidR="00603E6B">
        <w:t xml:space="preserve"> PRO </w:t>
      </w:r>
      <w:r w:rsidR="007F2CC3">
        <w:t xml:space="preserve">was conducted to </w:t>
      </w:r>
      <w:r w:rsidRPr="002C57B2" w:rsidR="00603E6B">
        <w:t xml:space="preserve">qualitatively assess </w:t>
      </w:r>
      <w:r w:rsidR="007F2CC3">
        <w:t>the potential for operable exposure pathways and thus potential risks to human, terrestrial and aquatic receptors</w:t>
      </w:r>
      <w:r w:rsidRPr="002C57B2" w:rsidR="00603E6B">
        <w:t xml:space="preserve">. The PSI and PRO were intended to support regulator engagement for the Site. </w:t>
      </w:r>
    </w:p>
    <w:p w:rsidRPr="002C57B2" w:rsidR="00603E6B" w:rsidP="00603E6B" w:rsidRDefault="00603E6B" w14:paraId="14368F72" w14:textId="24A36546">
      <w:pPr>
        <w:pStyle w:val="BodyText"/>
      </w:pPr>
      <w:r w:rsidRPr="002C57B2">
        <w:t xml:space="preserve">During </w:t>
      </w:r>
      <w:r w:rsidR="007F2CC3">
        <w:t>a</w:t>
      </w:r>
      <w:r w:rsidRPr="002C57B2" w:rsidR="007F2CC3">
        <w:t xml:space="preserve"> </w:t>
      </w:r>
      <w:r w:rsidRPr="002C57B2">
        <w:t xml:space="preserve">desktop review, 13 suspected mine features were identified at the Site and seven were identified off-Site. Following the Site visit, six on-Site and six off-Site mine features were retained as APECs. Based on limited sampling results, six APECs were designated AECs, as described in </w:t>
      </w:r>
      <w:r w:rsidRPr="00E3070B">
        <w:rPr>
          <w:b/>
          <w:bCs/>
          <w:color w:val="3F32F1"/>
        </w:rPr>
        <w:fldChar w:fldCharType="begin"/>
      </w:r>
      <w:r w:rsidRPr="00E3070B">
        <w:rPr>
          <w:b/>
          <w:bCs/>
          <w:color w:val="3F32F1"/>
        </w:rPr>
        <w:instrText xml:space="preserve"> REF _Ref152849223 \h  \* MERGEFORMAT </w:instrText>
      </w:r>
      <w:r w:rsidRPr="00E3070B">
        <w:rPr>
          <w:b/>
          <w:bCs/>
          <w:color w:val="3F32F1"/>
        </w:rPr>
      </w:r>
      <w:r w:rsidRPr="00E3070B">
        <w:rPr>
          <w:b/>
          <w:bCs/>
          <w:color w:val="3F32F1"/>
        </w:rPr>
        <w:fldChar w:fldCharType="separate"/>
      </w:r>
      <w:r w:rsidRPr="00E3070B" w:rsidR="00E3070B">
        <w:rPr>
          <w:b/>
          <w:bCs/>
          <w:color w:val="3F32F1" w:themeColor="background2"/>
        </w:rPr>
        <w:t xml:space="preserve">Table </w:t>
      </w:r>
      <w:r w:rsidRPr="00E3070B" w:rsidR="00E3070B">
        <w:rPr>
          <w:b/>
          <w:bCs/>
          <w:noProof/>
          <w:color w:val="3F32F1" w:themeColor="background2"/>
        </w:rPr>
        <w:t>1</w:t>
      </w:r>
      <w:r w:rsidRPr="00E3070B" w:rsidR="00E3070B">
        <w:rPr>
          <w:b/>
          <w:bCs/>
          <w:noProof/>
          <w:color w:val="3F32F1" w:themeColor="background2"/>
        </w:rPr>
        <w:noBreakHyphen/>
      </w:r>
      <w:r w:rsidRPr="00E3070B" w:rsidR="00E3070B">
        <w:rPr>
          <w:b/>
          <w:bCs/>
          <w:noProof/>
          <w:color w:val="3F32F1" w:themeColor="background2"/>
        </w:rPr>
        <w:t>1</w:t>
      </w:r>
      <w:r w:rsidRPr="00E3070B">
        <w:rPr>
          <w:b/>
          <w:bCs/>
          <w:color w:val="3F32F1"/>
        </w:rPr>
        <w:fldChar w:fldCharType="end"/>
      </w:r>
      <w:r w:rsidRPr="002C57B2">
        <w:t xml:space="preserve"> below. The AECs at this Site are shown on </w:t>
      </w:r>
      <w:r w:rsidRPr="00B751F6">
        <w:rPr>
          <w:color w:val="3F32F1"/>
        </w:rPr>
        <w:t>Drawing 631848-102</w:t>
      </w:r>
      <w:r w:rsidRPr="002C57B2">
        <w:t>.</w:t>
      </w:r>
    </w:p>
    <w:p w:rsidRPr="00812777" w:rsidR="00603E6B" w:rsidP="00603E6B" w:rsidRDefault="00603E6B" w14:paraId="0C29BDEB" w14:textId="00907B7D">
      <w:pPr>
        <w:pStyle w:val="TableHeading"/>
      </w:pPr>
      <w:bookmarkStart w:name="_Ref152849223" w:id="32"/>
      <w:bookmarkStart w:name="_Toc520714330" w:id="33"/>
      <w:bookmarkStart w:name="_Toc152244694" w:id="34"/>
      <w:bookmarkStart w:name="_Toc168490936" w:id="35"/>
      <w:r>
        <w:t xml:space="preserve">Table </w:t>
      </w:r>
      <w:r>
        <w:fldChar w:fldCharType="begin"/>
      </w:r>
      <w:r>
        <w:instrText xml:space="preserve"> STYLEREF 1 \s </w:instrText>
      </w:r>
      <w:r>
        <w:fldChar w:fldCharType="separate"/>
      </w:r>
      <w:r w:rsidR="00E3070B">
        <w:t>1</w:t>
      </w:r>
      <w:r>
        <w:fldChar w:fldCharType="end"/>
      </w:r>
      <w:r>
        <w:noBreakHyphen/>
      </w:r>
      <w:r>
        <w:fldChar w:fldCharType="begin"/>
      </w:r>
      <w:r>
        <w:instrText xml:space="preserve"> SEQ Table \* ARABIC \s 1 </w:instrText>
      </w:r>
      <w:r>
        <w:fldChar w:fldCharType="separate"/>
      </w:r>
      <w:r w:rsidR="00E3070B">
        <w:t>1</w:t>
      </w:r>
      <w:r>
        <w:fldChar w:fldCharType="end"/>
      </w:r>
      <w:bookmarkEnd w:id="32"/>
      <w:r w:rsidRPr="00652887">
        <w:t>:</w:t>
      </w:r>
      <w:r>
        <w:tab/>
      </w:r>
      <w:r w:rsidRPr="00652887">
        <w:t>Summary</w:t>
      </w:r>
      <w:r w:rsidRPr="00812777">
        <w:t xml:space="preserve"> of Areas of Environmental Concern</w:t>
      </w:r>
      <w:bookmarkEnd w:id="33"/>
      <w:bookmarkEnd w:id="34"/>
      <w:bookmarkEnd w:id="35"/>
    </w:p>
    <w:tbl>
      <w:tblPr>
        <w:tblStyle w:val="TableGrid"/>
        <w:tblW w:w="5000" w:type="pct"/>
        <w:tblLayout w:type="fixed"/>
        <w:tblLook w:val="04A0" w:firstRow="1" w:lastRow="0" w:firstColumn="1" w:lastColumn="0" w:noHBand="0" w:noVBand="1"/>
      </w:tblPr>
      <w:tblGrid>
        <w:gridCol w:w="729"/>
        <w:gridCol w:w="8621"/>
      </w:tblGrid>
      <w:tr w:rsidRPr="0072285E" w:rsidR="00603E6B" w:rsidTr="002E1C20" w14:paraId="13C07C88" w14:textId="77777777">
        <w:tc>
          <w:tcPr>
            <w:tcW w:w="390" w:type="pct"/>
            <w:shd w:val="clear" w:color="auto" w:fill="D8D5FC"/>
          </w:tcPr>
          <w:p w:rsidRPr="0072285E" w:rsidR="00603E6B" w:rsidP="00C02BE3" w:rsidRDefault="00603E6B" w14:paraId="38678802" w14:textId="77777777">
            <w:pPr>
              <w:pStyle w:val="TableHeading"/>
              <w:spacing w:before="40" w:after="40" w:line="264" w:lineRule="auto"/>
            </w:pPr>
            <w:r w:rsidRPr="0072285E">
              <w:t>AEC</w:t>
            </w:r>
          </w:p>
        </w:tc>
        <w:tc>
          <w:tcPr>
            <w:tcW w:w="4610" w:type="pct"/>
            <w:shd w:val="clear" w:color="auto" w:fill="D8D5FC"/>
          </w:tcPr>
          <w:p w:rsidRPr="0072285E" w:rsidR="00603E6B" w:rsidP="00C02BE3" w:rsidRDefault="00603E6B" w14:paraId="76D991EF" w14:textId="77777777">
            <w:pPr>
              <w:pStyle w:val="TableHeading"/>
              <w:spacing w:before="40" w:after="40" w:line="264" w:lineRule="auto"/>
            </w:pPr>
            <w:r w:rsidRPr="0072285E">
              <w:t>Description</w:t>
            </w:r>
          </w:p>
        </w:tc>
      </w:tr>
      <w:tr w:rsidRPr="0072285E" w:rsidR="00603E6B" w:rsidTr="002E1C20" w14:paraId="7B7A4F92" w14:textId="77777777">
        <w:tc>
          <w:tcPr>
            <w:tcW w:w="390" w:type="pct"/>
          </w:tcPr>
          <w:p w:rsidRPr="0072285E" w:rsidR="00603E6B" w:rsidP="00C02BE3" w:rsidRDefault="00603E6B" w14:paraId="5A7626E0" w14:textId="77777777">
            <w:pPr>
              <w:pStyle w:val="13-Texttable"/>
              <w:spacing w:line="264" w:lineRule="auto"/>
              <w:rPr>
                <w:rFonts w:asciiTheme="minorHAnsi" w:hAnsiTheme="minorHAnsi"/>
                <w:sz w:val="20"/>
                <w:szCs w:val="20"/>
              </w:rPr>
            </w:pPr>
            <w:r w:rsidRPr="0072285E">
              <w:rPr>
                <w:rFonts w:asciiTheme="minorHAnsi" w:hAnsiTheme="minorHAnsi"/>
                <w:sz w:val="20"/>
                <w:szCs w:val="20"/>
              </w:rPr>
              <w:t>1</w:t>
            </w:r>
          </w:p>
        </w:tc>
        <w:tc>
          <w:tcPr>
            <w:tcW w:w="4610" w:type="pct"/>
          </w:tcPr>
          <w:p w:rsidRPr="0072285E" w:rsidR="00603E6B" w:rsidP="00C02BE3" w:rsidRDefault="00603E6B" w14:paraId="01BE456E" w14:textId="77777777">
            <w:pPr>
              <w:pStyle w:val="13-Texttable"/>
              <w:spacing w:line="264" w:lineRule="auto"/>
              <w:jc w:val="left"/>
              <w:rPr>
                <w:rFonts w:asciiTheme="minorHAnsi" w:hAnsiTheme="minorHAnsi"/>
                <w:sz w:val="20"/>
                <w:szCs w:val="20"/>
              </w:rPr>
            </w:pPr>
            <w:r w:rsidRPr="0072285E">
              <w:rPr>
                <w:rFonts w:asciiTheme="minorHAnsi" w:hAnsiTheme="minorHAnsi"/>
                <w:sz w:val="20"/>
                <w:szCs w:val="20"/>
              </w:rPr>
              <w:t>North Waste Rock Pile: located adjacent to the Jordan River adjacent to the 5100 Portal.</w:t>
            </w:r>
          </w:p>
        </w:tc>
      </w:tr>
      <w:tr w:rsidRPr="0072285E" w:rsidR="00603E6B" w:rsidTr="002E1C20" w14:paraId="3BE49EEA" w14:textId="77777777">
        <w:tc>
          <w:tcPr>
            <w:tcW w:w="390" w:type="pct"/>
          </w:tcPr>
          <w:p w:rsidRPr="0072285E" w:rsidR="00603E6B" w:rsidP="00C02BE3" w:rsidRDefault="00603E6B" w14:paraId="1E4B803E" w14:textId="77777777">
            <w:pPr>
              <w:pStyle w:val="13-Texttable"/>
              <w:spacing w:line="264" w:lineRule="auto"/>
              <w:rPr>
                <w:rFonts w:asciiTheme="minorHAnsi" w:hAnsiTheme="minorHAnsi"/>
                <w:sz w:val="20"/>
                <w:szCs w:val="20"/>
              </w:rPr>
            </w:pPr>
            <w:r w:rsidRPr="0072285E">
              <w:rPr>
                <w:rFonts w:asciiTheme="minorHAnsi" w:hAnsiTheme="minorHAnsi"/>
                <w:sz w:val="20"/>
                <w:szCs w:val="20"/>
              </w:rPr>
              <w:t>2</w:t>
            </w:r>
          </w:p>
        </w:tc>
        <w:tc>
          <w:tcPr>
            <w:tcW w:w="4610" w:type="pct"/>
          </w:tcPr>
          <w:p w:rsidRPr="0072285E" w:rsidR="00603E6B" w:rsidP="00C02BE3" w:rsidRDefault="00603E6B" w14:paraId="518379CD" w14:textId="2F05EEFC">
            <w:pPr>
              <w:pStyle w:val="13-Texttable"/>
              <w:spacing w:line="264" w:lineRule="auto"/>
              <w:jc w:val="left"/>
              <w:rPr>
                <w:rFonts w:asciiTheme="minorHAnsi" w:hAnsiTheme="minorHAnsi"/>
                <w:sz w:val="20"/>
                <w:szCs w:val="20"/>
              </w:rPr>
            </w:pPr>
            <w:r w:rsidRPr="0072285E">
              <w:rPr>
                <w:rFonts w:asciiTheme="minorHAnsi" w:hAnsiTheme="minorHAnsi"/>
                <w:sz w:val="20"/>
                <w:szCs w:val="20"/>
              </w:rPr>
              <w:t>South Waste Rock Pile: located adjacent to the Jordan River downstream from the 5100</w:t>
            </w:r>
            <w:r w:rsidR="00C02BE3">
              <w:rPr>
                <w:rFonts w:asciiTheme="minorHAnsi" w:hAnsiTheme="minorHAnsi"/>
                <w:sz w:val="20"/>
                <w:szCs w:val="20"/>
              </w:rPr>
              <w:t> </w:t>
            </w:r>
            <w:r w:rsidRPr="0072285E">
              <w:rPr>
                <w:rFonts w:asciiTheme="minorHAnsi" w:hAnsiTheme="minorHAnsi"/>
                <w:sz w:val="20"/>
                <w:szCs w:val="20"/>
              </w:rPr>
              <w:t>Portal.</w:t>
            </w:r>
          </w:p>
        </w:tc>
      </w:tr>
      <w:tr w:rsidRPr="0072285E" w:rsidR="00603E6B" w:rsidTr="002E1C20" w14:paraId="61311008" w14:textId="77777777">
        <w:tc>
          <w:tcPr>
            <w:tcW w:w="390" w:type="pct"/>
          </w:tcPr>
          <w:p w:rsidRPr="0072285E" w:rsidR="00603E6B" w:rsidP="00C02BE3" w:rsidRDefault="00603E6B" w14:paraId="4CB150FF" w14:textId="77777777">
            <w:pPr>
              <w:pStyle w:val="13-Texttable"/>
              <w:spacing w:line="264" w:lineRule="auto"/>
              <w:rPr>
                <w:rFonts w:asciiTheme="minorHAnsi" w:hAnsiTheme="minorHAnsi"/>
                <w:sz w:val="20"/>
                <w:szCs w:val="20"/>
              </w:rPr>
            </w:pPr>
            <w:r w:rsidRPr="0072285E">
              <w:rPr>
                <w:rFonts w:asciiTheme="minorHAnsi" w:hAnsiTheme="minorHAnsi"/>
                <w:sz w:val="20"/>
                <w:szCs w:val="20"/>
              </w:rPr>
              <w:t>3</w:t>
            </w:r>
          </w:p>
        </w:tc>
        <w:tc>
          <w:tcPr>
            <w:tcW w:w="4610" w:type="pct"/>
          </w:tcPr>
          <w:p w:rsidRPr="0072285E" w:rsidR="00603E6B" w:rsidP="00C02BE3" w:rsidRDefault="00603E6B" w14:paraId="497D263F" w14:textId="77777777">
            <w:pPr>
              <w:pStyle w:val="13-Texttable"/>
              <w:spacing w:line="264" w:lineRule="auto"/>
              <w:jc w:val="left"/>
              <w:rPr>
                <w:rFonts w:asciiTheme="minorHAnsi" w:hAnsiTheme="minorHAnsi"/>
                <w:sz w:val="20"/>
                <w:szCs w:val="20"/>
              </w:rPr>
            </w:pPr>
            <w:r w:rsidRPr="0072285E">
              <w:rPr>
                <w:rFonts w:asciiTheme="minorHAnsi" w:hAnsiTheme="minorHAnsi"/>
                <w:sz w:val="20"/>
                <w:szCs w:val="20"/>
              </w:rPr>
              <w:t>Concentrate Storage: located adjacent to Unnamed Creek #2 and the mine access road to the 5100 Portal.</w:t>
            </w:r>
          </w:p>
        </w:tc>
      </w:tr>
      <w:tr w:rsidRPr="0072285E" w:rsidR="00603E6B" w:rsidTr="002E1C20" w14:paraId="322DAFB7" w14:textId="77777777">
        <w:tc>
          <w:tcPr>
            <w:tcW w:w="390" w:type="pct"/>
          </w:tcPr>
          <w:p w:rsidRPr="0072285E" w:rsidR="00603E6B" w:rsidP="00C02BE3" w:rsidRDefault="00603E6B" w14:paraId="3240F83F" w14:textId="77777777">
            <w:pPr>
              <w:pStyle w:val="13-Texttable"/>
              <w:spacing w:line="264" w:lineRule="auto"/>
              <w:rPr>
                <w:rFonts w:asciiTheme="minorHAnsi" w:hAnsiTheme="minorHAnsi"/>
                <w:sz w:val="20"/>
                <w:szCs w:val="20"/>
              </w:rPr>
            </w:pPr>
            <w:r w:rsidRPr="0072285E">
              <w:rPr>
                <w:rFonts w:asciiTheme="minorHAnsi" w:hAnsiTheme="minorHAnsi"/>
                <w:sz w:val="20"/>
                <w:szCs w:val="20"/>
              </w:rPr>
              <w:t>4</w:t>
            </w:r>
          </w:p>
        </w:tc>
        <w:tc>
          <w:tcPr>
            <w:tcW w:w="4610" w:type="pct"/>
          </w:tcPr>
          <w:p w:rsidRPr="0072285E" w:rsidR="00603E6B" w:rsidP="00C02BE3" w:rsidRDefault="00603E6B" w14:paraId="01804D9A" w14:textId="77777777">
            <w:pPr>
              <w:pStyle w:val="13-Texttable"/>
              <w:spacing w:line="264" w:lineRule="auto"/>
              <w:jc w:val="left"/>
              <w:rPr>
                <w:rFonts w:asciiTheme="minorHAnsi" w:hAnsiTheme="minorHAnsi"/>
                <w:sz w:val="20"/>
                <w:szCs w:val="20"/>
              </w:rPr>
            </w:pPr>
            <w:r w:rsidRPr="0072285E">
              <w:rPr>
                <w:rFonts w:asciiTheme="minorHAnsi" w:hAnsiTheme="minorHAnsi"/>
                <w:sz w:val="20"/>
                <w:szCs w:val="20"/>
              </w:rPr>
              <w:t>Tailings Pipeline: plastic pipe containing tailings assumed to extend from the 5100 Portal along the mine access road to the Site boundary where it becomes an off-Site APEC.</w:t>
            </w:r>
          </w:p>
        </w:tc>
      </w:tr>
      <w:tr w:rsidRPr="0072285E" w:rsidR="00603E6B" w:rsidTr="002E1C20" w14:paraId="5AA9BCA4" w14:textId="77777777">
        <w:tc>
          <w:tcPr>
            <w:tcW w:w="390" w:type="pct"/>
          </w:tcPr>
          <w:p w:rsidRPr="0072285E" w:rsidR="00603E6B" w:rsidP="00C02BE3" w:rsidRDefault="00603E6B" w14:paraId="1DBABDC0" w14:textId="77777777">
            <w:pPr>
              <w:pStyle w:val="13-Texttable"/>
              <w:spacing w:line="264" w:lineRule="auto"/>
              <w:rPr>
                <w:rFonts w:asciiTheme="minorHAnsi" w:hAnsiTheme="minorHAnsi"/>
                <w:sz w:val="20"/>
                <w:szCs w:val="20"/>
              </w:rPr>
            </w:pPr>
            <w:r w:rsidRPr="0072285E">
              <w:rPr>
                <w:rFonts w:asciiTheme="minorHAnsi" w:hAnsiTheme="minorHAnsi"/>
                <w:sz w:val="20"/>
                <w:szCs w:val="20"/>
              </w:rPr>
              <w:t>5</w:t>
            </w:r>
          </w:p>
        </w:tc>
        <w:tc>
          <w:tcPr>
            <w:tcW w:w="4610" w:type="pct"/>
          </w:tcPr>
          <w:p w:rsidRPr="0072285E" w:rsidR="00603E6B" w:rsidP="00C02BE3" w:rsidRDefault="00603E6B" w14:paraId="200E2B8E" w14:textId="408AAE95">
            <w:pPr>
              <w:pStyle w:val="13-Texttable"/>
              <w:spacing w:line="264" w:lineRule="auto"/>
              <w:jc w:val="left"/>
              <w:rPr>
                <w:rFonts w:asciiTheme="minorHAnsi" w:hAnsiTheme="minorHAnsi"/>
                <w:sz w:val="20"/>
                <w:szCs w:val="20"/>
              </w:rPr>
            </w:pPr>
            <w:r w:rsidRPr="0072285E">
              <w:rPr>
                <w:rFonts w:asciiTheme="minorHAnsi" w:hAnsiTheme="minorHAnsi"/>
                <w:sz w:val="20"/>
                <w:szCs w:val="20"/>
              </w:rPr>
              <w:t>5100 Portal: Closed portal discharging water from the underground workings into the Jordan</w:t>
            </w:r>
            <w:r w:rsidR="00C02BE3">
              <w:rPr>
                <w:rFonts w:asciiTheme="minorHAnsi" w:hAnsiTheme="minorHAnsi"/>
                <w:sz w:val="20"/>
                <w:szCs w:val="20"/>
              </w:rPr>
              <w:t> </w:t>
            </w:r>
            <w:r w:rsidRPr="0072285E">
              <w:rPr>
                <w:rFonts w:asciiTheme="minorHAnsi" w:hAnsiTheme="minorHAnsi"/>
                <w:sz w:val="20"/>
                <w:szCs w:val="20"/>
              </w:rPr>
              <w:t>River.</w:t>
            </w:r>
          </w:p>
        </w:tc>
      </w:tr>
      <w:tr w:rsidRPr="0072285E" w:rsidR="00603E6B" w:rsidTr="002E1C20" w14:paraId="091AE38F" w14:textId="77777777">
        <w:tc>
          <w:tcPr>
            <w:tcW w:w="390" w:type="pct"/>
          </w:tcPr>
          <w:p w:rsidRPr="0072285E" w:rsidR="00603E6B" w:rsidP="00C02BE3" w:rsidRDefault="00603E6B" w14:paraId="3CB6BDCD" w14:textId="77777777">
            <w:pPr>
              <w:pStyle w:val="13-Texttable"/>
              <w:spacing w:line="264" w:lineRule="auto"/>
              <w:rPr>
                <w:rFonts w:asciiTheme="minorHAnsi" w:hAnsiTheme="minorHAnsi"/>
                <w:sz w:val="20"/>
                <w:szCs w:val="20"/>
              </w:rPr>
            </w:pPr>
            <w:r w:rsidRPr="0072285E">
              <w:rPr>
                <w:rFonts w:asciiTheme="minorHAnsi" w:hAnsiTheme="minorHAnsi"/>
                <w:sz w:val="20"/>
                <w:szCs w:val="20"/>
              </w:rPr>
              <w:t xml:space="preserve">6 </w:t>
            </w:r>
          </w:p>
        </w:tc>
        <w:tc>
          <w:tcPr>
            <w:tcW w:w="4610" w:type="pct"/>
          </w:tcPr>
          <w:p w:rsidRPr="0072285E" w:rsidR="00603E6B" w:rsidP="00C02BE3" w:rsidRDefault="00603E6B" w14:paraId="499C37F1" w14:textId="181427E4">
            <w:pPr>
              <w:pStyle w:val="13-Texttable"/>
              <w:spacing w:line="264" w:lineRule="auto"/>
              <w:jc w:val="left"/>
              <w:rPr>
                <w:rFonts w:asciiTheme="minorHAnsi" w:hAnsiTheme="minorHAnsi"/>
                <w:sz w:val="20"/>
                <w:szCs w:val="20"/>
              </w:rPr>
            </w:pPr>
            <w:r w:rsidRPr="0072285E">
              <w:rPr>
                <w:rFonts w:asciiTheme="minorHAnsi" w:hAnsiTheme="minorHAnsi"/>
                <w:sz w:val="20"/>
                <w:szCs w:val="20"/>
              </w:rPr>
              <w:t>1963 Mine blowout to surface extending to the Jordan River past AEC 3 and north of the 5100</w:t>
            </w:r>
            <w:r w:rsidR="00C02BE3">
              <w:rPr>
                <w:rFonts w:asciiTheme="minorHAnsi" w:hAnsiTheme="minorHAnsi"/>
                <w:sz w:val="20"/>
                <w:szCs w:val="20"/>
              </w:rPr>
              <w:t> </w:t>
            </w:r>
            <w:r w:rsidRPr="0072285E">
              <w:rPr>
                <w:rFonts w:asciiTheme="minorHAnsi" w:hAnsiTheme="minorHAnsi"/>
                <w:sz w:val="20"/>
                <w:szCs w:val="20"/>
              </w:rPr>
              <w:t>Portal Area.</w:t>
            </w:r>
          </w:p>
        </w:tc>
      </w:tr>
    </w:tbl>
    <w:p w:rsidR="0026558D" w:rsidP="00603E6B" w:rsidRDefault="00603E6B" w14:paraId="48BBCB01" w14:textId="77777777">
      <w:pPr>
        <w:pStyle w:val="BodyText"/>
        <w:rPr>
          <w:szCs w:val="20"/>
        </w:rPr>
      </w:pPr>
      <w:r w:rsidRPr="0072285E">
        <w:rPr>
          <w:szCs w:val="20"/>
        </w:rPr>
        <w:t xml:space="preserve">The investigation reports summarize the elevated concentrations of metals in mine wastes and soils, acid generation and leaching of metals from waste rock and/or tailings, as well as the discharge of impacted groundwater and surface water into aquatic receiving environments, including the Jordan River. </w:t>
      </w:r>
      <w:r w:rsidR="0026558D">
        <w:rPr>
          <w:szCs w:val="20"/>
        </w:rPr>
        <w:t>Azimuth (2019) included a preliminary evaluation of risks to the Jordan River.</w:t>
      </w:r>
    </w:p>
    <w:p w:rsidRPr="005C3F10" w:rsidR="0026558D" w:rsidP="0026558D" w:rsidRDefault="00603E6B" w14:paraId="09F19FC7" w14:textId="53550EF2">
      <w:pPr>
        <w:pStyle w:val="BodyText"/>
      </w:pPr>
      <w:r w:rsidRPr="0072285E">
        <w:rPr>
          <w:szCs w:val="20"/>
        </w:rPr>
        <w:t xml:space="preserve">The investigations have identified mine wastes containing concentrations of metals exceeding the </w:t>
      </w:r>
      <w:r>
        <w:rPr>
          <w:szCs w:val="20"/>
        </w:rPr>
        <w:t>BC</w:t>
      </w:r>
      <w:r w:rsidR="00C02BE3">
        <w:rPr>
          <w:szCs w:val="20"/>
        </w:rPr>
        <w:t> </w:t>
      </w:r>
      <w:r w:rsidRPr="0072285E">
        <w:rPr>
          <w:szCs w:val="20"/>
        </w:rPr>
        <w:t>CSR Standards and Protocol 11 Upper Cap Concentrations (UCC) (</w:t>
      </w:r>
      <w:r w:rsidRPr="0072285E">
        <w:rPr>
          <w:spacing w:val="-3"/>
        </w:rPr>
        <w:t>BC Ministry of Environment and Climate Change Strategy (ENV)</w:t>
      </w:r>
      <w:r w:rsidRPr="0072285E">
        <w:rPr>
          <w:szCs w:val="20"/>
        </w:rPr>
        <w:t xml:space="preserve">, 2023a) for the protection of human health and/or environmental health in soil, groundwater, porewater and surface water at the Site. </w:t>
      </w:r>
      <w:r w:rsidRPr="0072285E">
        <w:rPr>
          <w:spacing w:val="-3"/>
        </w:rPr>
        <w:t xml:space="preserve">This included potential exposures to UCCs in soil mine wastes, porewater and surface water at the North Waste Rock Pile (AEC 1); soil at the South Waste Rock Pile (AEC 2); and soil only the Concentrate Storage Area (AEC 3) of the Site. </w:t>
      </w:r>
      <w:r w:rsidRPr="0072285E" w:rsidR="0026558D">
        <w:rPr>
          <w:spacing w:val="-3"/>
        </w:rPr>
        <w:t>Protocol 12 “high risk” conditions (i.e., where UCCs exceedances and complete exposure pathways per BC ENV [2023b] Protocol 12 are present) were identified at the Site in soil/mine wastes for the protection of ecological receptors only. On this basis, the Site is classified as a “high</w:t>
      </w:r>
      <w:r w:rsidRPr="0072285E" w:rsidR="0026558D">
        <w:rPr>
          <w:spacing w:val="-3"/>
        </w:rPr>
        <w:noBreakHyphen/>
        <w:t>risk” Site based on the current evaluation of the exposure pathways.</w:t>
      </w:r>
      <w:r w:rsidR="0026558D">
        <w:rPr>
          <w:spacing w:val="-3"/>
        </w:rPr>
        <w:t xml:space="preserve"> At the North Waste Rock Pile, for example, </w:t>
      </w:r>
      <w:r w:rsidR="00633CB9">
        <w:rPr>
          <w:spacing w:val="-3"/>
        </w:rPr>
        <w:t>the 95% upper confidence limit of the mean</w:t>
      </w:r>
      <w:r w:rsidR="0026558D">
        <w:rPr>
          <w:spacing w:val="-3"/>
        </w:rPr>
        <w:t xml:space="preserve"> copper concentration w</w:t>
      </w:r>
      <w:r w:rsidR="00633CB9">
        <w:rPr>
          <w:spacing w:val="-3"/>
        </w:rPr>
        <w:t>as</w:t>
      </w:r>
      <w:r w:rsidR="0026558D">
        <w:rPr>
          <w:spacing w:val="-3"/>
        </w:rPr>
        <w:t xml:space="preserve"> more than five times greater than the UCC (SNC-Lavalin, 2018).</w:t>
      </w:r>
      <w:r w:rsidRPr="0072285E" w:rsidR="0026558D">
        <w:rPr>
          <w:spacing w:val="-3"/>
        </w:rPr>
        <w:t xml:space="preserve"> </w:t>
      </w:r>
      <w:r w:rsidR="0026558D">
        <w:rPr>
          <w:spacing w:val="-3"/>
        </w:rPr>
        <w:t>As assessment of the loading of dissolved copper from the Site to Jordan River was also completed by SNC</w:t>
      </w:r>
      <w:r w:rsidR="00C02BE3">
        <w:rPr>
          <w:spacing w:val="-3"/>
        </w:rPr>
        <w:noBreakHyphen/>
      </w:r>
      <w:r w:rsidR="0026558D">
        <w:rPr>
          <w:spacing w:val="-3"/>
        </w:rPr>
        <w:t xml:space="preserve">Lavalin (2018) to estimate the mass of copper discharging into the river. Based on the “high risk” conditions at the Site, proximity to the Jordan River and subsequent copper discharge, as well as presence of high sulphide waste rock, low sulphide waste rock and tailings at the </w:t>
      </w:r>
      <w:r w:rsidRPr="0072285E" w:rsidR="0026558D">
        <w:rPr>
          <w:spacing w:val="-3"/>
        </w:rPr>
        <w:t xml:space="preserve">North Waste Rock Pile </w:t>
      </w:r>
      <w:r w:rsidR="0026558D">
        <w:rPr>
          <w:spacing w:val="-3"/>
        </w:rPr>
        <w:t xml:space="preserve">and </w:t>
      </w:r>
      <w:r w:rsidRPr="0072285E" w:rsidR="0026558D">
        <w:rPr>
          <w:spacing w:val="-3"/>
        </w:rPr>
        <w:t>Concentrate Storage Area</w:t>
      </w:r>
      <w:r w:rsidR="0026558D">
        <w:t xml:space="preserve">, these areas of the Site are to be remediated in the future. </w:t>
      </w:r>
      <w:r w:rsidRPr="00633CB9" w:rsidR="0026558D">
        <w:t xml:space="preserve">The tailings present at </w:t>
      </w:r>
      <w:r w:rsidRPr="00633CB9" w:rsidR="0026558D">
        <w:rPr>
          <w:spacing w:val="-3"/>
        </w:rPr>
        <w:t xml:space="preserve">South Waste Rock Pile </w:t>
      </w:r>
      <w:r w:rsidRPr="00633CB9" w:rsidR="0026558D">
        <w:t xml:space="preserve">are also </w:t>
      </w:r>
      <w:r w:rsidRPr="00C732C0" w:rsidR="007F2CC3">
        <w:t xml:space="preserve">slated for </w:t>
      </w:r>
      <w:r w:rsidRPr="00633CB9" w:rsidR="0026558D">
        <w:t>remediat</w:t>
      </w:r>
      <w:r w:rsidRPr="00C732C0" w:rsidR="007F2CC3">
        <w:t>ion</w:t>
      </w:r>
      <w:r w:rsidRPr="00633CB9" w:rsidR="0026558D">
        <w:t xml:space="preserve">. </w:t>
      </w:r>
    </w:p>
    <w:p w:rsidR="0026558D" w:rsidP="0026558D" w:rsidRDefault="0026558D" w14:paraId="158B4A7F" w14:textId="429AB18F">
      <w:pPr>
        <w:pStyle w:val="BodyText"/>
      </w:pPr>
      <w:r>
        <w:t>A biological survey/habitat assessment was also conducted in July 2021 by Corvidae Environmental Consulting Inc. (Corvidae) to</w:t>
      </w:r>
      <w:r w:rsidRPr="00920B98" w:rsidR="00E21C84">
        <w:t xml:space="preserve"> inventory and assess wildlife and vegetation in the waste rock area</w:t>
      </w:r>
      <w:r w:rsidR="00E21C84">
        <w:t xml:space="preserve">, including </w:t>
      </w:r>
      <w:r>
        <w:t>in the South Waste Rock Pile (Corvidae, 2021).  The assessment reviewed the potential for SAR to be present at the Site</w:t>
      </w:r>
      <w:r w:rsidR="007F2CC3">
        <w:t>.</w:t>
      </w:r>
      <w:r>
        <w:t xml:space="preserve"> </w:t>
      </w:r>
      <w:r w:rsidR="007F2CC3">
        <w:t>W</w:t>
      </w:r>
      <w:r>
        <w:t>hile no SAR were identified, Corvidae (2021) conclude</w:t>
      </w:r>
      <w:r w:rsidR="007F2CC3">
        <w:t>d</w:t>
      </w:r>
      <w:r>
        <w:t xml:space="preserve"> that there is suitable habitat for listed amphibians in the riparian corridor that bisects the </w:t>
      </w:r>
      <w:r w:rsidR="007F2CC3">
        <w:t>North and South W</w:t>
      </w:r>
      <w:r>
        <w:t xml:space="preserve">aste </w:t>
      </w:r>
      <w:r w:rsidR="007F2CC3">
        <w:t>R</w:t>
      </w:r>
      <w:r>
        <w:t>ock Pile</w:t>
      </w:r>
      <w:r w:rsidR="007F2CC3">
        <w:t>s</w:t>
      </w:r>
      <w:r>
        <w:t>.</w:t>
      </w:r>
    </w:p>
    <w:p w:rsidRPr="007B7B22" w:rsidR="00396762" w:rsidP="003901A4" w:rsidRDefault="00396762" w14:paraId="19CA8916" w14:textId="77777777">
      <w:pPr>
        <w:pStyle w:val="Heading2"/>
      </w:pPr>
      <w:bookmarkStart w:name="_Toc168490917" w:id="36"/>
      <w:r w:rsidRPr="007B7B22">
        <w:t>Approach and Guidance</w:t>
      </w:r>
      <w:bookmarkEnd w:id="27"/>
      <w:bookmarkEnd w:id="36"/>
    </w:p>
    <w:p w:rsidRPr="00A32998" w:rsidR="00396762" w:rsidP="00344422" w:rsidRDefault="00396762" w14:paraId="09F9D8B4" w14:textId="1EFBC286">
      <w:pPr>
        <w:pStyle w:val="05-Text"/>
        <w:jc w:val="left"/>
        <w:rPr>
          <w:spacing w:val="-3"/>
        </w:rPr>
      </w:pPr>
      <w:r w:rsidRPr="00A32998">
        <w:rPr>
          <w:spacing w:val="-3"/>
        </w:rPr>
        <w:t xml:space="preserve">The </w:t>
      </w:r>
      <w:r w:rsidR="00BE208B">
        <w:t>P</w:t>
      </w:r>
      <w:r w:rsidRPr="00114BA0" w:rsidR="00BE208B">
        <w:t>TR</w:t>
      </w:r>
      <w:r w:rsidR="00BE208B">
        <w:t>A</w:t>
      </w:r>
      <w:r w:rsidRPr="00A32998">
        <w:rPr>
          <w:spacing w:val="-3"/>
        </w:rPr>
        <w:t xml:space="preserve"> has been completed in accordance with guidance and principles for risk assessment prescribed by the BC ENV CSR and associated guidance documents and protocols, as well as by the Canadian Council of Ministers of the Environment (CCME) and Health Canada. Risk assessment methods described in the guidance used are consistent with methods commonly used by regulatory agencies across Canada and the United States, including the United</w:t>
      </w:r>
      <w:r w:rsidR="00344422">
        <w:rPr>
          <w:spacing w:val="-3"/>
        </w:rPr>
        <w:t> </w:t>
      </w:r>
      <w:r w:rsidRPr="00A32998">
        <w:rPr>
          <w:spacing w:val="-3"/>
        </w:rPr>
        <w:t xml:space="preserve">States Environmental Protection Agency (US EPA). The </w:t>
      </w:r>
      <w:r w:rsidR="00BE208B">
        <w:t>P</w:t>
      </w:r>
      <w:r w:rsidRPr="00114BA0" w:rsidR="00BE208B">
        <w:t>TR</w:t>
      </w:r>
      <w:r w:rsidR="00BE208B">
        <w:t>A</w:t>
      </w:r>
      <w:r w:rsidRPr="00A32998">
        <w:rPr>
          <w:spacing w:val="-3"/>
        </w:rPr>
        <w:t xml:space="preserve"> </w:t>
      </w:r>
      <w:r w:rsidR="007F2CC3">
        <w:rPr>
          <w:spacing w:val="-3"/>
        </w:rPr>
        <w:t xml:space="preserve">includes </w:t>
      </w:r>
      <w:r>
        <w:rPr>
          <w:spacing w:val="-3"/>
        </w:rPr>
        <w:t>consideratio</w:t>
      </w:r>
      <w:r w:rsidRPr="00A32998">
        <w:rPr>
          <w:spacing w:val="-3"/>
        </w:rPr>
        <w:t xml:space="preserve">n of potential health risks to persons spending time at the Site, either directly or indirectly exposed to impacts reported in soil (i.e., the only media under evaluation in the current </w:t>
      </w:r>
      <w:r w:rsidR="00BE208B">
        <w:t>P</w:t>
      </w:r>
      <w:r w:rsidRPr="00114BA0" w:rsidR="00BE208B">
        <w:t>TR</w:t>
      </w:r>
      <w:r w:rsidR="00BE208B">
        <w:t>A</w:t>
      </w:r>
      <w:r w:rsidRPr="00A32998">
        <w:rPr>
          <w:spacing w:val="-3"/>
        </w:rPr>
        <w:t>) as per BC</w:t>
      </w:r>
      <w:r w:rsidR="00086F3A">
        <w:rPr>
          <w:spacing w:val="-3"/>
        </w:rPr>
        <w:t> </w:t>
      </w:r>
      <w:r w:rsidRPr="00A32998">
        <w:rPr>
          <w:spacing w:val="-3"/>
        </w:rPr>
        <w:t>ENV (2023c) and Health Canada (2010 and 2021)</w:t>
      </w:r>
      <w:r w:rsidR="00E21C84">
        <w:rPr>
          <w:spacing w:val="-3"/>
        </w:rPr>
        <w:t>. Ecological receptor exposure via soil pathways was evaluated a</w:t>
      </w:r>
      <w:r w:rsidRPr="00A32998">
        <w:rPr>
          <w:spacing w:val="-3"/>
        </w:rPr>
        <w:t>ccordance with BC ENV (2023c) and CCME (2020)</w:t>
      </w:r>
      <w:r w:rsidR="00C732C0">
        <w:rPr>
          <w:spacing w:val="-3"/>
        </w:rPr>
        <w:t>.</w:t>
      </w:r>
      <w:r w:rsidRPr="00A32998">
        <w:rPr>
          <w:spacing w:val="-3"/>
        </w:rPr>
        <w:t xml:space="preserve"> </w:t>
      </w:r>
    </w:p>
    <w:p w:rsidRPr="00A17356" w:rsidR="00396762" w:rsidP="00396762" w:rsidRDefault="00396762" w14:paraId="50FB1E59" w14:textId="77777777">
      <w:pPr>
        <w:pStyle w:val="BodyText"/>
        <w:rPr>
          <w:highlight w:val="yellow"/>
        </w:rPr>
      </w:pPr>
    </w:p>
    <w:p w:rsidR="00396762" w:rsidP="003901A4" w:rsidRDefault="00396762" w14:paraId="4CC81592" w14:textId="77777777">
      <w:pPr>
        <w:pStyle w:val="Heading1"/>
      </w:pPr>
      <w:bookmarkStart w:name="_Toc152778631" w:id="37"/>
      <w:bookmarkStart w:name="_Toc168490918" w:id="38"/>
      <w:r w:rsidRPr="005C3F10">
        <w:t>Problem Formulation</w:t>
      </w:r>
      <w:bookmarkEnd w:id="37"/>
      <w:bookmarkEnd w:id="38"/>
    </w:p>
    <w:p w:rsidRPr="00EE747B" w:rsidR="00EE747B" w:rsidP="00EE747B" w:rsidRDefault="00EE747B" w14:paraId="74D06A16" w14:textId="7C1CEA70">
      <w:pPr>
        <w:pStyle w:val="BodyText"/>
      </w:pPr>
      <w:r>
        <w:t>The Problem Formulation identifies the Site setting, COPCs, receptors of concern</w:t>
      </w:r>
      <w:r w:rsidR="007F2CC3">
        <w:t xml:space="preserve"> (ROC</w:t>
      </w:r>
      <w:r w:rsidR="009941A2">
        <w:t>s</w:t>
      </w:r>
      <w:r w:rsidR="007F2CC3">
        <w:t>)</w:t>
      </w:r>
      <w:r>
        <w:t xml:space="preserve">, and the potentially operable exposure pathways between the COPCs and the receptors. </w:t>
      </w:r>
    </w:p>
    <w:p w:rsidRPr="004969C6" w:rsidR="00396762" w:rsidP="003901A4" w:rsidRDefault="00396762" w14:paraId="32F068B1" w14:textId="1D4C8681">
      <w:pPr>
        <w:pStyle w:val="Heading2"/>
      </w:pPr>
      <w:bookmarkStart w:name="_Toc152778632" w:id="39"/>
      <w:bookmarkStart w:name="_Toc168490919" w:id="40"/>
      <w:r w:rsidRPr="004969C6">
        <w:t xml:space="preserve">Site </w:t>
      </w:r>
      <w:bookmarkEnd w:id="39"/>
      <w:r w:rsidR="00EE747B">
        <w:t>Setting</w:t>
      </w:r>
      <w:bookmarkEnd w:id="40"/>
    </w:p>
    <w:p w:rsidRPr="005174F8" w:rsidR="00396762" w:rsidP="00C732C0" w:rsidRDefault="00396762" w14:paraId="634988D6" w14:textId="247A8DB9">
      <w:pPr>
        <w:pStyle w:val="BodyText"/>
      </w:pPr>
      <w:r w:rsidRPr="00415639">
        <w:t>The historical mine comprising the Site, located on the southwest coast of Vancouver Island adjacent to</w:t>
      </w:r>
      <w:r w:rsidR="00C02BE3">
        <w:t> </w:t>
      </w:r>
      <w:r w:rsidRPr="00415639">
        <w:t>the Jordan</w:t>
      </w:r>
      <w:r w:rsidR="00344422">
        <w:t> </w:t>
      </w:r>
      <w:r w:rsidRPr="00415639">
        <w:t>River and 3.5 km north of the community of Jordan River, encompasses an area of 250</w:t>
      </w:r>
      <w:r w:rsidR="00C02BE3">
        <w:t> </w:t>
      </w:r>
      <w:r w:rsidRPr="00415639">
        <w:t xml:space="preserve">hectares. </w:t>
      </w:r>
    </w:p>
    <w:p w:rsidRPr="00415639" w:rsidR="00396762" w:rsidP="00415639" w:rsidRDefault="00396762" w14:paraId="171361AC" w14:textId="2254F4F2">
      <w:pPr>
        <w:pStyle w:val="BodyText"/>
      </w:pPr>
      <w:r w:rsidRPr="00415639">
        <w:t xml:space="preserve">As previously described, historical mine operations occurred throughout the Site. </w:t>
      </w:r>
      <w:r w:rsidR="007F2CC3">
        <w:t>As the Site is expected to naturalize overtime, the</w:t>
      </w:r>
      <w:r w:rsidRPr="00415639">
        <w:t xml:space="preserve"> current and anticipated future land use of all AECs within the Site</w:t>
      </w:r>
      <w:r w:rsidR="007D3B11">
        <w:t>, including the South Waste Rock Pile,</w:t>
      </w:r>
      <w:r w:rsidRPr="00415639">
        <w:t xml:space="preserve"> is reverted wildlands</w:t>
      </w:r>
      <w:r w:rsidR="005C3F10">
        <w:t>,</w:t>
      </w:r>
      <w:r w:rsidRPr="00415639">
        <w:t xml:space="preserve"> associated with the application of </w:t>
      </w:r>
      <w:r w:rsidR="007F2CC3">
        <w:t xml:space="preserve">BC CSR </w:t>
      </w:r>
      <w:r w:rsidRPr="00415639">
        <w:t>WL</w:t>
      </w:r>
      <w:r w:rsidRPr="0064006A">
        <w:rPr>
          <w:vertAlign w:val="subscript"/>
        </w:rPr>
        <w:t>R</w:t>
      </w:r>
      <w:r w:rsidRPr="00415639">
        <w:t xml:space="preserve"> standards. The Site is accessed via an unpaved forest access road, which merges with Highway 14. There is no day use area</w:t>
      </w:r>
      <w:r w:rsidR="00415639">
        <w:t>,</w:t>
      </w:r>
      <w:r w:rsidRPr="00415639">
        <w:t xml:space="preserve"> however</w:t>
      </w:r>
      <w:r w:rsidR="00415639">
        <w:t>,</w:t>
      </w:r>
      <w:r w:rsidR="009941A2">
        <w:t xml:space="preserve"> indications of</w:t>
      </w:r>
      <w:r w:rsidRPr="00415639">
        <w:t xml:space="preserve"> recreational use</w:t>
      </w:r>
      <w:r w:rsidR="00EE747B">
        <w:t>,</w:t>
      </w:r>
      <w:r w:rsidR="005C3F10">
        <w:t xml:space="preserve"> as evident by </w:t>
      </w:r>
      <w:r w:rsidR="007F2CC3">
        <w:t xml:space="preserve">the </w:t>
      </w:r>
      <w:r w:rsidR="005C3F10">
        <w:t>presence</w:t>
      </w:r>
      <w:r w:rsidR="007F2CC3">
        <w:t xml:space="preserve"> of makeshift seating,</w:t>
      </w:r>
      <w:r w:rsidR="005C3F10">
        <w:t xml:space="preserve"> beer bottles and ammunition casings</w:t>
      </w:r>
      <w:r w:rsidR="00EE747B">
        <w:t>,</w:t>
      </w:r>
      <w:r w:rsidRPr="00415639">
        <w:t xml:space="preserve"> ha</w:t>
      </w:r>
      <w:r w:rsidR="009941A2">
        <w:t>ve</w:t>
      </w:r>
      <w:r w:rsidRPr="00415639">
        <w:t xml:space="preserve"> been noted during Site visits. Fishing may also occur in the Jordan River and </w:t>
      </w:r>
      <w:r w:rsidR="00EE747B">
        <w:t xml:space="preserve">recreational </w:t>
      </w:r>
      <w:r w:rsidRPr="00415639">
        <w:t>foraging for vegetation/fungi may also take place in the region.</w:t>
      </w:r>
    </w:p>
    <w:p w:rsidRPr="000F4410" w:rsidR="00396762" w:rsidP="003901A4" w:rsidRDefault="00396762" w14:paraId="5D96B47C" w14:textId="77777777">
      <w:pPr>
        <w:pStyle w:val="Heading2"/>
      </w:pPr>
      <w:bookmarkStart w:name="_Ref89853257" w:id="41"/>
      <w:bookmarkStart w:name="_Ref89853277" w:id="42"/>
      <w:bookmarkStart w:name="_Ref89853304" w:id="43"/>
      <w:bookmarkStart w:name="_Toc152778634" w:id="44"/>
      <w:bookmarkStart w:name="_Toc168490920" w:id="45"/>
      <w:r w:rsidRPr="000F4410">
        <w:t>Ecological Setting</w:t>
      </w:r>
      <w:bookmarkEnd w:id="41"/>
      <w:bookmarkEnd w:id="42"/>
      <w:bookmarkEnd w:id="43"/>
      <w:bookmarkEnd w:id="44"/>
      <w:bookmarkEnd w:id="45"/>
    </w:p>
    <w:p w:rsidRPr="005B1347" w:rsidR="00396762" w:rsidP="003901A4" w:rsidRDefault="00396762" w14:paraId="7996F14E" w14:textId="77777777">
      <w:pPr>
        <w:pStyle w:val="Heading3"/>
      </w:pPr>
      <w:bookmarkStart w:name="_Toc152778635" w:id="46"/>
      <w:bookmarkStart w:name="_Ref89852904" w:id="47"/>
      <w:bookmarkStart w:name="_Toc168490921" w:id="48"/>
      <w:r w:rsidRPr="005B1347">
        <w:t>Surface Water Bodies</w:t>
      </w:r>
      <w:bookmarkEnd w:id="46"/>
      <w:bookmarkEnd w:id="48"/>
    </w:p>
    <w:p w:rsidRPr="00415639" w:rsidR="00396762" w:rsidP="00415639" w:rsidRDefault="00396762" w14:paraId="2EB42BA2" w14:textId="46BD0693">
      <w:pPr>
        <w:pStyle w:val="BodyText"/>
      </w:pPr>
      <w:r w:rsidRPr="00415639">
        <w:t xml:space="preserve">The nearest surface water body is the Jordan River, which is adjacent to the Site and flows into the Pacific Ocean (Strait of Juan de Fuca). Additionally, </w:t>
      </w:r>
      <w:r w:rsidR="00333E45">
        <w:t xml:space="preserve">two </w:t>
      </w:r>
      <w:r w:rsidRPr="00415639">
        <w:t>unnamed creeks have been observed flowing</w:t>
      </w:r>
      <w:r w:rsidR="00455BC6">
        <w:t xml:space="preserve"> over waster rock and tailings</w:t>
      </w:r>
      <w:r w:rsidRPr="00415639">
        <w:t xml:space="preserve"> on either side of the South Waste Rock Pile, which subsequently flow into the Jordan River. </w:t>
      </w:r>
      <w:r w:rsidR="00333E45">
        <w:t xml:space="preserve">Theses creeks flow year-round and are referred to as unnamed Creek #1 and Creek #2. </w:t>
      </w:r>
      <w:r w:rsidRPr="00415639">
        <w:t xml:space="preserve">The current </w:t>
      </w:r>
      <w:r w:rsidR="00BE208B">
        <w:t>P</w:t>
      </w:r>
      <w:r w:rsidRPr="00114BA0" w:rsidR="00BE208B">
        <w:t>TR</w:t>
      </w:r>
      <w:r w:rsidR="00BE208B">
        <w:t>A</w:t>
      </w:r>
      <w:r w:rsidRPr="00415639">
        <w:t xml:space="preserve"> includes the evaluation of the potential for risks to human and ecological receptors associated with direct or indirect terrestrial exposures to COPCs at the South Waste Rock Pile only. While the current </w:t>
      </w:r>
      <w:r w:rsidR="00BE208B">
        <w:t>P</w:t>
      </w:r>
      <w:r w:rsidRPr="00114BA0" w:rsidR="00BE208B">
        <w:t>TR</w:t>
      </w:r>
      <w:r w:rsidR="00BE208B">
        <w:t>A</w:t>
      </w:r>
      <w:r w:rsidRPr="00415639">
        <w:t xml:space="preserve"> does not include an evaluation of the potential for contributions of COPCs from these areas to nearby aquatic receiving environments, including the Jordan River, COPC loading from these areas should be considered in the decision-making process for how to manage or remediate soils at the South Waste Rock Pile. </w:t>
      </w:r>
    </w:p>
    <w:p w:rsidRPr="00387AD0" w:rsidR="00396762" w:rsidP="003901A4" w:rsidRDefault="00396762" w14:paraId="50FAA7B6" w14:textId="77777777">
      <w:pPr>
        <w:pStyle w:val="Heading3"/>
      </w:pPr>
      <w:bookmarkStart w:name="_Toc152778636" w:id="49"/>
      <w:bookmarkStart w:name="_Toc168490922" w:id="50"/>
      <w:r w:rsidRPr="00387AD0">
        <w:t>Regional Ecology</w:t>
      </w:r>
      <w:bookmarkEnd w:id="49"/>
      <w:bookmarkEnd w:id="50"/>
    </w:p>
    <w:p w:rsidRPr="00415639" w:rsidR="00396762" w:rsidP="00415639" w:rsidRDefault="00396762" w14:paraId="3B00E45C" w14:textId="77777777">
      <w:pPr>
        <w:pStyle w:val="BodyText"/>
        <w:rPr>
          <w:highlight w:val="yellow"/>
        </w:rPr>
      </w:pPr>
      <w:r w:rsidRPr="00415639">
        <w:t xml:space="preserve">The Site is located within the Coastal Western Hemlock very wet maritime (CWHvm1) subzone of BC. As stated in </w:t>
      </w:r>
      <w:proofErr w:type="spellStart"/>
      <w:r w:rsidRPr="00415639">
        <w:t>Meidinger</w:t>
      </w:r>
      <w:proofErr w:type="spellEnd"/>
      <w:r w:rsidRPr="00415639">
        <w:t xml:space="preserve"> and </w:t>
      </w:r>
      <w:proofErr w:type="spellStart"/>
      <w:r w:rsidRPr="00415639">
        <w:t>Pojar</w:t>
      </w:r>
      <w:proofErr w:type="spellEnd"/>
      <w:r w:rsidRPr="00415639">
        <w:t xml:space="preserve"> (1991), the CWHvm1 has a wet, humid climate with cool summers and mild winters with relatively little snow. Precipitation is high. Forests are typically dominated by Western hemlock and Western red cedar, as well as Amabilis fir and </w:t>
      </w:r>
      <w:proofErr w:type="gramStart"/>
      <w:r w:rsidRPr="00415639">
        <w:t>Yellow-cedar</w:t>
      </w:r>
      <w:proofErr w:type="gramEnd"/>
      <w:r w:rsidRPr="00415639">
        <w:t xml:space="preserve"> in wetter parts. The CWHvm1 understory generally features a well-developed shrub layer dominated by red huckleberry and Alaskan blueberry, and a well-developed moss layer dominated by </w:t>
      </w:r>
      <w:proofErr w:type="spellStart"/>
      <w:r w:rsidRPr="00415639">
        <w:rPr>
          <w:i/>
          <w:iCs/>
        </w:rPr>
        <w:t>Hylocomium</w:t>
      </w:r>
      <w:proofErr w:type="spellEnd"/>
      <w:r w:rsidRPr="00415639">
        <w:rPr>
          <w:i/>
          <w:iCs/>
        </w:rPr>
        <w:t xml:space="preserve"> splendens</w:t>
      </w:r>
      <w:r w:rsidRPr="00415639">
        <w:t xml:space="preserve"> and </w:t>
      </w:r>
      <w:proofErr w:type="spellStart"/>
      <w:r w:rsidRPr="00415639">
        <w:rPr>
          <w:i/>
          <w:iCs/>
        </w:rPr>
        <w:t>Rhytidiadelphus</w:t>
      </w:r>
      <w:proofErr w:type="spellEnd"/>
      <w:r w:rsidRPr="00415639">
        <w:rPr>
          <w:i/>
          <w:iCs/>
        </w:rPr>
        <w:t xml:space="preserve"> </w:t>
      </w:r>
      <w:proofErr w:type="spellStart"/>
      <w:r w:rsidRPr="00415639">
        <w:rPr>
          <w:i/>
          <w:iCs/>
        </w:rPr>
        <w:t>loreus</w:t>
      </w:r>
      <w:proofErr w:type="spellEnd"/>
      <w:r w:rsidRPr="00415639">
        <w:t>. Herbs are sparse and include minor amounts of Deer fern, Five-leaved bramble, Bunchberry, and Queen's cup. Subdued terrain on the west coast and northern end of Vancouver Island features very old successional stages of forest.</w:t>
      </w:r>
    </w:p>
    <w:p w:rsidRPr="00415639" w:rsidR="00396762" w:rsidP="00415639" w:rsidRDefault="00396762" w14:paraId="2C455ED6" w14:textId="713890C5">
      <w:pPr>
        <w:pStyle w:val="BodyText"/>
      </w:pPr>
      <w:r w:rsidRPr="00415639">
        <w:t xml:space="preserve">Wildlife that may be present include black-tailed deer, black bear, Douglas squirrel, Deer mouse and Brown bat. An incredible diversity of bird species </w:t>
      </w:r>
      <w:r w:rsidRPr="00415639" w:rsidR="007D3B11">
        <w:t>is</w:t>
      </w:r>
      <w:r w:rsidRPr="00415639">
        <w:t xml:space="preserve"> present, such as Blue grouse, Lewis woodpecker, American robin, Purple finch, Spotted owl, Northern flicker, Common raven, Chestnut-backed </w:t>
      </w:r>
      <w:proofErr w:type="gramStart"/>
      <w:r w:rsidRPr="00415639">
        <w:t>chickadee</w:t>
      </w:r>
      <w:proofErr w:type="gramEnd"/>
      <w:r w:rsidRPr="00415639">
        <w:t xml:space="preserve"> and Winter wren. Amphibian species may also be present in the damp litter of mature forests and near surface water, including Northwestern salamander, Western </w:t>
      </w:r>
      <w:proofErr w:type="gramStart"/>
      <w:r w:rsidRPr="00415639">
        <w:t>toad</w:t>
      </w:r>
      <w:proofErr w:type="gramEnd"/>
      <w:r w:rsidRPr="00415639">
        <w:t xml:space="preserve"> and Northern red-legged frog. </w:t>
      </w:r>
    </w:p>
    <w:p w:rsidR="00396762" w:rsidP="003901A4" w:rsidRDefault="00396762" w14:paraId="7C54012B" w14:textId="77777777">
      <w:pPr>
        <w:pStyle w:val="Heading4"/>
      </w:pPr>
      <w:bookmarkStart w:name="_Toc152778637" w:id="51"/>
      <w:bookmarkStart w:name="_Ref89856991" w:id="52"/>
      <w:bookmarkStart w:name="_Ref89857389" w:id="53"/>
      <w:bookmarkEnd w:id="47"/>
      <w:r>
        <w:t>Habitat Assessments</w:t>
      </w:r>
      <w:bookmarkEnd w:id="51"/>
    </w:p>
    <w:p w:rsidR="007D3B11" w:rsidP="001C5E98" w:rsidRDefault="007D3B11" w14:paraId="663CDCC4" w14:textId="6E549D51">
      <w:pPr>
        <w:pStyle w:val="BodyText"/>
      </w:pPr>
      <w:r>
        <w:t>The habitat assessments described below were conducted for the larger Site. Although the focus of the PTRA is the South Waste Rock Pile, observations provided for areas outside of the South Waste Rock Area are provided for context and information on surrounding available habitat that may influence the presence of wildlife species at the South Waste Rock Pile.</w:t>
      </w:r>
    </w:p>
    <w:p w:rsidRPr="00415639" w:rsidR="001C5E98" w:rsidP="001C5E98" w:rsidRDefault="007D3B11" w14:paraId="3C410E25" w14:textId="57C5E062">
      <w:pPr>
        <w:pStyle w:val="BodyText"/>
      </w:pPr>
      <w:r w:rsidRPr="00415639">
        <w:t>A Site visit was completed by SNC-Lavalin in November 2015 by a Registered Professional Biologist</w:t>
      </w:r>
      <w:r w:rsidRPr="001C5E98">
        <w:rPr>
          <w:rStyle w:val="FootnoteReference"/>
        </w:rPr>
        <w:footnoteReference w:id="6"/>
      </w:r>
      <w:r w:rsidRPr="00415639">
        <w:t xml:space="preserve">. </w:t>
      </w:r>
      <w:r>
        <w:t>Generally, t</w:t>
      </w:r>
      <w:r w:rsidRPr="00415639" w:rsidR="001C5E98">
        <w:t xml:space="preserve">he natural vegetation at the Site was noted to have been significantly modified by historical development and excavation activities. </w:t>
      </w:r>
      <w:r w:rsidR="001C5E98">
        <w:t>T</w:t>
      </w:r>
      <w:r w:rsidRPr="00415639" w:rsidR="001C5E98">
        <w:t>he dominant climax species in areas outside of the waste rock piles</w:t>
      </w:r>
      <w:r>
        <w:t>, including the South Waste Rock Pile,</w:t>
      </w:r>
      <w:r w:rsidRPr="00415639" w:rsidR="001C5E98">
        <w:t xml:space="preserve"> consist</w:t>
      </w:r>
      <w:r w:rsidR="001C5E98">
        <w:t xml:space="preserve">ed </w:t>
      </w:r>
      <w:r w:rsidRPr="00415639" w:rsidR="001C5E98">
        <w:t xml:space="preserve">primarily of Western hemlock followed by lesser amounts of Western red cedar. The South Waste Rock Pile had an abundance of tree cover, shrub layer, and undergrowth. Established stands included Western hemlock, Western red cedar, and the occasional Big-leaf maple, the shrub layer consisted of Salal, Oval-leafed blueberry and </w:t>
      </w:r>
      <w:proofErr w:type="spellStart"/>
      <w:r w:rsidRPr="00415639" w:rsidR="001C5E98">
        <w:t>Swordfern</w:t>
      </w:r>
      <w:proofErr w:type="spellEnd"/>
      <w:r w:rsidRPr="00415639" w:rsidR="001C5E98">
        <w:t xml:space="preserve"> thickets.</w:t>
      </w:r>
    </w:p>
    <w:p w:rsidR="00424B17" w:rsidP="00415639" w:rsidRDefault="00396762" w14:paraId="3DD04A00" w14:textId="65A75C4D">
      <w:pPr>
        <w:pStyle w:val="BodyText"/>
      </w:pPr>
      <w:r w:rsidRPr="00415639">
        <w:t xml:space="preserve">The ecological setting, as well as the identification of the potential use of the Site by species at risk, was described and evaluated by Corvidae </w:t>
      </w:r>
      <w:r w:rsidR="001C5E98">
        <w:t>(</w:t>
      </w:r>
      <w:r w:rsidRPr="00415639">
        <w:t>2021)</w:t>
      </w:r>
      <w:r w:rsidR="000107DA">
        <w:rPr>
          <w:rStyle w:val="FootnoteReference"/>
        </w:rPr>
        <w:footnoteReference w:id="7"/>
      </w:r>
      <w:r w:rsidRPr="00415639">
        <w:t xml:space="preserve">. Their findings are summarized in a letter report with photos, provided as </w:t>
      </w:r>
      <w:r w:rsidRPr="009E31AF" w:rsidR="009E31AF">
        <w:rPr>
          <w:color w:val="3F32F1" w:themeColor="background2"/>
        </w:rPr>
        <w:fldChar w:fldCharType="begin"/>
      </w:r>
      <w:r w:rsidRPr="009E31AF" w:rsidR="009E31AF">
        <w:rPr>
          <w:color w:val="3F32F1" w:themeColor="background2"/>
        </w:rPr>
        <w:instrText xml:space="preserve"> REF AppendixA \h </w:instrText>
      </w:r>
      <w:r w:rsidR="009E31AF">
        <w:rPr>
          <w:color w:val="3F32F1" w:themeColor="background2"/>
        </w:rPr>
        <w:instrText xml:space="preserve"> \* MERGEFORMAT </w:instrText>
      </w:r>
      <w:r w:rsidRPr="009E31AF" w:rsidR="009E31AF">
        <w:rPr>
          <w:color w:val="3F32F1" w:themeColor="background2"/>
        </w:rPr>
      </w:r>
      <w:r w:rsidRPr="009E31AF" w:rsidR="009E31AF">
        <w:rPr>
          <w:color w:val="3F32F1" w:themeColor="background2"/>
        </w:rPr>
        <w:fldChar w:fldCharType="separate"/>
      </w:r>
      <w:r w:rsidRPr="00E3070B" w:rsidR="00E3070B">
        <w:rPr>
          <w:color w:val="3F32F1" w:themeColor="background2"/>
        </w:rPr>
        <w:t>Appendix A</w:t>
      </w:r>
      <w:r w:rsidRPr="009E31AF" w:rsidR="009E31AF">
        <w:rPr>
          <w:color w:val="3F32F1" w:themeColor="background2"/>
        </w:rPr>
        <w:fldChar w:fldCharType="end"/>
      </w:r>
      <w:r w:rsidRPr="00415639">
        <w:t>. A Site visit was completed in July 2021 to document the ecological features of the waste rock areas, such as vegetation and habitat types and wildlife presence. The areas of waste rock described in the report, which appears to include areas within both the North and South Waste Rock Pile AECs</w:t>
      </w:r>
      <w:r w:rsidR="000107DA">
        <w:t xml:space="preserve"> (as it was not speci</w:t>
      </w:r>
      <w:r w:rsidR="007D3B11">
        <w:t>fied</w:t>
      </w:r>
      <w:r w:rsidR="000107DA">
        <w:t xml:space="preserve"> in the report)</w:t>
      </w:r>
      <w:r w:rsidRPr="00415639">
        <w:t>, was found to be mostly barren, consisting of cemented rock with no vegetation growth and erosion of neighbouring soils into the Jordan River. A riparian corridor is present between the waste rock and an unnamed tributary to the Jordan River, which was occupied by Western hemlock and Western redcedar, Salmonberry, Sword fern and Huckleberry, while wetland vegetation was present in the stream and on the stream boundary.</w:t>
      </w:r>
      <w:r w:rsidR="009941A2">
        <w:t xml:space="preserve"> The extent and the size of this corridor and the overlap with identification contamination at the South Waste Rock Pile AEC have not yet been documented and should be determined through future habitat assessment of this area.</w:t>
      </w:r>
      <w:r w:rsidRPr="00415639">
        <w:t xml:space="preserve"> Numerous wildlife species are noted to inhabit the </w:t>
      </w:r>
      <w:proofErr w:type="gramStart"/>
      <w:r w:rsidRPr="00415639">
        <w:t>area,</w:t>
      </w:r>
      <w:proofErr w:type="gramEnd"/>
      <w:r w:rsidRPr="00415639">
        <w:t xml:space="preserve"> however</w:t>
      </w:r>
      <w:r w:rsidR="0064006A">
        <w:t>,</w:t>
      </w:r>
      <w:r w:rsidRPr="00415639">
        <w:t xml:space="preserve"> the piled and compacted waste rock is not suitable for habitat due to the steep slope and barren nature. The forest riparian areas however are suitable for wildlife species, such as birds, mammals, </w:t>
      </w:r>
      <w:proofErr w:type="gramStart"/>
      <w:r w:rsidRPr="00415639">
        <w:t>reptiles</w:t>
      </w:r>
      <w:proofErr w:type="gramEnd"/>
      <w:r w:rsidRPr="00415639">
        <w:t xml:space="preserve"> and amphibians. Bear and deer scat were observed on Site, as well as American robin, Chipping sparrow, Dark-eyed </w:t>
      </w:r>
      <w:proofErr w:type="gramStart"/>
      <w:r w:rsidRPr="00415639">
        <w:t>junco</w:t>
      </w:r>
      <w:proofErr w:type="gramEnd"/>
      <w:r w:rsidRPr="00415639">
        <w:t xml:space="preserve"> and Red-tailed hawk. </w:t>
      </w:r>
      <w:r w:rsidR="00424B17">
        <w:t xml:space="preserve">Critical habitat for </w:t>
      </w:r>
      <w:r w:rsidRPr="000F499A" w:rsidR="00424B17">
        <w:t xml:space="preserve">Little Brown </w:t>
      </w:r>
      <w:r w:rsidR="00424B17">
        <w:t>m</w:t>
      </w:r>
      <w:r w:rsidRPr="000F499A" w:rsidR="00424B17">
        <w:t>yotis</w:t>
      </w:r>
      <w:r w:rsidR="00424B17">
        <w:t xml:space="preserve"> (</w:t>
      </w:r>
      <w:r w:rsidR="00424B17">
        <w:rPr>
          <w:i/>
          <w:iCs/>
        </w:rPr>
        <w:t>M</w:t>
      </w:r>
      <w:r w:rsidRPr="00424B17" w:rsidR="00424B17">
        <w:rPr>
          <w:i/>
          <w:iCs/>
        </w:rPr>
        <w:t xml:space="preserve">yotis </w:t>
      </w:r>
      <w:proofErr w:type="spellStart"/>
      <w:r w:rsidRPr="00424B17" w:rsidR="00424B17">
        <w:rPr>
          <w:i/>
          <w:iCs/>
        </w:rPr>
        <w:t>lucifugus</w:t>
      </w:r>
      <w:proofErr w:type="spellEnd"/>
      <w:r w:rsidR="00424B17">
        <w:rPr>
          <w:i/>
          <w:iCs/>
        </w:rPr>
        <w:t>)</w:t>
      </w:r>
      <w:r w:rsidRPr="00424B17" w:rsidR="00424B17">
        <w:rPr>
          <w:i/>
          <w:iCs/>
        </w:rPr>
        <w:t xml:space="preserve"> </w:t>
      </w:r>
      <w:r w:rsidRPr="00424B17" w:rsidR="00424B17">
        <w:t xml:space="preserve">and </w:t>
      </w:r>
      <w:r w:rsidRPr="000F499A" w:rsidR="00424B17">
        <w:t xml:space="preserve">Northern </w:t>
      </w:r>
      <w:r w:rsidR="00424B17">
        <w:t>m</w:t>
      </w:r>
      <w:r w:rsidRPr="000F499A" w:rsidR="00424B17">
        <w:t>yotis</w:t>
      </w:r>
      <w:r w:rsidRPr="000F499A" w:rsidR="00424B17">
        <w:rPr>
          <w:i/>
          <w:iCs/>
        </w:rPr>
        <w:t xml:space="preserve"> </w:t>
      </w:r>
      <w:r w:rsidR="00424B17">
        <w:rPr>
          <w:i/>
          <w:iCs/>
        </w:rPr>
        <w:t>(</w:t>
      </w:r>
      <w:r w:rsidRPr="000F499A" w:rsidR="00424B17">
        <w:rPr>
          <w:i/>
          <w:iCs/>
        </w:rPr>
        <w:t xml:space="preserve">Myotis </w:t>
      </w:r>
      <w:proofErr w:type="spellStart"/>
      <w:r w:rsidRPr="000F499A" w:rsidR="00424B17">
        <w:rPr>
          <w:i/>
          <w:iCs/>
        </w:rPr>
        <w:t>septentrionalis</w:t>
      </w:r>
      <w:proofErr w:type="spellEnd"/>
      <w:r w:rsidR="00424B17">
        <w:t xml:space="preserve">) </w:t>
      </w:r>
      <w:r w:rsidR="00380E71">
        <w:t>were</w:t>
      </w:r>
      <w:r w:rsidR="00424B17">
        <w:t xml:space="preserve"> noted to overlap with the Site, and roosting habitat in the forest (on cedar snags) was also observed. </w:t>
      </w:r>
    </w:p>
    <w:p w:rsidRPr="00712BF3" w:rsidR="00396762" w:rsidP="00BB3787" w:rsidRDefault="00396762" w14:paraId="19173EFA" w14:textId="77777777">
      <w:pPr>
        <w:pStyle w:val="Heading3"/>
      </w:pPr>
      <w:bookmarkStart w:name="_Toc152778638" w:id="54"/>
      <w:bookmarkStart w:name="_Ref152849831" w:id="55"/>
      <w:bookmarkStart w:name="_Toc168490923" w:id="56"/>
      <w:r w:rsidRPr="00712BF3">
        <w:t>Species at Risk</w:t>
      </w:r>
      <w:bookmarkEnd w:id="54"/>
      <w:bookmarkEnd w:id="55"/>
      <w:bookmarkEnd w:id="56"/>
    </w:p>
    <w:p w:rsidRPr="00415639" w:rsidR="00396762" w:rsidP="00BB3787" w:rsidRDefault="00396762" w14:paraId="2BD7C86D" w14:textId="383BF8EA">
      <w:pPr>
        <w:pStyle w:val="BodyText"/>
        <w:keepNext/>
        <w:keepLines/>
      </w:pPr>
      <w:r w:rsidRPr="00415639">
        <w:t xml:space="preserve">No species at risk were observed during the </w:t>
      </w:r>
      <w:r w:rsidR="001C5E98">
        <w:t xml:space="preserve">2021 </w:t>
      </w:r>
      <w:r w:rsidRPr="00415639">
        <w:t xml:space="preserve">wildlife and vegetation survey </w:t>
      </w:r>
      <w:r w:rsidR="001C5E98">
        <w:t>(</w:t>
      </w:r>
      <w:r w:rsidRPr="00415639">
        <w:t>Corvidae</w:t>
      </w:r>
      <w:r w:rsidR="001C5E98">
        <w:t>, 2021)</w:t>
      </w:r>
      <w:r w:rsidRPr="00415639">
        <w:t>. A</w:t>
      </w:r>
      <w:r w:rsidR="00BB3787">
        <w:t> </w:t>
      </w:r>
      <w:r w:rsidRPr="00415639">
        <w:t xml:space="preserve">query of </w:t>
      </w:r>
      <w:r w:rsidRPr="00344422">
        <w:rPr>
          <w:spacing w:val="-2"/>
        </w:rPr>
        <w:t xml:space="preserve">the BC CDC </w:t>
      </w:r>
      <w:proofErr w:type="spellStart"/>
      <w:r w:rsidRPr="00344422">
        <w:rPr>
          <w:spacing w:val="-2"/>
        </w:rPr>
        <w:t>iMap</w:t>
      </w:r>
      <w:proofErr w:type="spellEnd"/>
      <w:r w:rsidRPr="00344422">
        <w:rPr>
          <w:spacing w:val="-2"/>
        </w:rPr>
        <w:t xml:space="preserve"> tool by Corvidae (2021) yielded occurrences of Northern red-legged frog (</w:t>
      </w:r>
      <w:r w:rsidRPr="00C732C0">
        <w:rPr>
          <w:i/>
          <w:iCs/>
          <w:spacing w:val="-2"/>
        </w:rPr>
        <w:t>Rana</w:t>
      </w:r>
      <w:r w:rsidR="00BB3787">
        <w:rPr>
          <w:i/>
          <w:iCs/>
          <w:spacing w:val="-2"/>
        </w:rPr>
        <w:t> </w:t>
      </w:r>
      <w:r w:rsidRPr="00C732C0">
        <w:rPr>
          <w:i/>
          <w:iCs/>
          <w:spacing w:val="-2"/>
        </w:rPr>
        <w:t>aurora</w:t>
      </w:r>
      <w:r w:rsidRPr="00344422">
        <w:rPr>
          <w:spacing w:val="-2"/>
        </w:rPr>
        <w:t>) approximately</w:t>
      </w:r>
      <w:r w:rsidRPr="00415639">
        <w:t xml:space="preserve"> 1.4 km to the east of the waste rock area</w:t>
      </w:r>
      <w:r w:rsidR="004835E4">
        <w:t xml:space="preserve"> in the Desolation Creek watershed and in the ditch near the forest service road</w:t>
      </w:r>
      <w:r w:rsidR="001C5E98">
        <w:t>. Corvidae (2021) also concluded that</w:t>
      </w:r>
      <w:r w:rsidR="00380E71">
        <w:t xml:space="preserve"> </w:t>
      </w:r>
      <w:r w:rsidRPr="00415639">
        <w:t>the riparian corridor that bisects the waste rock area</w:t>
      </w:r>
      <w:r w:rsidR="001C5E98">
        <w:t xml:space="preserve"> in the South Waste Rock Pile</w:t>
      </w:r>
      <w:r w:rsidRPr="00415639">
        <w:t xml:space="preserve"> is considered suitable habitat</w:t>
      </w:r>
      <w:r w:rsidR="001C5E98">
        <w:t xml:space="preserve"> for the Northern red-legged frog</w:t>
      </w:r>
      <w:r w:rsidRPr="00415639">
        <w:t xml:space="preserve">. A BC CDC </w:t>
      </w:r>
      <w:proofErr w:type="spellStart"/>
      <w:r w:rsidRPr="00415639">
        <w:t>iMAP</w:t>
      </w:r>
      <w:proofErr w:type="spellEnd"/>
      <w:r w:rsidRPr="00415639">
        <w:t xml:space="preserve"> (2023) query was also completed herein, which identified the same species (occurrence 32313) as well as potential presence of ermine (</w:t>
      </w:r>
      <w:proofErr w:type="spellStart"/>
      <w:r w:rsidRPr="00415639">
        <w:rPr>
          <w:i/>
          <w:iCs/>
        </w:rPr>
        <w:t>Anguinae</w:t>
      </w:r>
      <w:proofErr w:type="spellEnd"/>
      <w:r w:rsidRPr="00415639">
        <w:t xml:space="preserve"> sub species; occurrence 126698) and Wandering salamander (</w:t>
      </w:r>
      <w:proofErr w:type="spellStart"/>
      <w:r w:rsidRPr="00C732C0" w:rsidR="00424B17">
        <w:rPr>
          <w:i/>
          <w:iCs/>
          <w:spacing w:val="-2"/>
        </w:rPr>
        <w:t>Neides</w:t>
      </w:r>
      <w:proofErr w:type="spellEnd"/>
      <w:r w:rsidRPr="00C732C0" w:rsidR="00424B17">
        <w:rPr>
          <w:i/>
          <w:iCs/>
          <w:spacing w:val="-2"/>
        </w:rPr>
        <w:t xml:space="preserve"> </w:t>
      </w:r>
      <w:proofErr w:type="spellStart"/>
      <w:r w:rsidRPr="00C732C0" w:rsidR="00424B17">
        <w:rPr>
          <w:i/>
          <w:iCs/>
          <w:spacing w:val="-2"/>
        </w:rPr>
        <w:t>vagrans</w:t>
      </w:r>
      <w:proofErr w:type="spellEnd"/>
      <w:r w:rsidR="00424B17">
        <w:rPr>
          <w:rFonts w:ascii="Arial" w:hAnsi="Arial" w:cs="Arial"/>
          <w:color w:val="4D5156"/>
          <w:sz w:val="21"/>
          <w:szCs w:val="21"/>
          <w:shd w:val="clear" w:color="auto" w:fill="FFFFFF"/>
        </w:rPr>
        <w:t xml:space="preserve">; </w:t>
      </w:r>
      <w:r w:rsidRPr="00415639">
        <w:t>occurrence 103421) in the Jordan River area. See</w:t>
      </w:r>
      <w:r w:rsidR="00BB3787">
        <w:t> </w:t>
      </w:r>
      <w:r w:rsidRPr="009E31AF" w:rsidR="009E31AF">
        <w:rPr>
          <w:color w:val="3F32F1" w:themeColor="background2"/>
        </w:rPr>
        <w:fldChar w:fldCharType="begin"/>
      </w:r>
      <w:r w:rsidRPr="009E31AF" w:rsidR="009E31AF">
        <w:rPr>
          <w:color w:val="3F32F1" w:themeColor="background2"/>
        </w:rPr>
        <w:instrText xml:space="preserve"> REF AppendixA \h </w:instrText>
      </w:r>
      <w:r w:rsidR="009E31AF">
        <w:rPr>
          <w:color w:val="3F32F1" w:themeColor="background2"/>
        </w:rPr>
        <w:instrText xml:space="preserve"> \* MERGEFORMAT </w:instrText>
      </w:r>
      <w:r w:rsidRPr="009E31AF" w:rsidR="009E31AF">
        <w:rPr>
          <w:color w:val="3F32F1" w:themeColor="background2"/>
        </w:rPr>
      </w:r>
      <w:r w:rsidRPr="009E31AF" w:rsidR="009E31AF">
        <w:rPr>
          <w:color w:val="3F32F1" w:themeColor="background2"/>
        </w:rPr>
        <w:fldChar w:fldCharType="separate"/>
      </w:r>
      <w:r w:rsidRPr="00E3070B" w:rsidR="00E3070B">
        <w:rPr>
          <w:color w:val="3F32F1" w:themeColor="background2"/>
        </w:rPr>
        <w:t>Appendix A</w:t>
      </w:r>
      <w:r w:rsidRPr="009E31AF" w:rsidR="009E31AF">
        <w:rPr>
          <w:color w:val="3F32F1" w:themeColor="background2"/>
        </w:rPr>
        <w:fldChar w:fldCharType="end"/>
      </w:r>
      <w:r w:rsidRPr="00415639">
        <w:t xml:space="preserve"> for the 2023 species search output. </w:t>
      </w:r>
    </w:p>
    <w:p w:rsidRPr="008373EA" w:rsidR="00396762" w:rsidP="003901A4" w:rsidRDefault="00396762" w14:paraId="1030BBA4" w14:textId="77777777">
      <w:pPr>
        <w:pStyle w:val="Heading2"/>
      </w:pPr>
      <w:bookmarkStart w:name="_Toc152778639" w:id="57"/>
      <w:bookmarkStart w:name="_Toc168490924" w:id="58"/>
      <w:r w:rsidRPr="008373EA">
        <w:t>Contaminants of Potential Concern</w:t>
      </w:r>
      <w:bookmarkEnd w:id="52"/>
      <w:bookmarkEnd w:id="53"/>
      <w:bookmarkEnd w:id="57"/>
      <w:bookmarkEnd w:id="58"/>
    </w:p>
    <w:p w:rsidRPr="00415639" w:rsidR="00396762" w:rsidP="00415639" w:rsidRDefault="00396762" w14:paraId="389B4557" w14:textId="6B6D476E">
      <w:pPr>
        <w:pStyle w:val="BodyText"/>
        <w:rPr>
          <w:highlight w:val="yellow"/>
        </w:rPr>
      </w:pPr>
      <w:r w:rsidRPr="00415639">
        <w:t xml:space="preserve">SNC-Lavalin (2016, 2018) provides a summary of previous investigations at the Site, which includes the collection and analysis of soil samples from the Site in 2016 to 2018. Additionally, groundwater, sediment, porewater and surface water collected from the Site were also characterized. As previously described and further documented in </w:t>
      </w:r>
      <w:r w:rsidRPr="00175DE2">
        <w:rPr>
          <w:b/>
          <w:bCs/>
          <w:color w:val="3F32F1"/>
        </w:rPr>
        <w:t xml:space="preserve">Section </w:t>
      </w:r>
      <w:r w:rsidRPr="00175DE2">
        <w:rPr>
          <w:b/>
          <w:bCs/>
          <w:color w:val="3F32F1"/>
        </w:rPr>
        <w:fldChar w:fldCharType="begin"/>
      </w:r>
      <w:r w:rsidRPr="00175DE2">
        <w:rPr>
          <w:b/>
          <w:bCs/>
          <w:color w:val="3F32F1"/>
        </w:rPr>
        <w:instrText xml:space="preserve"> REF _Ref89851858 \r \h  \* MERGEFORMAT </w:instrText>
      </w:r>
      <w:r w:rsidRPr="00175DE2">
        <w:rPr>
          <w:b/>
          <w:bCs/>
          <w:color w:val="3F32F1"/>
        </w:rPr>
      </w:r>
      <w:r w:rsidRPr="00175DE2">
        <w:rPr>
          <w:b/>
          <w:bCs/>
          <w:color w:val="3F32F1"/>
        </w:rPr>
        <w:fldChar w:fldCharType="separate"/>
      </w:r>
      <w:r w:rsidRPr="00175DE2" w:rsidR="00E3070B">
        <w:rPr>
          <w:b/>
          <w:bCs/>
          <w:color w:val="3F32F1"/>
        </w:rPr>
        <w:t>2.4</w:t>
      </w:r>
      <w:r w:rsidRPr="00175DE2">
        <w:rPr>
          <w:b/>
          <w:bCs/>
          <w:color w:val="3F32F1"/>
        </w:rPr>
        <w:fldChar w:fldCharType="end"/>
      </w:r>
      <w:r w:rsidRPr="00415639">
        <w:t xml:space="preserve">, the scope of the current </w:t>
      </w:r>
      <w:r w:rsidR="00D17094">
        <w:t>PTRA</w:t>
      </w:r>
      <w:r w:rsidRPr="00415639">
        <w:t xml:space="preserve"> is limited to the evaluation of potential risks to human and terrestrial ecological receptors associated with exposure to contamination in soils at the South Waste Rock Pile. The area of piled tailings within the South Waste Rock Pile AEC (see </w:t>
      </w:r>
      <w:r w:rsidRPr="00B751F6" w:rsidR="00B751F6">
        <w:rPr>
          <w:color w:val="3F32F1"/>
        </w:rPr>
        <w:t>Drawing</w:t>
      </w:r>
      <w:r w:rsidR="00B751F6">
        <w:rPr>
          <w:color w:val="3F32F1"/>
        </w:rPr>
        <w:t>s </w:t>
      </w:r>
      <w:r w:rsidRPr="00B751F6" w:rsidR="00B751F6">
        <w:rPr>
          <w:color w:val="3F32F1"/>
        </w:rPr>
        <w:t>631848-102</w:t>
      </w:r>
      <w:r w:rsidRPr="00415639">
        <w:t xml:space="preserve"> and </w:t>
      </w:r>
      <w:r w:rsidRPr="00B751F6">
        <w:rPr>
          <w:color w:val="3F32F1"/>
        </w:rPr>
        <w:t>103</w:t>
      </w:r>
      <w:r w:rsidRPr="00415639">
        <w:t xml:space="preserve">) has been excluded from evaluation, as this area will be physically remediated. While the current </w:t>
      </w:r>
      <w:r w:rsidR="00BE208B">
        <w:t>P</w:t>
      </w:r>
      <w:r w:rsidRPr="00114BA0" w:rsidR="00BE208B">
        <w:t>TR</w:t>
      </w:r>
      <w:r w:rsidR="00BE208B">
        <w:t>A</w:t>
      </w:r>
      <w:r w:rsidRPr="00415639">
        <w:t xml:space="preserve"> does not include an evaluation of the potential for contributions of COPCs from these areas to nearby aquatic receiving environments, including the Jordan River, COPC loading from these areas should be considered in the decision-making process for how to manage or remediate soils at the South Waste Rock Pile at the Site.</w:t>
      </w:r>
    </w:p>
    <w:p w:rsidRPr="00E57AC3" w:rsidR="00396762" w:rsidP="003901A4" w:rsidRDefault="00396762" w14:paraId="37BFEE60" w14:textId="77777777">
      <w:pPr>
        <w:pStyle w:val="Heading3"/>
      </w:pPr>
      <w:bookmarkStart w:name="_Toc152778640" w:id="59"/>
      <w:bookmarkStart w:name="_Toc168490925" w:id="60"/>
      <w:r w:rsidRPr="00E57AC3">
        <w:t>Soil COPC Screening</w:t>
      </w:r>
      <w:bookmarkEnd w:id="59"/>
      <w:bookmarkEnd w:id="60"/>
    </w:p>
    <w:p w:rsidRPr="00415639" w:rsidR="00396762" w:rsidP="00415639" w:rsidRDefault="00396762" w14:paraId="5928B58F" w14:textId="54AB051B">
      <w:pPr>
        <w:pStyle w:val="BodyText"/>
      </w:pPr>
      <w:r w:rsidRPr="00415639">
        <w:t xml:space="preserve">All </w:t>
      </w:r>
      <w:r w:rsidR="00D17094">
        <w:t xml:space="preserve">metals identified at concentrations </w:t>
      </w:r>
      <w:r w:rsidR="005B3CED">
        <w:t xml:space="preserve">that </w:t>
      </w:r>
      <w:r w:rsidR="00D17094">
        <w:t>exceeded the BC CSR WL</w:t>
      </w:r>
      <w:r w:rsidRPr="00C732C0" w:rsidR="00D17094">
        <w:rPr>
          <w:vertAlign w:val="subscript"/>
        </w:rPr>
        <w:t>R</w:t>
      </w:r>
      <w:r w:rsidR="00D17094">
        <w:t xml:space="preserve"> numerical standards i</w:t>
      </w:r>
      <w:r w:rsidRPr="00415639">
        <w:t xml:space="preserve">n soil at the Site were retained as preliminary COPCs for </w:t>
      </w:r>
      <w:r w:rsidR="009D789C">
        <w:t>pathway specific screening</w:t>
      </w:r>
      <w:r w:rsidRPr="00415639">
        <w:t xml:space="preserve"> in the </w:t>
      </w:r>
      <w:r w:rsidR="00BE208B">
        <w:t>P</w:t>
      </w:r>
      <w:r w:rsidRPr="00114BA0" w:rsidR="00BE208B">
        <w:t>TR</w:t>
      </w:r>
      <w:r w:rsidR="00BE208B">
        <w:t>A</w:t>
      </w:r>
      <w:r w:rsidR="009D789C">
        <w:t xml:space="preserve"> to identify final COPC</w:t>
      </w:r>
      <w:r w:rsidR="00D17094">
        <w:t>s</w:t>
      </w:r>
      <w:r w:rsidRPr="00415639">
        <w:t xml:space="preserve">. Soil concentrations of preliminary COPCs were compared to BC ENV CSR Schedule 3.1 Standards protective of human health for human intake of contaminated soil and for the environment for toxicity to soil invertebrates and plants. As noted, the most relevant land use to be evaluated at the Site, as defined in the CSR, and considered for this </w:t>
      </w:r>
      <w:r w:rsidR="00BE208B">
        <w:t>P</w:t>
      </w:r>
      <w:r w:rsidRPr="00114BA0" w:rsidR="00BE208B">
        <w:t>TR</w:t>
      </w:r>
      <w:r w:rsidR="00BE208B">
        <w:t>A</w:t>
      </w:r>
      <w:r w:rsidRPr="00415639">
        <w:t xml:space="preserve"> included WL</w:t>
      </w:r>
      <w:r w:rsidRPr="0064006A">
        <w:rPr>
          <w:vertAlign w:val="subscript"/>
        </w:rPr>
        <w:t>R</w:t>
      </w:r>
      <w:r w:rsidRPr="00415639">
        <w:t>. Soil parameters in exceedance of the CSR standards for the protection of human health and terrestrial ecological receptors, as well as the BC</w:t>
      </w:r>
      <w:r w:rsidR="00BB3787">
        <w:t> </w:t>
      </w:r>
      <w:r w:rsidRPr="00415639">
        <w:t xml:space="preserve">ENV Protocol 4 (BC ENV, 2023d) background concentrations, were retained as final COPCs requiring further assessment and were carried forward into the </w:t>
      </w:r>
      <w:r w:rsidR="00BE208B">
        <w:t>P</w:t>
      </w:r>
      <w:r w:rsidRPr="00114BA0" w:rsidR="00BE208B">
        <w:t>TR</w:t>
      </w:r>
      <w:r w:rsidR="00BE208B">
        <w:t>A</w:t>
      </w:r>
      <w:r w:rsidRPr="00415639">
        <w:t xml:space="preserve"> (</w:t>
      </w:r>
      <w:r w:rsidRPr="00175DE2">
        <w:rPr>
          <w:b/>
          <w:bCs/>
          <w:color w:val="3F32F1"/>
        </w:rPr>
        <w:t>Section </w:t>
      </w:r>
      <w:r w:rsidRPr="00175DE2">
        <w:rPr>
          <w:b/>
          <w:bCs/>
          <w:color w:val="3F32F1"/>
        </w:rPr>
        <w:fldChar w:fldCharType="begin"/>
      </w:r>
      <w:r w:rsidRPr="00175DE2">
        <w:rPr>
          <w:b/>
          <w:bCs/>
          <w:color w:val="3F32F1"/>
        </w:rPr>
        <w:instrText xml:space="preserve"> REF _Ref89851866 \r \h  \* MERGEFORMAT </w:instrText>
      </w:r>
      <w:r w:rsidRPr="00175DE2">
        <w:rPr>
          <w:b/>
          <w:bCs/>
          <w:color w:val="3F32F1"/>
        </w:rPr>
      </w:r>
      <w:r w:rsidRPr="00175DE2">
        <w:rPr>
          <w:b/>
          <w:bCs/>
          <w:color w:val="3F32F1"/>
        </w:rPr>
        <w:fldChar w:fldCharType="separate"/>
      </w:r>
      <w:r w:rsidRPr="00175DE2" w:rsidR="00E3070B">
        <w:rPr>
          <w:b/>
          <w:bCs/>
          <w:color w:val="3F32F1"/>
        </w:rPr>
        <w:t>3</w:t>
      </w:r>
      <w:r w:rsidRPr="00175DE2">
        <w:rPr>
          <w:b/>
          <w:bCs/>
          <w:color w:val="3F32F1"/>
        </w:rPr>
        <w:fldChar w:fldCharType="end"/>
      </w:r>
      <w:r w:rsidRPr="00415639">
        <w:t>), when operable exposure pathways to receptors were identified</w:t>
      </w:r>
      <w:r w:rsidR="00371DE5">
        <w:t>.</w:t>
      </w:r>
      <w:r w:rsidRPr="00415639">
        <w:t xml:space="preserve"> CSR Industrial Land Use (IL) standards apply to depths of 3 m and greater</w:t>
      </w:r>
      <w:r w:rsidR="00371DE5">
        <w:t xml:space="preserve"> and thus were used to screen for COPCs in soil samples collected beyond this depth.</w:t>
      </w:r>
      <w:r w:rsidRPr="00415639">
        <w:t xml:space="preserve"> </w:t>
      </w:r>
    </w:p>
    <w:p w:rsidRPr="00415639" w:rsidR="00396762" w:rsidP="00415639" w:rsidRDefault="00396762" w14:paraId="09CA233E" w14:textId="4E90F6EB">
      <w:pPr>
        <w:pStyle w:val="BodyText"/>
        <w:rPr>
          <w:highlight w:val="yellow"/>
        </w:rPr>
      </w:pPr>
      <w:r w:rsidRPr="00415639">
        <w:t>All available soil sample locations located within the South Waste Rock Pile (AEC 2) were included the soil dataset for the current assessment</w:t>
      </w:r>
      <w:r w:rsidR="007B0631">
        <w:t xml:space="preserve"> which include</w:t>
      </w:r>
      <w:r w:rsidR="00D17094">
        <w:t xml:space="preserve">d </w:t>
      </w:r>
      <w:r w:rsidRPr="00415639">
        <w:t>20 soil samples, 13 of which were for surface soil (≤ 1 m bgs</w:t>
      </w:r>
      <w:r w:rsidR="00C732C0">
        <w:t>)</w:t>
      </w:r>
      <w:r w:rsidRPr="00415639">
        <w:t xml:space="preserve">. </w:t>
      </w:r>
    </w:p>
    <w:p w:rsidR="009941A2" w:rsidP="009941A2" w:rsidRDefault="00396762" w14:paraId="663FF8AC" w14:textId="59C18E53">
      <w:pPr>
        <w:pStyle w:val="BodyText"/>
      </w:pPr>
      <w:r w:rsidRPr="00415639">
        <w:t xml:space="preserve">Final soil COPCs are summarized below in </w:t>
      </w:r>
      <w:r w:rsidRPr="00175DE2" w:rsidR="00BF573F">
        <w:rPr>
          <w:b/>
          <w:bCs/>
          <w:color w:val="3F32F1" w:themeColor="background2"/>
        </w:rPr>
        <w:fldChar w:fldCharType="begin"/>
      </w:r>
      <w:r w:rsidRPr="00175DE2" w:rsidR="00BF573F">
        <w:rPr>
          <w:b/>
          <w:bCs/>
          <w:color w:val="3F32F1" w:themeColor="background2"/>
        </w:rPr>
        <w:instrText xml:space="preserve"> REF _Ref152849239 \h </w:instrText>
      </w:r>
      <w:r w:rsidRPr="00175DE2" w:rsidR="00B751F6">
        <w:rPr>
          <w:b/>
          <w:bCs/>
          <w:color w:val="3F32F1" w:themeColor="background2"/>
        </w:rPr>
        <w:instrText xml:space="preserve"> \* MERGEFORMAT </w:instrText>
      </w:r>
      <w:r w:rsidRPr="00175DE2" w:rsidR="00BF573F">
        <w:rPr>
          <w:b/>
          <w:bCs/>
          <w:color w:val="3F32F1" w:themeColor="background2"/>
        </w:rPr>
      </w:r>
      <w:r w:rsidRPr="00175DE2" w:rsidR="00BF573F">
        <w:rPr>
          <w:b/>
          <w:bCs/>
          <w:color w:val="3F32F1" w:themeColor="background2"/>
        </w:rPr>
        <w:fldChar w:fldCharType="separate"/>
      </w:r>
      <w:r w:rsidRPr="00175DE2" w:rsidR="00E3070B">
        <w:rPr>
          <w:b/>
          <w:bCs/>
          <w:noProof/>
          <w:color w:val="3F32F1" w:themeColor="background2"/>
        </w:rPr>
        <w:t xml:space="preserve">Table </w:t>
      </w:r>
      <w:r w:rsidRPr="00175DE2" w:rsidR="00E3070B">
        <w:rPr>
          <w:b/>
          <w:bCs/>
          <w:noProof/>
          <w:color w:val="3F32F1" w:themeColor="background2"/>
        </w:rPr>
        <w:t>2</w:t>
      </w:r>
      <w:r w:rsidRPr="00175DE2" w:rsidR="00E3070B">
        <w:rPr>
          <w:b/>
          <w:bCs/>
          <w:noProof/>
          <w:color w:val="3F32F1" w:themeColor="background2"/>
        </w:rPr>
        <w:noBreakHyphen/>
      </w:r>
      <w:r w:rsidRPr="00175DE2" w:rsidR="00E3070B">
        <w:rPr>
          <w:b/>
          <w:bCs/>
          <w:noProof/>
          <w:color w:val="3F32F1" w:themeColor="background2"/>
        </w:rPr>
        <w:t>1</w:t>
      </w:r>
      <w:r w:rsidRPr="00175DE2" w:rsidR="00BF573F">
        <w:rPr>
          <w:b/>
          <w:bCs/>
          <w:color w:val="3F32F1" w:themeColor="background2"/>
        </w:rPr>
        <w:fldChar w:fldCharType="end"/>
      </w:r>
      <w:r w:rsidRPr="00415639">
        <w:t xml:space="preserve"> for the South Waste Rock Pile </w:t>
      </w:r>
      <w:r w:rsidR="00725067">
        <w:t>(</w:t>
      </w:r>
      <w:r w:rsidRPr="00415639">
        <w:t>AEC</w:t>
      </w:r>
      <w:r w:rsidR="007B0631">
        <w:t>2</w:t>
      </w:r>
      <w:r w:rsidR="00725067">
        <w:t>)</w:t>
      </w:r>
      <w:r w:rsidRPr="00415639">
        <w:t>.</w:t>
      </w:r>
      <w:bookmarkStart w:name="_Ref83653013" w:id="61"/>
      <w:bookmarkStart w:name="_Ref83655103" w:id="62"/>
      <w:bookmarkStart w:name="_Toc152244695" w:id="63"/>
      <w:r w:rsidR="009941A2">
        <w:t xml:space="preserve">As presented in </w:t>
      </w:r>
      <w:r w:rsidRPr="00175DE2" w:rsidR="00086F3A">
        <w:rPr>
          <w:b/>
          <w:bCs/>
          <w:color w:val="3F32F1" w:themeColor="background2"/>
        </w:rPr>
        <w:fldChar w:fldCharType="begin"/>
      </w:r>
      <w:r w:rsidRPr="00175DE2" w:rsidR="00086F3A">
        <w:rPr>
          <w:b/>
          <w:bCs/>
          <w:color w:val="3F32F1" w:themeColor="background2"/>
        </w:rPr>
        <w:instrText xml:space="preserve"> REF _Ref152849239 \h  \* MERGEFORMAT </w:instrText>
      </w:r>
      <w:r w:rsidRPr="00175DE2" w:rsidR="00086F3A">
        <w:rPr>
          <w:b/>
          <w:bCs/>
          <w:color w:val="3F32F1" w:themeColor="background2"/>
        </w:rPr>
      </w:r>
      <w:r w:rsidRPr="00175DE2" w:rsidR="00086F3A">
        <w:rPr>
          <w:b/>
          <w:bCs/>
          <w:color w:val="3F32F1" w:themeColor="background2"/>
        </w:rPr>
        <w:fldChar w:fldCharType="separate"/>
      </w:r>
      <w:r w:rsidRPr="00175DE2" w:rsidR="00E3070B">
        <w:rPr>
          <w:b/>
          <w:bCs/>
          <w:noProof/>
          <w:color w:val="3F32F1" w:themeColor="background2"/>
        </w:rPr>
        <w:t xml:space="preserve">Table </w:t>
      </w:r>
      <w:r w:rsidRPr="00175DE2" w:rsidR="00E3070B">
        <w:rPr>
          <w:b/>
          <w:bCs/>
          <w:noProof/>
          <w:color w:val="3F32F1" w:themeColor="background2"/>
        </w:rPr>
        <w:t>2</w:t>
      </w:r>
      <w:r w:rsidRPr="00175DE2" w:rsidR="00E3070B">
        <w:rPr>
          <w:b/>
          <w:bCs/>
          <w:noProof/>
          <w:color w:val="3F32F1" w:themeColor="background2"/>
        </w:rPr>
        <w:noBreakHyphen/>
      </w:r>
      <w:r w:rsidRPr="00175DE2" w:rsidR="00E3070B">
        <w:rPr>
          <w:b/>
          <w:bCs/>
          <w:noProof/>
          <w:color w:val="3F32F1" w:themeColor="background2"/>
        </w:rPr>
        <w:t>1</w:t>
      </w:r>
      <w:r w:rsidRPr="00175DE2" w:rsidR="00086F3A">
        <w:rPr>
          <w:b/>
          <w:bCs/>
          <w:color w:val="3F32F1" w:themeColor="background2"/>
        </w:rPr>
        <w:fldChar w:fldCharType="end"/>
      </w:r>
      <w:r w:rsidR="009941A2">
        <w:t>, no final COPCs were identified for the evaluation of risks to human health. Final COPCs identified for the evaluation of risks to terrestrial ecological ROCs include copper and selenium.</w:t>
      </w:r>
    </w:p>
    <w:p w:rsidR="0030531A" w:rsidP="001D1470" w:rsidRDefault="0030531A" w14:paraId="7B96379B" w14:textId="77777777">
      <w:pPr>
        <w:pStyle w:val="TableHeading"/>
        <w:sectPr w:rsidR="0030531A" w:rsidSect="008E7F52">
          <w:headerReference w:type="default" r:id="rId18"/>
          <w:footerReference w:type="default" r:id="rId19"/>
          <w:pgSz w:w="12240" w:h="15840" w:orient="portrait" w:code="1"/>
          <w:pgMar w:top="1440" w:right="1440" w:bottom="1440" w:left="1440" w:header="720" w:footer="432" w:gutter="0"/>
          <w:cols w:space="567"/>
          <w:docGrid w:linePitch="360"/>
        </w:sectPr>
      </w:pPr>
    </w:p>
    <w:p w:rsidRPr="00386F87" w:rsidR="00396762" w:rsidP="001D1470" w:rsidRDefault="00396762" w14:paraId="43C65F42" w14:textId="183B2EB7">
      <w:pPr>
        <w:pStyle w:val="TableHeading"/>
      </w:pPr>
      <w:bookmarkStart w:name="_Ref152849239" w:id="64"/>
      <w:bookmarkStart w:name="_Toc168490937" w:id="65"/>
      <w:r w:rsidRPr="00652887">
        <w:t xml:space="preserve">Table </w:t>
      </w:r>
      <w:r w:rsidR="00BF573F">
        <w:fldChar w:fldCharType="begin"/>
      </w:r>
      <w:r w:rsidR="00BF573F">
        <w:instrText xml:space="preserve"> STYLEREF 1 \s </w:instrText>
      </w:r>
      <w:r w:rsidR="00BF573F">
        <w:fldChar w:fldCharType="separate"/>
      </w:r>
      <w:r w:rsidR="00E3070B">
        <w:t>2</w:t>
      </w:r>
      <w:r w:rsidR="00BF573F">
        <w:fldChar w:fldCharType="end"/>
      </w:r>
      <w:r w:rsidR="00BF573F">
        <w:noBreakHyphen/>
      </w:r>
      <w:r w:rsidR="00BF573F">
        <w:fldChar w:fldCharType="begin"/>
      </w:r>
      <w:r w:rsidR="00BF573F">
        <w:instrText xml:space="preserve"> SEQ Table \* ARABIC \s 1 </w:instrText>
      </w:r>
      <w:r w:rsidR="00BF573F">
        <w:fldChar w:fldCharType="separate"/>
      </w:r>
      <w:r w:rsidR="00E3070B">
        <w:t>1</w:t>
      </w:r>
      <w:r w:rsidR="00BF573F">
        <w:fldChar w:fldCharType="end"/>
      </w:r>
      <w:bookmarkEnd w:id="61"/>
      <w:bookmarkEnd w:id="62"/>
      <w:bookmarkEnd w:id="64"/>
      <w:r w:rsidRPr="00652887">
        <w:t>:</w:t>
      </w:r>
      <w:r w:rsidRPr="00652887">
        <w:tab/>
      </w:r>
      <w:r w:rsidRPr="00652887">
        <w:t>Summary</w:t>
      </w:r>
      <w:r w:rsidRPr="00386F87">
        <w:t xml:space="preserve"> of Soil COPCs</w:t>
      </w:r>
      <w:bookmarkEnd w:id="63"/>
      <w:bookmarkEnd w:id="65"/>
    </w:p>
    <w:tbl>
      <w:tblPr>
        <w:tblStyle w:val="TableGrid"/>
        <w:tblW w:w="12955" w:type="dxa"/>
        <w:tblLayout w:type="fixed"/>
        <w:tblLook w:val="01E0" w:firstRow="1" w:lastRow="1" w:firstColumn="1" w:lastColumn="1" w:noHBand="0" w:noVBand="0"/>
      </w:tblPr>
      <w:tblGrid>
        <w:gridCol w:w="1345"/>
        <w:gridCol w:w="2070"/>
        <w:gridCol w:w="1620"/>
        <w:gridCol w:w="1260"/>
        <w:gridCol w:w="1350"/>
        <w:gridCol w:w="1260"/>
        <w:gridCol w:w="1350"/>
        <w:gridCol w:w="1350"/>
        <w:gridCol w:w="1350"/>
      </w:tblGrid>
      <w:tr w:rsidRPr="00BB3787" w:rsidR="00BB3787" w:rsidTr="00BB3787" w14:paraId="0E5944E3" w14:textId="77777777">
        <w:tc>
          <w:tcPr>
            <w:tcW w:w="1345" w:type="dxa"/>
            <w:vMerge w:val="restart"/>
            <w:shd w:val="clear" w:color="auto" w:fill="D8D5FC"/>
          </w:tcPr>
          <w:p w:rsidRPr="00BB3787" w:rsidR="009D789C" w:rsidP="00BB3787" w:rsidRDefault="009D789C" w14:paraId="2C412F0F" w14:textId="77777777">
            <w:pPr>
              <w:pStyle w:val="TableHeaderText"/>
              <w:keepLines/>
              <w:rPr>
                <w:rFonts w:asciiTheme="minorHAnsi" w:hAnsiTheme="minorHAnsi" w:cstheme="minorHAnsi"/>
                <w:b w:val="0"/>
                <w:bCs/>
                <w:color w:val="192D38" w:themeColor="text2"/>
              </w:rPr>
            </w:pPr>
            <w:r w:rsidRPr="00BB3787">
              <w:rPr>
                <w:rFonts w:asciiTheme="minorHAnsi" w:hAnsiTheme="minorHAnsi" w:cstheme="minorHAnsi"/>
                <w:bCs/>
                <w:color w:val="192D38" w:themeColor="text2"/>
              </w:rPr>
              <w:t>Preliminary COPC</w:t>
            </w:r>
          </w:p>
        </w:tc>
        <w:tc>
          <w:tcPr>
            <w:tcW w:w="2070" w:type="dxa"/>
            <w:vMerge w:val="restart"/>
            <w:shd w:val="clear" w:color="auto" w:fill="D8D5FC"/>
          </w:tcPr>
          <w:p w:rsidRPr="00BB3787" w:rsidR="009D789C" w:rsidP="00BB3787" w:rsidRDefault="009D789C" w14:paraId="5BB72DB6" w14:textId="77777777">
            <w:pPr>
              <w:pStyle w:val="TableHeaderText"/>
              <w:keepLines/>
              <w:rPr>
                <w:rFonts w:asciiTheme="minorHAnsi" w:hAnsiTheme="minorHAnsi" w:cstheme="minorHAnsi"/>
                <w:b w:val="0"/>
                <w:bCs/>
                <w:color w:val="192D38" w:themeColor="text2"/>
              </w:rPr>
            </w:pPr>
            <w:r w:rsidRPr="00BB3787">
              <w:rPr>
                <w:rFonts w:asciiTheme="minorHAnsi" w:hAnsiTheme="minorHAnsi" w:cstheme="minorHAnsi"/>
                <w:bCs/>
                <w:color w:val="192D38" w:themeColor="text2"/>
              </w:rPr>
              <w:t xml:space="preserve">Maximum Soil Concentration </w:t>
            </w:r>
            <w:r w:rsidRPr="00BB3787">
              <w:rPr>
                <w:rFonts w:asciiTheme="minorHAnsi" w:hAnsiTheme="minorHAnsi" w:cstheme="minorHAnsi"/>
                <w:bCs/>
                <w:color w:val="192D38" w:themeColor="text2"/>
              </w:rPr>
              <w:br/>
            </w:r>
            <w:r w:rsidRPr="00BB3787">
              <w:rPr>
                <w:rFonts w:asciiTheme="minorHAnsi" w:hAnsiTheme="minorHAnsi" w:cstheme="minorHAnsi"/>
                <w:bCs/>
                <w:color w:val="192D38" w:themeColor="text2"/>
              </w:rPr>
              <w:t>(µg/g)</w:t>
            </w:r>
            <w:r w:rsidRPr="00BB3787">
              <w:rPr>
                <w:rFonts w:asciiTheme="minorHAnsi" w:hAnsiTheme="minorHAnsi" w:cstheme="minorHAnsi"/>
                <w:bCs/>
                <w:color w:val="192D38" w:themeColor="text2"/>
              </w:rPr>
              <w:br/>
            </w:r>
            <w:r w:rsidRPr="00BB3787">
              <w:rPr>
                <w:rFonts w:asciiTheme="minorHAnsi" w:hAnsiTheme="minorHAnsi" w:cstheme="minorHAnsi"/>
                <w:bCs/>
                <w:color w:val="192D38" w:themeColor="text2"/>
              </w:rPr>
              <w:t>(and Location)</w:t>
            </w:r>
          </w:p>
        </w:tc>
        <w:tc>
          <w:tcPr>
            <w:tcW w:w="1620" w:type="dxa"/>
            <w:vMerge w:val="restart"/>
            <w:shd w:val="clear" w:color="auto" w:fill="D8D5FC"/>
          </w:tcPr>
          <w:p w:rsidRPr="00BB3787" w:rsidR="009D789C" w:rsidP="00BB3787" w:rsidRDefault="009D789C" w14:paraId="1D61821A" w14:textId="77777777">
            <w:pPr>
              <w:pStyle w:val="TableHeaderText"/>
              <w:keepLines/>
              <w:rPr>
                <w:rFonts w:asciiTheme="minorHAnsi" w:hAnsiTheme="minorHAnsi" w:cstheme="minorHAnsi"/>
                <w:bCs/>
                <w:color w:val="192D38" w:themeColor="text2"/>
              </w:rPr>
            </w:pPr>
            <w:r w:rsidRPr="00BB3787">
              <w:rPr>
                <w:rFonts w:asciiTheme="minorHAnsi" w:hAnsiTheme="minorHAnsi" w:cstheme="minorHAnsi"/>
                <w:bCs/>
                <w:color w:val="192D38" w:themeColor="text2"/>
              </w:rPr>
              <w:t>Protocol 4 Background Concentration (µg/g)</w:t>
            </w:r>
          </w:p>
        </w:tc>
        <w:tc>
          <w:tcPr>
            <w:tcW w:w="2610" w:type="dxa"/>
            <w:gridSpan w:val="2"/>
            <w:shd w:val="clear" w:color="auto" w:fill="D8D5FC"/>
          </w:tcPr>
          <w:p w:rsidRPr="00BB3787" w:rsidR="009D789C" w:rsidP="00BB3787" w:rsidRDefault="009D789C" w14:paraId="16718DBF" w14:textId="6430DB87">
            <w:pPr>
              <w:pStyle w:val="TableHeaderText"/>
              <w:keepLines/>
              <w:rPr>
                <w:rFonts w:asciiTheme="minorHAnsi" w:hAnsiTheme="minorHAnsi" w:cstheme="minorHAnsi"/>
                <w:bCs/>
                <w:color w:val="192D38" w:themeColor="text2"/>
              </w:rPr>
            </w:pPr>
            <w:r w:rsidRPr="00BB3787">
              <w:rPr>
                <w:rFonts w:asciiTheme="minorHAnsi" w:hAnsiTheme="minorHAnsi" w:cstheme="minorHAnsi"/>
                <w:bCs/>
                <w:color w:val="192D38" w:themeColor="text2"/>
              </w:rPr>
              <w:t>CSR UCC</w:t>
            </w:r>
          </w:p>
        </w:tc>
        <w:tc>
          <w:tcPr>
            <w:tcW w:w="2610" w:type="dxa"/>
            <w:gridSpan w:val="2"/>
            <w:shd w:val="clear" w:color="auto" w:fill="D8D5FC"/>
          </w:tcPr>
          <w:p w:rsidRPr="00BB3787" w:rsidR="009D789C" w:rsidP="00BB3787" w:rsidRDefault="009D789C" w14:paraId="7302DCE5" w14:textId="47D1505A">
            <w:pPr>
              <w:pStyle w:val="TableHeaderText"/>
              <w:keepLines/>
              <w:rPr>
                <w:rFonts w:asciiTheme="minorHAnsi" w:hAnsiTheme="minorHAnsi" w:cstheme="minorHAnsi"/>
                <w:b w:val="0"/>
                <w:bCs/>
                <w:color w:val="192D38" w:themeColor="text2"/>
              </w:rPr>
            </w:pPr>
            <w:r w:rsidRPr="00BB3787">
              <w:rPr>
                <w:rFonts w:asciiTheme="minorHAnsi" w:hAnsiTheme="minorHAnsi" w:cstheme="minorHAnsi"/>
                <w:bCs/>
                <w:color w:val="192D38" w:themeColor="text2"/>
              </w:rPr>
              <w:t>CSR Screening Standards</w:t>
            </w:r>
          </w:p>
        </w:tc>
        <w:tc>
          <w:tcPr>
            <w:tcW w:w="2700" w:type="dxa"/>
            <w:gridSpan w:val="2"/>
            <w:shd w:val="clear" w:color="auto" w:fill="D8D5FC"/>
          </w:tcPr>
          <w:p w:rsidRPr="00BB3787" w:rsidR="009D789C" w:rsidP="00BB3787" w:rsidRDefault="009D789C" w14:paraId="4FE1391F" w14:textId="3D63A161">
            <w:pPr>
              <w:pStyle w:val="TableHeaderText"/>
              <w:keepLines/>
              <w:rPr>
                <w:rFonts w:asciiTheme="minorHAnsi" w:hAnsiTheme="minorHAnsi" w:cstheme="minorHAnsi"/>
                <w:b w:val="0"/>
                <w:bCs/>
                <w:color w:val="192D38" w:themeColor="text2"/>
              </w:rPr>
            </w:pPr>
            <w:r w:rsidRPr="00BB3787">
              <w:rPr>
                <w:rFonts w:asciiTheme="minorHAnsi" w:hAnsiTheme="minorHAnsi" w:cstheme="minorHAnsi"/>
                <w:bCs/>
                <w:color w:val="192D38" w:themeColor="text2"/>
              </w:rPr>
              <w:t>Retained as a Final COPC for</w:t>
            </w:r>
            <w:r w:rsidRPr="00BB3787" w:rsidR="00FD31A8">
              <w:rPr>
                <w:rFonts w:asciiTheme="minorHAnsi" w:hAnsiTheme="minorHAnsi" w:cstheme="minorHAnsi"/>
                <w:bCs/>
                <w:color w:val="192D38" w:themeColor="text2"/>
              </w:rPr>
              <w:t>:</w:t>
            </w:r>
          </w:p>
        </w:tc>
      </w:tr>
      <w:tr w:rsidRPr="00BB3787" w:rsidR="00BB3787" w:rsidTr="00BB3787" w14:paraId="218D1FF1" w14:textId="77777777">
        <w:tc>
          <w:tcPr>
            <w:tcW w:w="1345" w:type="dxa"/>
            <w:vMerge/>
            <w:shd w:val="clear" w:color="auto" w:fill="D8D5FC"/>
          </w:tcPr>
          <w:p w:rsidRPr="00BB3787" w:rsidR="009D789C" w:rsidP="00BB3787" w:rsidRDefault="009D789C" w14:paraId="11B47E27" w14:textId="77777777">
            <w:pPr>
              <w:pStyle w:val="TableHeaderText"/>
              <w:keepLines/>
              <w:rPr>
                <w:rFonts w:asciiTheme="minorHAnsi" w:hAnsiTheme="minorHAnsi" w:cstheme="minorHAnsi"/>
                <w:bCs/>
                <w:color w:val="192D38" w:themeColor="text2"/>
              </w:rPr>
            </w:pPr>
          </w:p>
        </w:tc>
        <w:tc>
          <w:tcPr>
            <w:tcW w:w="2070" w:type="dxa"/>
            <w:vMerge/>
            <w:shd w:val="clear" w:color="auto" w:fill="D8D5FC"/>
          </w:tcPr>
          <w:p w:rsidRPr="00BB3787" w:rsidR="009D789C" w:rsidP="00BB3787" w:rsidRDefault="009D789C" w14:paraId="54584ECC" w14:textId="77777777">
            <w:pPr>
              <w:pStyle w:val="TableHeaderText"/>
              <w:keepLines/>
              <w:rPr>
                <w:rFonts w:asciiTheme="minorHAnsi" w:hAnsiTheme="minorHAnsi" w:cstheme="minorHAnsi"/>
                <w:bCs/>
                <w:color w:val="192D38" w:themeColor="text2"/>
              </w:rPr>
            </w:pPr>
          </w:p>
        </w:tc>
        <w:tc>
          <w:tcPr>
            <w:tcW w:w="1620" w:type="dxa"/>
            <w:vMerge/>
            <w:shd w:val="clear" w:color="auto" w:fill="D8D5FC"/>
          </w:tcPr>
          <w:p w:rsidRPr="00BB3787" w:rsidR="009D789C" w:rsidP="00BB3787" w:rsidRDefault="009D789C" w14:paraId="5AD3BD87" w14:textId="77777777">
            <w:pPr>
              <w:pStyle w:val="TableHeaderText"/>
              <w:keepLines/>
              <w:rPr>
                <w:rFonts w:asciiTheme="minorHAnsi" w:hAnsiTheme="minorHAnsi" w:cstheme="minorHAnsi"/>
                <w:bCs/>
                <w:color w:val="192D38" w:themeColor="text2"/>
              </w:rPr>
            </w:pPr>
          </w:p>
        </w:tc>
        <w:tc>
          <w:tcPr>
            <w:tcW w:w="1260" w:type="dxa"/>
            <w:shd w:val="clear" w:color="auto" w:fill="D8D5FC"/>
          </w:tcPr>
          <w:p w:rsidRPr="00BB3787" w:rsidR="009D789C" w:rsidP="00BB3787" w:rsidRDefault="009D789C" w14:paraId="081AC095" w14:textId="2D176E7C">
            <w:pPr>
              <w:pStyle w:val="TableHeaderText"/>
              <w:keepLines/>
              <w:rPr>
                <w:rFonts w:asciiTheme="minorHAnsi" w:hAnsiTheme="minorHAnsi" w:cstheme="minorHAnsi"/>
                <w:bCs/>
                <w:color w:val="192D38" w:themeColor="text2"/>
              </w:rPr>
            </w:pPr>
            <w:r w:rsidRPr="00BB3787">
              <w:rPr>
                <w:rFonts w:asciiTheme="minorHAnsi" w:hAnsiTheme="minorHAnsi" w:cstheme="minorHAnsi"/>
                <w:bCs/>
                <w:color w:val="192D38" w:themeColor="text2"/>
              </w:rPr>
              <w:t xml:space="preserve">Human Health </w:t>
            </w:r>
            <w:r w:rsidRPr="00BB3787">
              <w:rPr>
                <w:rFonts w:asciiTheme="minorHAnsi" w:hAnsiTheme="minorHAnsi" w:cstheme="minorHAnsi"/>
                <w:bCs/>
                <w:color w:val="192D38" w:themeColor="text2"/>
              </w:rPr>
              <w:br/>
            </w:r>
            <w:r w:rsidRPr="00BB3787">
              <w:rPr>
                <w:rFonts w:asciiTheme="minorHAnsi" w:hAnsiTheme="minorHAnsi" w:cstheme="minorHAnsi"/>
                <w:bCs/>
                <w:color w:val="192D38" w:themeColor="text2"/>
              </w:rPr>
              <w:t>(µg/g)</w:t>
            </w:r>
          </w:p>
        </w:tc>
        <w:tc>
          <w:tcPr>
            <w:tcW w:w="1350" w:type="dxa"/>
            <w:shd w:val="clear" w:color="auto" w:fill="D8D5FC"/>
          </w:tcPr>
          <w:p w:rsidRPr="00BB3787" w:rsidR="009D789C" w:rsidP="00BB3787" w:rsidRDefault="009D789C" w14:paraId="45FEA808" w14:textId="4598F096">
            <w:pPr>
              <w:pStyle w:val="TableHeaderText"/>
              <w:keepLines/>
              <w:rPr>
                <w:rFonts w:asciiTheme="minorHAnsi" w:hAnsiTheme="minorHAnsi" w:cstheme="minorHAnsi"/>
                <w:bCs/>
                <w:color w:val="192D38" w:themeColor="text2"/>
              </w:rPr>
            </w:pPr>
            <w:r w:rsidRPr="00BB3787">
              <w:rPr>
                <w:rFonts w:asciiTheme="minorHAnsi" w:hAnsiTheme="minorHAnsi" w:cstheme="minorHAnsi"/>
                <w:bCs/>
                <w:color w:val="192D38" w:themeColor="text2"/>
              </w:rPr>
              <w:t>Terrestrial Ecological</w:t>
            </w:r>
            <w:r w:rsidRPr="00BB3787">
              <w:rPr>
                <w:rFonts w:asciiTheme="minorHAnsi" w:hAnsiTheme="minorHAnsi" w:cstheme="minorHAnsi"/>
                <w:bCs/>
                <w:color w:val="192D38" w:themeColor="text2"/>
              </w:rPr>
              <w:br/>
            </w:r>
            <w:r w:rsidRPr="00BB3787">
              <w:rPr>
                <w:rFonts w:asciiTheme="minorHAnsi" w:hAnsiTheme="minorHAnsi" w:cstheme="minorHAnsi"/>
                <w:bCs/>
                <w:color w:val="192D38" w:themeColor="text2"/>
              </w:rPr>
              <w:t>(µg/g)</w:t>
            </w:r>
          </w:p>
        </w:tc>
        <w:tc>
          <w:tcPr>
            <w:tcW w:w="1260" w:type="dxa"/>
            <w:shd w:val="clear" w:color="auto" w:fill="D8D5FC"/>
          </w:tcPr>
          <w:p w:rsidRPr="00BB3787" w:rsidR="009D789C" w:rsidP="00BB3787" w:rsidRDefault="009D789C" w14:paraId="055AD41F" w14:textId="1D57A26B">
            <w:pPr>
              <w:pStyle w:val="TableHeaderText"/>
              <w:keepLines/>
              <w:rPr>
                <w:rFonts w:asciiTheme="minorHAnsi" w:hAnsiTheme="minorHAnsi" w:cstheme="minorHAnsi"/>
                <w:bCs/>
                <w:color w:val="192D38" w:themeColor="text2"/>
              </w:rPr>
            </w:pPr>
            <w:r w:rsidRPr="00BB3787">
              <w:rPr>
                <w:rFonts w:asciiTheme="minorHAnsi" w:hAnsiTheme="minorHAnsi" w:cstheme="minorHAnsi"/>
                <w:bCs/>
                <w:color w:val="192D38" w:themeColor="text2"/>
              </w:rPr>
              <w:t xml:space="preserve">Human Health </w:t>
            </w:r>
            <w:r w:rsidRPr="00BB3787">
              <w:rPr>
                <w:rFonts w:asciiTheme="minorHAnsi" w:hAnsiTheme="minorHAnsi" w:cstheme="minorHAnsi"/>
                <w:bCs/>
                <w:color w:val="192D38" w:themeColor="text2"/>
              </w:rPr>
              <w:br/>
            </w:r>
            <w:r w:rsidRPr="00BB3787">
              <w:rPr>
                <w:rFonts w:asciiTheme="minorHAnsi" w:hAnsiTheme="minorHAnsi" w:cstheme="minorHAnsi"/>
                <w:bCs/>
                <w:color w:val="192D38" w:themeColor="text2"/>
              </w:rPr>
              <w:t>(µg/g)</w:t>
            </w:r>
            <w:r w:rsidRPr="00BB3787">
              <w:rPr>
                <w:rFonts w:asciiTheme="minorHAnsi" w:hAnsiTheme="minorHAnsi" w:cstheme="minorHAnsi"/>
                <w:bCs/>
                <w:color w:val="192D38" w:themeColor="text2"/>
                <w:vertAlign w:val="superscript"/>
              </w:rPr>
              <w:t>a</w:t>
            </w:r>
          </w:p>
        </w:tc>
        <w:tc>
          <w:tcPr>
            <w:tcW w:w="1350" w:type="dxa"/>
            <w:shd w:val="clear" w:color="auto" w:fill="D8D5FC"/>
          </w:tcPr>
          <w:p w:rsidRPr="00BB3787" w:rsidR="009D789C" w:rsidP="00BB3787" w:rsidRDefault="009D789C" w14:paraId="08886163" w14:textId="77777777">
            <w:pPr>
              <w:pStyle w:val="TableHeaderText"/>
              <w:keepLines/>
              <w:rPr>
                <w:rFonts w:asciiTheme="minorHAnsi" w:hAnsiTheme="minorHAnsi" w:cstheme="minorHAnsi"/>
                <w:bCs/>
                <w:color w:val="192D38" w:themeColor="text2"/>
              </w:rPr>
            </w:pPr>
            <w:r w:rsidRPr="00BB3787">
              <w:rPr>
                <w:rFonts w:asciiTheme="minorHAnsi" w:hAnsiTheme="minorHAnsi" w:cstheme="minorHAnsi"/>
                <w:bCs/>
                <w:color w:val="192D38" w:themeColor="text2"/>
              </w:rPr>
              <w:t>Terrestrial Ecological</w:t>
            </w:r>
            <w:r w:rsidRPr="00BB3787">
              <w:rPr>
                <w:rFonts w:asciiTheme="minorHAnsi" w:hAnsiTheme="minorHAnsi" w:cstheme="minorHAnsi"/>
                <w:bCs/>
                <w:color w:val="192D38" w:themeColor="text2"/>
              </w:rPr>
              <w:br/>
            </w:r>
            <w:r w:rsidRPr="00BB3787">
              <w:rPr>
                <w:rFonts w:asciiTheme="minorHAnsi" w:hAnsiTheme="minorHAnsi" w:cstheme="minorHAnsi"/>
                <w:bCs/>
                <w:color w:val="192D38" w:themeColor="text2"/>
              </w:rPr>
              <w:t>(µg/g)</w:t>
            </w:r>
            <w:r w:rsidRPr="00BB3787">
              <w:rPr>
                <w:rFonts w:asciiTheme="minorHAnsi" w:hAnsiTheme="minorHAnsi" w:cstheme="minorHAnsi"/>
                <w:bCs/>
                <w:color w:val="192D38" w:themeColor="text2"/>
                <w:vertAlign w:val="superscript"/>
              </w:rPr>
              <w:t>a</w:t>
            </w:r>
          </w:p>
        </w:tc>
        <w:tc>
          <w:tcPr>
            <w:tcW w:w="1350" w:type="dxa"/>
            <w:shd w:val="clear" w:color="auto" w:fill="D8D5FC"/>
          </w:tcPr>
          <w:p w:rsidRPr="00BB3787" w:rsidR="009D789C" w:rsidP="00BB3787" w:rsidRDefault="009D789C" w14:paraId="730CC850" w14:textId="77777777">
            <w:pPr>
              <w:pStyle w:val="TableHeaderText"/>
              <w:keepLines/>
              <w:rPr>
                <w:rFonts w:asciiTheme="minorHAnsi" w:hAnsiTheme="minorHAnsi" w:cstheme="minorHAnsi"/>
                <w:bCs/>
                <w:color w:val="192D38" w:themeColor="text2"/>
              </w:rPr>
            </w:pPr>
            <w:r w:rsidRPr="00BB3787">
              <w:rPr>
                <w:rFonts w:asciiTheme="minorHAnsi" w:hAnsiTheme="minorHAnsi" w:cstheme="minorHAnsi"/>
                <w:bCs/>
                <w:color w:val="192D38" w:themeColor="text2"/>
              </w:rPr>
              <w:t xml:space="preserve">Human </w:t>
            </w:r>
            <w:r w:rsidRPr="00BB3787">
              <w:rPr>
                <w:rFonts w:asciiTheme="minorHAnsi" w:hAnsiTheme="minorHAnsi" w:cstheme="minorHAnsi"/>
                <w:bCs/>
                <w:color w:val="192D38" w:themeColor="text2"/>
              </w:rPr>
              <w:br/>
            </w:r>
            <w:r w:rsidRPr="00BB3787">
              <w:rPr>
                <w:rFonts w:asciiTheme="minorHAnsi" w:hAnsiTheme="minorHAnsi" w:cstheme="minorHAnsi"/>
                <w:bCs/>
                <w:color w:val="192D38" w:themeColor="text2"/>
              </w:rPr>
              <w:t>Health?</w:t>
            </w:r>
          </w:p>
        </w:tc>
        <w:tc>
          <w:tcPr>
            <w:tcW w:w="1350" w:type="dxa"/>
            <w:shd w:val="clear" w:color="auto" w:fill="D8D5FC"/>
          </w:tcPr>
          <w:p w:rsidRPr="00BB3787" w:rsidR="009D789C" w:rsidP="00BB3787" w:rsidRDefault="009D789C" w14:paraId="4C6D8B7D" w14:textId="77777777">
            <w:pPr>
              <w:pStyle w:val="TableHeaderText"/>
              <w:keepLines/>
              <w:rPr>
                <w:rFonts w:asciiTheme="minorHAnsi" w:hAnsiTheme="minorHAnsi" w:cstheme="minorHAnsi"/>
                <w:bCs/>
                <w:color w:val="192D38" w:themeColor="text2"/>
              </w:rPr>
            </w:pPr>
            <w:r w:rsidRPr="00BB3787">
              <w:rPr>
                <w:rFonts w:asciiTheme="minorHAnsi" w:hAnsiTheme="minorHAnsi" w:cstheme="minorHAnsi"/>
                <w:bCs/>
                <w:color w:val="192D38" w:themeColor="text2"/>
              </w:rPr>
              <w:t>Terrestrial Ecological?</w:t>
            </w:r>
          </w:p>
        </w:tc>
      </w:tr>
      <w:tr w:rsidRPr="00BB3787" w:rsidR="00BB3787" w:rsidTr="00BB3787" w14:paraId="64353A11" w14:textId="77777777">
        <w:tc>
          <w:tcPr>
            <w:tcW w:w="12955" w:type="dxa"/>
            <w:gridSpan w:val="9"/>
          </w:tcPr>
          <w:p w:rsidRPr="00BB3787" w:rsidR="009D789C" w:rsidP="00BB3787" w:rsidRDefault="009D789C" w14:paraId="3E0F18BF" w14:textId="5581077B">
            <w:pPr>
              <w:keepNext/>
              <w:keepLines/>
              <w:autoSpaceDE w:val="0"/>
              <w:autoSpaceDN w:val="0"/>
              <w:adjustRightInd w:val="0"/>
              <w:spacing w:before="40" w:after="40" w:line="264" w:lineRule="auto"/>
              <w:textAlignment w:val="center"/>
              <w:rPr>
                <w:rFonts w:cstheme="minorHAnsi"/>
                <w:b/>
                <w:szCs w:val="20"/>
                <w:highlight w:val="yellow"/>
              </w:rPr>
            </w:pPr>
            <w:r w:rsidRPr="00BB3787">
              <w:rPr>
                <w:rFonts w:cstheme="minorHAnsi"/>
                <w:b/>
                <w:szCs w:val="20"/>
              </w:rPr>
              <w:t>AEC 2 South Waste Rock Pile, Surface Soil (≤ 1 m bgs)</w:t>
            </w:r>
          </w:p>
        </w:tc>
      </w:tr>
      <w:tr w:rsidRPr="00BB3787" w:rsidR="00BB3787" w:rsidTr="00BB3787" w14:paraId="3C6C93E9" w14:textId="77777777">
        <w:tc>
          <w:tcPr>
            <w:tcW w:w="1345" w:type="dxa"/>
          </w:tcPr>
          <w:p w:rsidRPr="00BB3787" w:rsidR="009D789C" w:rsidP="00BB3787" w:rsidRDefault="009D789C" w14:paraId="6901807B" w14:textId="77777777">
            <w:pPr>
              <w:keepNext/>
              <w:keepLines/>
              <w:autoSpaceDE w:val="0"/>
              <w:autoSpaceDN w:val="0"/>
              <w:adjustRightInd w:val="0"/>
              <w:spacing w:before="40" w:after="40" w:line="264" w:lineRule="auto"/>
              <w:textAlignment w:val="center"/>
              <w:rPr>
                <w:rFonts w:cstheme="minorHAnsi"/>
                <w:bCs/>
                <w:szCs w:val="20"/>
              </w:rPr>
            </w:pPr>
            <w:r w:rsidRPr="00BB3787">
              <w:rPr>
                <w:rFonts w:cstheme="minorHAnsi"/>
                <w:bCs/>
                <w:szCs w:val="20"/>
              </w:rPr>
              <w:t>Chromium</w:t>
            </w:r>
          </w:p>
        </w:tc>
        <w:tc>
          <w:tcPr>
            <w:tcW w:w="2070" w:type="dxa"/>
          </w:tcPr>
          <w:p w:rsidRPr="00BB3787" w:rsidR="009D789C" w:rsidP="00BB3787" w:rsidRDefault="009D789C" w14:paraId="79AAD482" w14:textId="77777777">
            <w:pPr>
              <w:keepNext/>
              <w:keepLines/>
              <w:autoSpaceDE w:val="0"/>
              <w:autoSpaceDN w:val="0"/>
              <w:adjustRightInd w:val="0"/>
              <w:spacing w:before="40" w:after="40" w:line="264" w:lineRule="auto"/>
              <w:textAlignment w:val="center"/>
              <w:rPr>
                <w:rFonts w:cstheme="minorHAnsi"/>
                <w:bCs/>
                <w:szCs w:val="20"/>
              </w:rPr>
            </w:pPr>
            <w:r w:rsidRPr="00BB3787">
              <w:rPr>
                <w:rFonts w:cstheme="minorHAnsi"/>
                <w:bCs/>
                <w:szCs w:val="20"/>
              </w:rPr>
              <w:t>43 (BH18-10)</w:t>
            </w:r>
          </w:p>
        </w:tc>
        <w:tc>
          <w:tcPr>
            <w:tcW w:w="1620" w:type="dxa"/>
          </w:tcPr>
          <w:p w:rsidRPr="00BB3787" w:rsidR="009D789C" w:rsidP="00BB3787" w:rsidRDefault="009D789C" w14:paraId="29A779A9" w14:textId="77777777">
            <w:pPr>
              <w:keepNext/>
              <w:keepLines/>
              <w:autoSpaceDE w:val="0"/>
              <w:autoSpaceDN w:val="0"/>
              <w:adjustRightInd w:val="0"/>
              <w:spacing w:before="40" w:after="40" w:line="264" w:lineRule="auto"/>
              <w:jc w:val="center"/>
              <w:textAlignment w:val="center"/>
              <w:rPr>
                <w:rFonts w:cstheme="minorHAnsi"/>
                <w:szCs w:val="20"/>
              </w:rPr>
            </w:pPr>
            <w:r w:rsidRPr="00BB3787">
              <w:rPr>
                <w:rFonts w:cstheme="minorHAnsi"/>
                <w:szCs w:val="20"/>
              </w:rPr>
              <w:t>65</w:t>
            </w:r>
          </w:p>
        </w:tc>
        <w:tc>
          <w:tcPr>
            <w:tcW w:w="1260" w:type="dxa"/>
          </w:tcPr>
          <w:p w:rsidRPr="00BB3787" w:rsidR="009D789C" w:rsidP="00BB3787" w:rsidRDefault="009D789C" w14:paraId="18F31ABE" w14:textId="3342D958">
            <w:pPr>
              <w:keepNext/>
              <w:keepLines/>
              <w:autoSpaceDE w:val="0"/>
              <w:autoSpaceDN w:val="0"/>
              <w:adjustRightInd w:val="0"/>
              <w:spacing w:before="40" w:after="40" w:line="264" w:lineRule="auto"/>
              <w:jc w:val="center"/>
              <w:textAlignment w:val="center"/>
              <w:rPr>
                <w:rFonts w:cstheme="minorHAnsi"/>
                <w:szCs w:val="20"/>
              </w:rPr>
            </w:pPr>
            <w:r w:rsidRPr="00BB3787">
              <w:rPr>
                <w:rFonts w:cstheme="minorHAnsi"/>
                <w:szCs w:val="20"/>
              </w:rPr>
              <w:t>2,500</w:t>
            </w:r>
          </w:p>
        </w:tc>
        <w:tc>
          <w:tcPr>
            <w:tcW w:w="1350" w:type="dxa"/>
          </w:tcPr>
          <w:p w:rsidRPr="00BB3787" w:rsidR="009D789C" w:rsidP="00BB3787" w:rsidRDefault="009D789C" w14:paraId="1F916771" w14:textId="6244BACA">
            <w:pPr>
              <w:keepNext/>
              <w:keepLines/>
              <w:autoSpaceDE w:val="0"/>
              <w:autoSpaceDN w:val="0"/>
              <w:adjustRightInd w:val="0"/>
              <w:spacing w:before="40" w:after="40" w:line="264" w:lineRule="auto"/>
              <w:jc w:val="center"/>
              <w:textAlignment w:val="center"/>
              <w:rPr>
                <w:rFonts w:cstheme="minorHAnsi"/>
                <w:szCs w:val="20"/>
              </w:rPr>
            </w:pPr>
            <w:r w:rsidRPr="00BB3787">
              <w:rPr>
                <w:rFonts w:cstheme="minorHAnsi"/>
                <w:szCs w:val="20"/>
              </w:rPr>
              <w:t>2,000</w:t>
            </w:r>
          </w:p>
        </w:tc>
        <w:tc>
          <w:tcPr>
            <w:tcW w:w="1260" w:type="dxa"/>
          </w:tcPr>
          <w:p w:rsidRPr="00BB3787" w:rsidR="009D789C" w:rsidP="00BB3787" w:rsidRDefault="009D789C" w14:paraId="4155B667" w14:textId="3B50A331">
            <w:pPr>
              <w:keepNext/>
              <w:keepLines/>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250</w:t>
            </w:r>
          </w:p>
        </w:tc>
        <w:tc>
          <w:tcPr>
            <w:tcW w:w="1350" w:type="dxa"/>
          </w:tcPr>
          <w:p w:rsidRPr="00BB3787" w:rsidR="009D789C" w:rsidP="00BB3787" w:rsidRDefault="009D789C" w14:paraId="10435CEC" w14:textId="77777777">
            <w:pPr>
              <w:keepNext/>
              <w:keepLines/>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200</w:t>
            </w:r>
          </w:p>
        </w:tc>
        <w:tc>
          <w:tcPr>
            <w:tcW w:w="1350" w:type="dxa"/>
          </w:tcPr>
          <w:p w:rsidRPr="00BB3787" w:rsidR="009D789C" w:rsidP="00BB3787" w:rsidRDefault="009D789C" w14:paraId="03507280" w14:textId="77777777">
            <w:pPr>
              <w:keepNext/>
              <w:keepLines/>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No</w:t>
            </w:r>
          </w:p>
        </w:tc>
        <w:tc>
          <w:tcPr>
            <w:tcW w:w="1350" w:type="dxa"/>
          </w:tcPr>
          <w:p w:rsidRPr="00BB3787" w:rsidR="009D789C" w:rsidP="00BB3787" w:rsidRDefault="009D789C" w14:paraId="404544C8" w14:textId="77777777">
            <w:pPr>
              <w:keepNext/>
              <w:keepLines/>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No</w:t>
            </w:r>
          </w:p>
        </w:tc>
      </w:tr>
      <w:tr w:rsidRPr="00BB3787" w:rsidR="00BB3787" w:rsidTr="00BB3787" w14:paraId="56C3F5CB" w14:textId="77777777">
        <w:tc>
          <w:tcPr>
            <w:tcW w:w="1345" w:type="dxa"/>
          </w:tcPr>
          <w:p w:rsidRPr="00BB3787" w:rsidR="009D789C" w:rsidP="00BB3787" w:rsidRDefault="009D789C" w14:paraId="2C7327AA" w14:textId="77777777">
            <w:pPr>
              <w:autoSpaceDE w:val="0"/>
              <w:autoSpaceDN w:val="0"/>
              <w:adjustRightInd w:val="0"/>
              <w:spacing w:before="40" w:after="40" w:line="264" w:lineRule="auto"/>
              <w:textAlignment w:val="center"/>
              <w:rPr>
                <w:rFonts w:cstheme="minorHAnsi"/>
                <w:bCs/>
                <w:szCs w:val="20"/>
              </w:rPr>
            </w:pPr>
            <w:r w:rsidRPr="00BB3787">
              <w:rPr>
                <w:rFonts w:cstheme="minorHAnsi"/>
                <w:bCs/>
                <w:szCs w:val="20"/>
              </w:rPr>
              <w:t>Cobalt</w:t>
            </w:r>
          </w:p>
        </w:tc>
        <w:tc>
          <w:tcPr>
            <w:tcW w:w="2070" w:type="dxa"/>
          </w:tcPr>
          <w:p w:rsidRPr="00BB3787" w:rsidR="009D789C" w:rsidP="00BB3787" w:rsidRDefault="009D789C" w14:paraId="58C56C50" w14:textId="77777777">
            <w:pPr>
              <w:autoSpaceDE w:val="0"/>
              <w:autoSpaceDN w:val="0"/>
              <w:adjustRightInd w:val="0"/>
              <w:spacing w:before="40" w:after="40" w:line="264" w:lineRule="auto"/>
              <w:textAlignment w:val="center"/>
              <w:rPr>
                <w:rFonts w:cstheme="minorHAnsi"/>
                <w:bCs/>
                <w:szCs w:val="20"/>
                <w:highlight w:val="yellow"/>
              </w:rPr>
            </w:pPr>
            <w:r w:rsidRPr="00BB3787">
              <w:rPr>
                <w:rFonts w:cstheme="minorHAnsi"/>
                <w:bCs/>
                <w:szCs w:val="20"/>
              </w:rPr>
              <w:t>21.7 (WR15-05)</w:t>
            </w:r>
          </w:p>
        </w:tc>
        <w:tc>
          <w:tcPr>
            <w:tcW w:w="1620" w:type="dxa"/>
          </w:tcPr>
          <w:p w:rsidRPr="00BB3787" w:rsidR="009D789C" w:rsidP="00BB3787" w:rsidRDefault="009D789C" w14:paraId="28D924D0" w14:textId="77777777">
            <w:pPr>
              <w:autoSpaceDE w:val="0"/>
              <w:autoSpaceDN w:val="0"/>
              <w:adjustRightInd w:val="0"/>
              <w:spacing w:before="40" w:after="40" w:line="264" w:lineRule="auto"/>
              <w:jc w:val="center"/>
              <w:textAlignment w:val="center"/>
              <w:rPr>
                <w:rFonts w:cstheme="minorHAnsi"/>
                <w:szCs w:val="20"/>
              </w:rPr>
            </w:pPr>
            <w:r w:rsidRPr="00BB3787">
              <w:rPr>
                <w:rFonts w:cstheme="minorHAnsi"/>
                <w:szCs w:val="20"/>
              </w:rPr>
              <w:t>30</w:t>
            </w:r>
          </w:p>
        </w:tc>
        <w:tc>
          <w:tcPr>
            <w:tcW w:w="1260" w:type="dxa"/>
          </w:tcPr>
          <w:p w:rsidRPr="00BB3787" w:rsidR="009D789C" w:rsidP="00BB3787" w:rsidRDefault="009D789C" w14:paraId="2D65FAAF" w14:textId="77777777">
            <w:pPr>
              <w:autoSpaceDE w:val="0"/>
              <w:autoSpaceDN w:val="0"/>
              <w:adjustRightInd w:val="0"/>
              <w:spacing w:before="40" w:after="40" w:line="264" w:lineRule="auto"/>
              <w:jc w:val="center"/>
              <w:textAlignment w:val="center"/>
              <w:rPr>
                <w:rFonts w:cstheme="minorHAnsi"/>
                <w:szCs w:val="20"/>
              </w:rPr>
            </w:pPr>
            <w:r w:rsidRPr="00BB3787">
              <w:rPr>
                <w:rFonts w:cstheme="minorHAnsi"/>
                <w:szCs w:val="20"/>
              </w:rPr>
              <w:t>250</w:t>
            </w:r>
          </w:p>
        </w:tc>
        <w:tc>
          <w:tcPr>
            <w:tcW w:w="1350" w:type="dxa"/>
          </w:tcPr>
          <w:p w:rsidRPr="00BB3787" w:rsidR="009D789C" w:rsidP="00BB3787" w:rsidRDefault="001E2742" w14:paraId="5B362B63" w14:textId="77841D2C">
            <w:pPr>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4</w:t>
            </w:r>
            <w:r w:rsidRPr="00BB3787" w:rsidR="009D789C">
              <w:rPr>
                <w:rFonts w:cstheme="minorHAnsi"/>
                <w:szCs w:val="20"/>
              </w:rPr>
              <w:t>50</w:t>
            </w:r>
          </w:p>
        </w:tc>
        <w:tc>
          <w:tcPr>
            <w:tcW w:w="1260" w:type="dxa"/>
          </w:tcPr>
          <w:p w:rsidRPr="00BB3787" w:rsidR="009D789C" w:rsidP="00BB3787" w:rsidRDefault="009D789C" w14:paraId="3C4ECB1D" w14:textId="283A2F52">
            <w:pPr>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25</w:t>
            </w:r>
          </w:p>
        </w:tc>
        <w:tc>
          <w:tcPr>
            <w:tcW w:w="1350" w:type="dxa"/>
          </w:tcPr>
          <w:p w:rsidRPr="00BB3787" w:rsidR="009D789C" w:rsidP="00BB3787" w:rsidRDefault="009D789C" w14:paraId="35D2F293" w14:textId="77777777">
            <w:pPr>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45</w:t>
            </w:r>
          </w:p>
        </w:tc>
        <w:tc>
          <w:tcPr>
            <w:tcW w:w="1350" w:type="dxa"/>
          </w:tcPr>
          <w:p w:rsidRPr="00BB3787" w:rsidR="009D789C" w:rsidP="00BB3787" w:rsidRDefault="009D789C" w14:paraId="78B0BF79" w14:textId="77777777">
            <w:pPr>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No</w:t>
            </w:r>
          </w:p>
        </w:tc>
        <w:tc>
          <w:tcPr>
            <w:tcW w:w="1350" w:type="dxa"/>
          </w:tcPr>
          <w:p w:rsidRPr="00BB3787" w:rsidR="009D789C" w:rsidP="00BB3787" w:rsidRDefault="009D789C" w14:paraId="2FAE8F80" w14:textId="77777777">
            <w:pPr>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No</w:t>
            </w:r>
          </w:p>
        </w:tc>
      </w:tr>
      <w:tr w:rsidRPr="00BB3787" w:rsidR="00BB3787" w:rsidTr="00BB3787" w14:paraId="4FECF828" w14:textId="77777777">
        <w:tc>
          <w:tcPr>
            <w:tcW w:w="1345" w:type="dxa"/>
          </w:tcPr>
          <w:p w:rsidRPr="00BB3787" w:rsidR="009D789C" w:rsidP="00BB3787" w:rsidRDefault="009D789C" w14:paraId="36B953D9" w14:textId="77777777">
            <w:pPr>
              <w:autoSpaceDE w:val="0"/>
              <w:autoSpaceDN w:val="0"/>
              <w:adjustRightInd w:val="0"/>
              <w:spacing w:before="40" w:after="40" w:line="264" w:lineRule="auto"/>
              <w:textAlignment w:val="center"/>
              <w:rPr>
                <w:rFonts w:cstheme="minorHAnsi"/>
                <w:b/>
                <w:szCs w:val="20"/>
                <w:u w:val="single"/>
              </w:rPr>
            </w:pPr>
            <w:r w:rsidRPr="00BB3787">
              <w:rPr>
                <w:rFonts w:cstheme="minorHAnsi"/>
                <w:b/>
                <w:szCs w:val="20"/>
                <w:u w:val="single"/>
              </w:rPr>
              <w:t>Copper</w:t>
            </w:r>
          </w:p>
        </w:tc>
        <w:tc>
          <w:tcPr>
            <w:tcW w:w="2070" w:type="dxa"/>
          </w:tcPr>
          <w:p w:rsidRPr="00BB3787" w:rsidR="009D789C" w:rsidP="00BB3787" w:rsidRDefault="009D789C" w14:paraId="7ED28345" w14:textId="77777777">
            <w:pPr>
              <w:autoSpaceDE w:val="0"/>
              <w:autoSpaceDN w:val="0"/>
              <w:adjustRightInd w:val="0"/>
              <w:spacing w:before="40" w:after="40" w:line="264" w:lineRule="auto"/>
              <w:textAlignment w:val="center"/>
              <w:rPr>
                <w:rFonts w:cstheme="minorHAnsi"/>
                <w:bCs/>
                <w:szCs w:val="20"/>
                <w:highlight w:val="yellow"/>
                <w:u w:val="single"/>
              </w:rPr>
            </w:pPr>
            <w:r w:rsidRPr="00BB3787">
              <w:rPr>
                <w:rFonts w:cstheme="minorHAnsi"/>
                <w:b/>
                <w:szCs w:val="20"/>
                <w:u w:val="single"/>
              </w:rPr>
              <w:t>4,020 (SS17-07)</w:t>
            </w:r>
          </w:p>
        </w:tc>
        <w:tc>
          <w:tcPr>
            <w:tcW w:w="1620" w:type="dxa"/>
          </w:tcPr>
          <w:p w:rsidRPr="00BB3787" w:rsidR="009D789C" w:rsidP="00BB3787" w:rsidRDefault="009D789C" w14:paraId="6D02ED4B" w14:textId="77777777">
            <w:pPr>
              <w:autoSpaceDE w:val="0"/>
              <w:autoSpaceDN w:val="0"/>
              <w:adjustRightInd w:val="0"/>
              <w:spacing w:before="40" w:after="40" w:line="264" w:lineRule="auto"/>
              <w:jc w:val="center"/>
              <w:textAlignment w:val="center"/>
              <w:rPr>
                <w:rFonts w:cstheme="minorHAnsi"/>
                <w:szCs w:val="20"/>
              </w:rPr>
            </w:pPr>
            <w:r w:rsidRPr="00BB3787">
              <w:rPr>
                <w:rFonts w:cstheme="minorHAnsi"/>
                <w:szCs w:val="20"/>
              </w:rPr>
              <w:t>100</w:t>
            </w:r>
          </w:p>
        </w:tc>
        <w:tc>
          <w:tcPr>
            <w:tcW w:w="1260" w:type="dxa"/>
          </w:tcPr>
          <w:p w:rsidRPr="00BB3787" w:rsidR="009D789C" w:rsidP="00BB3787" w:rsidRDefault="009D789C" w14:paraId="24564092" w14:textId="3E0D8A38">
            <w:pPr>
              <w:autoSpaceDE w:val="0"/>
              <w:autoSpaceDN w:val="0"/>
              <w:adjustRightInd w:val="0"/>
              <w:spacing w:before="40" w:after="40" w:line="264" w:lineRule="auto"/>
              <w:jc w:val="center"/>
              <w:textAlignment w:val="center"/>
              <w:rPr>
                <w:rFonts w:cstheme="minorHAnsi"/>
                <w:szCs w:val="20"/>
              </w:rPr>
            </w:pPr>
            <w:r w:rsidRPr="00BB3787">
              <w:rPr>
                <w:rFonts w:cstheme="minorHAnsi"/>
                <w:szCs w:val="20"/>
              </w:rPr>
              <w:t>75,000</w:t>
            </w:r>
          </w:p>
        </w:tc>
        <w:tc>
          <w:tcPr>
            <w:tcW w:w="1350" w:type="dxa"/>
          </w:tcPr>
          <w:p w:rsidRPr="00BB3787" w:rsidR="009D789C" w:rsidP="00BB3787" w:rsidRDefault="009D789C" w14:paraId="439742AF" w14:textId="0E4DCA9A">
            <w:pPr>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1,500</w:t>
            </w:r>
          </w:p>
        </w:tc>
        <w:tc>
          <w:tcPr>
            <w:tcW w:w="1260" w:type="dxa"/>
          </w:tcPr>
          <w:p w:rsidRPr="00BB3787" w:rsidR="009D789C" w:rsidP="00BB3787" w:rsidRDefault="009D789C" w14:paraId="1BF7F14A" w14:textId="482B638F">
            <w:pPr>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7,500</w:t>
            </w:r>
          </w:p>
        </w:tc>
        <w:tc>
          <w:tcPr>
            <w:tcW w:w="1350" w:type="dxa"/>
          </w:tcPr>
          <w:p w:rsidRPr="00BB3787" w:rsidR="009D789C" w:rsidP="00BB3787" w:rsidRDefault="009D789C" w14:paraId="11F06BF8" w14:textId="77777777">
            <w:pPr>
              <w:autoSpaceDE w:val="0"/>
              <w:autoSpaceDN w:val="0"/>
              <w:adjustRightInd w:val="0"/>
              <w:spacing w:before="40" w:after="40" w:line="264" w:lineRule="auto"/>
              <w:jc w:val="center"/>
              <w:textAlignment w:val="center"/>
              <w:rPr>
                <w:rFonts w:cstheme="minorHAnsi"/>
                <w:b/>
                <w:bCs/>
                <w:szCs w:val="20"/>
                <w:highlight w:val="yellow"/>
              </w:rPr>
            </w:pPr>
            <w:r w:rsidRPr="00BB3787">
              <w:rPr>
                <w:rFonts w:cstheme="minorHAnsi"/>
                <w:b/>
                <w:bCs/>
                <w:szCs w:val="20"/>
              </w:rPr>
              <w:t>150</w:t>
            </w:r>
          </w:p>
        </w:tc>
        <w:tc>
          <w:tcPr>
            <w:tcW w:w="1350" w:type="dxa"/>
          </w:tcPr>
          <w:p w:rsidRPr="00BB3787" w:rsidR="009D789C" w:rsidP="00BB3787" w:rsidRDefault="009D789C" w14:paraId="4F6AB287" w14:textId="77777777">
            <w:pPr>
              <w:autoSpaceDE w:val="0"/>
              <w:autoSpaceDN w:val="0"/>
              <w:adjustRightInd w:val="0"/>
              <w:spacing w:before="40" w:after="40" w:line="264" w:lineRule="auto"/>
              <w:jc w:val="center"/>
              <w:textAlignment w:val="center"/>
              <w:rPr>
                <w:rFonts w:cstheme="minorHAnsi"/>
                <w:szCs w:val="20"/>
              </w:rPr>
            </w:pPr>
            <w:r w:rsidRPr="00BB3787">
              <w:rPr>
                <w:rFonts w:cstheme="minorHAnsi"/>
                <w:szCs w:val="20"/>
              </w:rPr>
              <w:t>No</w:t>
            </w:r>
          </w:p>
        </w:tc>
        <w:tc>
          <w:tcPr>
            <w:tcW w:w="1350" w:type="dxa"/>
          </w:tcPr>
          <w:p w:rsidRPr="00BB3787" w:rsidR="009D789C" w:rsidP="00BB3787" w:rsidRDefault="009D789C" w14:paraId="4B4FD00A" w14:textId="77777777">
            <w:pPr>
              <w:autoSpaceDE w:val="0"/>
              <w:autoSpaceDN w:val="0"/>
              <w:adjustRightInd w:val="0"/>
              <w:spacing w:before="40" w:after="40" w:line="264" w:lineRule="auto"/>
              <w:jc w:val="center"/>
              <w:textAlignment w:val="center"/>
              <w:rPr>
                <w:rFonts w:cstheme="minorHAnsi"/>
                <w:b/>
                <w:bCs/>
                <w:szCs w:val="20"/>
                <w:u w:val="single"/>
              </w:rPr>
            </w:pPr>
            <w:r w:rsidRPr="00BB3787">
              <w:rPr>
                <w:rFonts w:cstheme="minorHAnsi"/>
                <w:b/>
                <w:bCs/>
                <w:szCs w:val="20"/>
                <w:u w:val="single"/>
              </w:rPr>
              <w:t>Yes</w:t>
            </w:r>
          </w:p>
        </w:tc>
      </w:tr>
      <w:tr w:rsidRPr="00BB3787" w:rsidR="00BB3787" w:rsidTr="00BB3787" w14:paraId="67A7B9F0" w14:textId="77777777">
        <w:tc>
          <w:tcPr>
            <w:tcW w:w="1345" w:type="dxa"/>
          </w:tcPr>
          <w:p w:rsidRPr="00BB3787" w:rsidR="009D789C" w:rsidP="00BB3787" w:rsidRDefault="009D789C" w14:paraId="50F8FF48" w14:textId="77777777">
            <w:pPr>
              <w:autoSpaceDE w:val="0"/>
              <w:autoSpaceDN w:val="0"/>
              <w:adjustRightInd w:val="0"/>
              <w:spacing w:before="40" w:after="40" w:line="264" w:lineRule="auto"/>
              <w:textAlignment w:val="center"/>
              <w:rPr>
                <w:rFonts w:cstheme="minorHAnsi"/>
                <w:bCs/>
                <w:szCs w:val="20"/>
              </w:rPr>
            </w:pPr>
            <w:r w:rsidRPr="00BB3787">
              <w:rPr>
                <w:rFonts w:cstheme="minorHAnsi"/>
                <w:bCs/>
                <w:szCs w:val="20"/>
              </w:rPr>
              <w:t>Iron</w:t>
            </w:r>
          </w:p>
        </w:tc>
        <w:tc>
          <w:tcPr>
            <w:tcW w:w="2070" w:type="dxa"/>
          </w:tcPr>
          <w:p w:rsidRPr="00BB3787" w:rsidR="009D789C" w:rsidP="00BB3787" w:rsidRDefault="009D789C" w14:paraId="7B664472" w14:textId="77777777">
            <w:pPr>
              <w:autoSpaceDE w:val="0"/>
              <w:autoSpaceDN w:val="0"/>
              <w:adjustRightInd w:val="0"/>
              <w:spacing w:before="40" w:after="40" w:line="264" w:lineRule="auto"/>
              <w:textAlignment w:val="center"/>
              <w:rPr>
                <w:rFonts w:cstheme="minorHAnsi"/>
                <w:bCs/>
                <w:szCs w:val="20"/>
                <w:highlight w:val="yellow"/>
              </w:rPr>
            </w:pPr>
            <w:r w:rsidRPr="00BB3787">
              <w:rPr>
                <w:rFonts w:cstheme="minorHAnsi"/>
                <w:bCs/>
                <w:szCs w:val="20"/>
              </w:rPr>
              <w:t>46,300 (SS17-08)</w:t>
            </w:r>
          </w:p>
        </w:tc>
        <w:tc>
          <w:tcPr>
            <w:tcW w:w="1620" w:type="dxa"/>
          </w:tcPr>
          <w:p w:rsidRPr="00BB3787" w:rsidR="009D789C" w:rsidP="00BB3787" w:rsidRDefault="009D789C" w14:paraId="1D5CBAB5" w14:textId="77777777">
            <w:pPr>
              <w:autoSpaceDE w:val="0"/>
              <w:autoSpaceDN w:val="0"/>
              <w:adjustRightInd w:val="0"/>
              <w:spacing w:before="40" w:after="40" w:line="264" w:lineRule="auto"/>
              <w:jc w:val="center"/>
              <w:textAlignment w:val="center"/>
              <w:rPr>
                <w:rFonts w:cstheme="minorHAnsi"/>
                <w:szCs w:val="20"/>
              </w:rPr>
            </w:pPr>
            <w:r w:rsidRPr="00BB3787">
              <w:rPr>
                <w:rFonts w:cstheme="minorHAnsi"/>
                <w:szCs w:val="20"/>
              </w:rPr>
              <w:t>70,000</w:t>
            </w:r>
          </w:p>
        </w:tc>
        <w:tc>
          <w:tcPr>
            <w:tcW w:w="1260" w:type="dxa"/>
          </w:tcPr>
          <w:p w:rsidRPr="00BB3787" w:rsidR="009D789C" w:rsidP="00BB3787" w:rsidRDefault="001E2742" w14:paraId="09737DCF" w14:textId="05DF326B">
            <w:pPr>
              <w:autoSpaceDE w:val="0"/>
              <w:autoSpaceDN w:val="0"/>
              <w:adjustRightInd w:val="0"/>
              <w:spacing w:before="40" w:after="40" w:line="264" w:lineRule="auto"/>
              <w:jc w:val="center"/>
              <w:textAlignment w:val="center"/>
              <w:rPr>
                <w:rFonts w:cstheme="minorHAnsi"/>
                <w:szCs w:val="20"/>
              </w:rPr>
            </w:pPr>
            <w:r w:rsidRPr="00BB3787">
              <w:rPr>
                <w:rFonts w:cstheme="minorHAnsi"/>
                <w:szCs w:val="20"/>
              </w:rPr>
              <w:t>350,000</w:t>
            </w:r>
          </w:p>
        </w:tc>
        <w:tc>
          <w:tcPr>
            <w:tcW w:w="1350" w:type="dxa"/>
          </w:tcPr>
          <w:p w:rsidRPr="00BB3787" w:rsidR="009D789C" w:rsidP="00BB3787" w:rsidRDefault="001E2742" w14:paraId="41F37DCA" w14:textId="43F985F4">
            <w:pPr>
              <w:autoSpaceDE w:val="0"/>
              <w:autoSpaceDN w:val="0"/>
              <w:adjustRightInd w:val="0"/>
              <w:spacing w:before="40" w:after="40" w:line="264" w:lineRule="auto"/>
              <w:jc w:val="center"/>
              <w:textAlignment w:val="center"/>
              <w:rPr>
                <w:rFonts w:cstheme="minorHAnsi"/>
                <w:szCs w:val="20"/>
              </w:rPr>
            </w:pPr>
            <w:r w:rsidRPr="00BB3787">
              <w:rPr>
                <w:rFonts w:cstheme="minorHAnsi"/>
                <w:szCs w:val="20"/>
              </w:rPr>
              <w:t>NS</w:t>
            </w:r>
          </w:p>
        </w:tc>
        <w:tc>
          <w:tcPr>
            <w:tcW w:w="1260" w:type="dxa"/>
          </w:tcPr>
          <w:p w:rsidRPr="00BB3787" w:rsidR="009D789C" w:rsidP="00BB3787" w:rsidRDefault="009D789C" w14:paraId="2EAE2FB0" w14:textId="1CE61655">
            <w:pPr>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35,000</w:t>
            </w:r>
            <w:r w:rsidRPr="00BB3787">
              <w:rPr>
                <w:rFonts w:cstheme="minorHAnsi"/>
                <w:szCs w:val="20"/>
                <w:vertAlign w:val="superscript"/>
              </w:rPr>
              <w:t>b</w:t>
            </w:r>
          </w:p>
        </w:tc>
        <w:tc>
          <w:tcPr>
            <w:tcW w:w="1350" w:type="dxa"/>
          </w:tcPr>
          <w:p w:rsidRPr="00BB3787" w:rsidR="009D789C" w:rsidP="00BB3787" w:rsidRDefault="009D789C" w14:paraId="6B684355" w14:textId="77777777">
            <w:pPr>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NS</w:t>
            </w:r>
          </w:p>
        </w:tc>
        <w:tc>
          <w:tcPr>
            <w:tcW w:w="1350" w:type="dxa"/>
          </w:tcPr>
          <w:p w:rsidRPr="00BB3787" w:rsidR="009D789C" w:rsidP="00BB3787" w:rsidRDefault="009D789C" w14:paraId="19EC1043" w14:textId="77777777">
            <w:pPr>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No*</w:t>
            </w:r>
          </w:p>
        </w:tc>
        <w:tc>
          <w:tcPr>
            <w:tcW w:w="1350" w:type="dxa"/>
          </w:tcPr>
          <w:p w:rsidRPr="00BB3787" w:rsidR="009D789C" w:rsidP="00BB3787" w:rsidRDefault="009D789C" w14:paraId="1038A1E6" w14:textId="77777777">
            <w:pPr>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No*</w:t>
            </w:r>
          </w:p>
        </w:tc>
      </w:tr>
      <w:tr w:rsidRPr="00BB3787" w:rsidR="00BB3787" w:rsidTr="00BB3787" w14:paraId="1FB24930" w14:textId="77777777">
        <w:tc>
          <w:tcPr>
            <w:tcW w:w="1345" w:type="dxa"/>
          </w:tcPr>
          <w:p w:rsidRPr="00BB3787" w:rsidR="009D789C" w:rsidP="00BB3787" w:rsidRDefault="009D789C" w14:paraId="28950DAC" w14:textId="77777777">
            <w:pPr>
              <w:autoSpaceDE w:val="0"/>
              <w:autoSpaceDN w:val="0"/>
              <w:adjustRightInd w:val="0"/>
              <w:spacing w:before="40" w:after="40" w:line="264" w:lineRule="auto"/>
              <w:textAlignment w:val="center"/>
              <w:rPr>
                <w:rFonts w:cstheme="minorHAnsi"/>
                <w:b/>
                <w:szCs w:val="20"/>
                <w:highlight w:val="yellow"/>
              </w:rPr>
            </w:pPr>
            <w:r w:rsidRPr="00BB3787">
              <w:rPr>
                <w:rFonts w:cstheme="minorHAnsi"/>
                <w:b/>
                <w:szCs w:val="20"/>
              </w:rPr>
              <w:t>Selenium</w:t>
            </w:r>
          </w:p>
        </w:tc>
        <w:tc>
          <w:tcPr>
            <w:tcW w:w="2070" w:type="dxa"/>
          </w:tcPr>
          <w:p w:rsidRPr="00BB3787" w:rsidR="009D789C" w:rsidP="00BB3787" w:rsidRDefault="009D789C" w14:paraId="793A3F05" w14:textId="77777777">
            <w:pPr>
              <w:autoSpaceDE w:val="0"/>
              <w:autoSpaceDN w:val="0"/>
              <w:adjustRightInd w:val="0"/>
              <w:spacing w:before="40" w:after="40" w:line="264" w:lineRule="auto"/>
              <w:textAlignment w:val="center"/>
              <w:rPr>
                <w:rFonts w:cstheme="minorHAnsi"/>
                <w:b/>
                <w:szCs w:val="20"/>
                <w:highlight w:val="yellow"/>
              </w:rPr>
            </w:pPr>
            <w:r w:rsidRPr="00BB3787">
              <w:rPr>
                <w:rFonts w:cstheme="minorHAnsi"/>
                <w:b/>
                <w:szCs w:val="20"/>
              </w:rPr>
              <w:t>5.73 (SS17-07)</w:t>
            </w:r>
          </w:p>
        </w:tc>
        <w:tc>
          <w:tcPr>
            <w:tcW w:w="1620" w:type="dxa"/>
          </w:tcPr>
          <w:p w:rsidRPr="00BB3787" w:rsidR="009D789C" w:rsidP="00BB3787" w:rsidRDefault="009D789C" w14:paraId="4A90A438" w14:textId="77777777">
            <w:pPr>
              <w:autoSpaceDE w:val="0"/>
              <w:autoSpaceDN w:val="0"/>
              <w:adjustRightInd w:val="0"/>
              <w:spacing w:before="40" w:after="40" w:line="264" w:lineRule="auto"/>
              <w:jc w:val="center"/>
              <w:textAlignment w:val="center"/>
              <w:rPr>
                <w:rFonts w:cstheme="minorHAnsi"/>
                <w:szCs w:val="20"/>
              </w:rPr>
            </w:pPr>
            <w:r w:rsidRPr="00BB3787">
              <w:rPr>
                <w:rFonts w:cstheme="minorHAnsi"/>
                <w:szCs w:val="20"/>
              </w:rPr>
              <w:t>4</w:t>
            </w:r>
          </w:p>
        </w:tc>
        <w:tc>
          <w:tcPr>
            <w:tcW w:w="1260" w:type="dxa"/>
          </w:tcPr>
          <w:p w:rsidRPr="00BB3787" w:rsidR="009D789C" w:rsidP="00BB3787" w:rsidRDefault="009D789C" w14:paraId="29F8C67F" w14:textId="170400A1">
            <w:pPr>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4,000</w:t>
            </w:r>
          </w:p>
        </w:tc>
        <w:tc>
          <w:tcPr>
            <w:tcW w:w="1350" w:type="dxa"/>
          </w:tcPr>
          <w:p w:rsidRPr="00BB3787" w:rsidR="009D789C" w:rsidP="00BB3787" w:rsidRDefault="009D789C" w14:paraId="2FFD96CD" w14:textId="2848E0FA">
            <w:pPr>
              <w:autoSpaceDE w:val="0"/>
              <w:autoSpaceDN w:val="0"/>
              <w:adjustRightInd w:val="0"/>
              <w:spacing w:before="40" w:after="40" w:line="264" w:lineRule="auto"/>
              <w:jc w:val="center"/>
              <w:textAlignment w:val="center"/>
              <w:rPr>
                <w:rFonts w:cstheme="minorHAnsi"/>
                <w:szCs w:val="20"/>
              </w:rPr>
            </w:pPr>
            <w:r w:rsidRPr="00BB3787">
              <w:rPr>
                <w:rFonts w:cstheme="minorHAnsi"/>
                <w:szCs w:val="20"/>
              </w:rPr>
              <w:t>15</w:t>
            </w:r>
          </w:p>
        </w:tc>
        <w:tc>
          <w:tcPr>
            <w:tcW w:w="1260" w:type="dxa"/>
          </w:tcPr>
          <w:p w:rsidRPr="00BB3787" w:rsidR="009D789C" w:rsidP="00BB3787" w:rsidRDefault="009D789C" w14:paraId="47E3BAEC" w14:textId="352D9017">
            <w:pPr>
              <w:autoSpaceDE w:val="0"/>
              <w:autoSpaceDN w:val="0"/>
              <w:adjustRightInd w:val="0"/>
              <w:spacing w:before="40" w:after="40" w:line="264" w:lineRule="auto"/>
              <w:jc w:val="center"/>
              <w:textAlignment w:val="center"/>
              <w:rPr>
                <w:rFonts w:cstheme="minorHAnsi"/>
                <w:szCs w:val="20"/>
              </w:rPr>
            </w:pPr>
            <w:r w:rsidRPr="00BB3787">
              <w:rPr>
                <w:rFonts w:cstheme="minorHAnsi"/>
                <w:szCs w:val="20"/>
              </w:rPr>
              <w:t>400</w:t>
            </w:r>
          </w:p>
        </w:tc>
        <w:tc>
          <w:tcPr>
            <w:tcW w:w="1350" w:type="dxa"/>
          </w:tcPr>
          <w:p w:rsidRPr="00BB3787" w:rsidR="009D789C" w:rsidP="00BB3787" w:rsidRDefault="009D789C" w14:paraId="0686BFD6" w14:textId="77777777">
            <w:pPr>
              <w:autoSpaceDE w:val="0"/>
              <w:autoSpaceDN w:val="0"/>
              <w:adjustRightInd w:val="0"/>
              <w:spacing w:before="40" w:after="40" w:line="264" w:lineRule="auto"/>
              <w:jc w:val="center"/>
              <w:textAlignment w:val="center"/>
              <w:rPr>
                <w:rFonts w:cstheme="minorHAnsi"/>
                <w:b/>
                <w:bCs/>
                <w:szCs w:val="20"/>
              </w:rPr>
            </w:pPr>
            <w:r w:rsidRPr="00BB3787">
              <w:rPr>
                <w:rFonts w:cstheme="minorHAnsi"/>
                <w:b/>
                <w:bCs/>
                <w:szCs w:val="20"/>
              </w:rPr>
              <w:t>1.5</w:t>
            </w:r>
          </w:p>
        </w:tc>
        <w:tc>
          <w:tcPr>
            <w:tcW w:w="1350" w:type="dxa"/>
          </w:tcPr>
          <w:p w:rsidRPr="00BB3787" w:rsidR="009D789C" w:rsidP="00BB3787" w:rsidRDefault="009D789C" w14:paraId="7A7A2EE2" w14:textId="77777777">
            <w:pPr>
              <w:autoSpaceDE w:val="0"/>
              <w:autoSpaceDN w:val="0"/>
              <w:adjustRightInd w:val="0"/>
              <w:spacing w:before="40" w:after="40" w:line="264" w:lineRule="auto"/>
              <w:jc w:val="center"/>
              <w:textAlignment w:val="center"/>
              <w:rPr>
                <w:rFonts w:cstheme="minorHAnsi"/>
                <w:b/>
                <w:bCs/>
                <w:szCs w:val="20"/>
                <w:highlight w:val="yellow"/>
              </w:rPr>
            </w:pPr>
            <w:r w:rsidRPr="00BB3787">
              <w:rPr>
                <w:rFonts w:cstheme="minorHAnsi"/>
                <w:szCs w:val="20"/>
              </w:rPr>
              <w:t>No</w:t>
            </w:r>
          </w:p>
        </w:tc>
        <w:tc>
          <w:tcPr>
            <w:tcW w:w="1350" w:type="dxa"/>
          </w:tcPr>
          <w:p w:rsidRPr="00BB3787" w:rsidR="009D789C" w:rsidP="00BB3787" w:rsidRDefault="009D789C" w14:paraId="3C659282" w14:textId="77777777">
            <w:pPr>
              <w:autoSpaceDE w:val="0"/>
              <w:autoSpaceDN w:val="0"/>
              <w:adjustRightInd w:val="0"/>
              <w:spacing w:before="40" w:after="40" w:line="264" w:lineRule="auto"/>
              <w:jc w:val="center"/>
              <w:textAlignment w:val="center"/>
              <w:rPr>
                <w:rFonts w:cstheme="minorHAnsi"/>
                <w:bCs/>
                <w:szCs w:val="20"/>
                <w:highlight w:val="yellow"/>
              </w:rPr>
            </w:pPr>
            <w:r w:rsidRPr="00BB3787">
              <w:rPr>
                <w:rFonts w:cstheme="minorHAnsi"/>
                <w:b/>
                <w:bCs/>
                <w:szCs w:val="20"/>
              </w:rPr>
              <w:t>Yes</w:t>
            </w:r>
          </w:p>
        </w:tc>
      </w:tr>
      <w:tr w:rsidRPr="00BB3787" w:rsidR="00BB3787" w:rsidTr="00BB3787" w14:paraId="556E9D28" w14:textId="77777777">
        <w:tc>
          <w:tcPr>
            <w:tcW w:w="1345" w:type="dxa"/>
          </w:tcPr>
          <w:p w:rsidRPr="00BB3787" w:rsidR="009D789C" w:rsidP="00BB3787" w:rsidRDefault="009D789C" w14:paraId="15AE869D" w14:textId="77777777">
            <w:pPr>
              <w:autoSpaceDE w:val="0"/>
              <w:autoSpaceDN w:val="0"/>
              <w:adjustRightInd w:val="0"/>
              <w:spacing w:before="40" w:after="40" w:line="264" w:lineRule="auto"/>
              <w:textAlignment w:val="center"/>
              <w:rPr>
                <w:rFonts w:cstheme="minorHAnsi"/>
                <w:bCs/>
                <w:szCs w:val="20"/>
                <w:highlight w:val="yellow"/>
              </w:rPr>
            </w:pPr>
            <w:r w:rsidRPr="00BB3787">
              <w:rPr>
                <w:rFonts w:cstheme="minorHAnsi"/>
                <w:bCs/>
                <w:szCs w:val="20"/>
              </w:rPr>
              <w:t>Vanadium</w:t>
            </w:r>
          </w:p>
        </w:tc>
        <w:tc>
          <w:tcPr>
            <w:tcW w:w="2070" w:type="dxa"/>
          </w:tcPr>
          <w:p w:rsidRPr="00BB3787" w:rsidR="009D789C" w:rsidP="00BB3787" w:rsidRDefault="009D789C" w14:paraId="636EF625" w14:textId="77777777">
            <w:pPr>
              <w:autoSpaceDE w:val="0"/>
              <w:autoSpaceDN w:val="0"/>
              <w:adjustRightInd w:val="0"/>
              <w:spacing w:before="40" w:after="40" w:line="264" w:lineRule="auto"/>
              <w:textAlignment w:val="center"/>
              <w:rPr>
                <w:rFonts w:cstheme="minorHAnsi"/>
                <w:b/>
                <w:szCs w:val="20"/>
                <w:highlight w:val="yellow"/>
              </w:rPr>
            </w:pPr>
            <w:r w:rsidRPr="00BB3787">
              <w:rPr>
                <w:rFonts w:cstheme="minorHAnsi"/>
                <w:bCs/>
                <w:szCs w:val="20"/>
              </w:rPr>
              <w:t>74.9 (BH18-03)</w:t>
            </w:r>
          </w:p>
        </w:tc>
        <w:tc>
          <w:tcPr>
            <w:tcW w:w="1620" w:type="dxa"/>
          </w:tcPr>
          <w:p w:rsidRPr="00BB3787" w:rsidR="009D789C" w:rsidP="00BB3787" w:rsidRDefault="009D789C" w14:paraId="32E5E3BA" w14:textId="77777777">
            <w:pPr>
              <w:autoSpaceDE w:val="0"/>
              <w:autoSpaceDN w:val="0"/>
              <w:adjustRightInd w:val="0"/>
              <w:spacing w:before="40" w:after="40" w:line="264" w:lineRule="auto"/>
              <w:jc w:val="center"/>
              <w:textAlignment w:val="center"/>
              <w:rPr>
                <w:rFonts w:cstheme="minorHAnsi"/>
                <w:szCs w:val="20"/>
              </w:rPr>
            </w:pPr>
            <w:r w:rsidRPr="00BB3787">
              <w:rPr>
                <w:rFonts w:cstheme="minorHAnsi"/>
                <w:szCs w:val="20"/>
              </w:rPr>
              <w:t>200</w:t>
            </w:r>
          </w:p>
        </w:tc>
        <w:tc>
          <w:tcPr>
            <w:tcW w:w="1260" w:type="dxa"/>
          </w:tcPr>
          <w:p w:rsidRPr="00BB3787" w:rsidR="009D789C" w:rsidP="00BB3787" w:rsidRDefault="009D789C" w14:paraId="385E1AD5" w14:textId="5CB3AD39">
            <w:pPr>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4,000</w:t>
            </w:r>
          </w:p>
        </w:tc>
        <w:tc>
          <w:tcPr>
            <w:tcW w:w="1350" w:type="dxa"/>
          </w:tcPr>
          <w:p w:rsidRPr="00BB3787" w:rsidR="009D789C" w:rsidP="00BB3787" w:rsidRDefault="009D789C" w14:paraId="3FC55201" w14:textId="0EEB9F5B">
            <w:pPr>
              <w:autoSpaceDE w:val="0"/>
              <w:autoSpaceDN w:val="0"/>
              <w:adjustRightInd w:val="0"/>
              <w:spacing w:before="40" w:after="40" w:line="264" w:lineRule="auto"/>
              <w:jc w:val="center"/>
              <w:textAlignment w:val="center"/>
              <w:rPr>
                <w:rFonts w:cstheme="minorHAnsi"/>
                <w:szCs w:val="20"/>
              </w:rPr>
            </w:pPr>
            <w:r w:rsidRPr="00BB3787">
              <w:rPr>
                <w:rFonts w:cstheme="minorHAnsi"/>
                <w:szCs w:val="20"/>
              </w:rPr>
              <w:t>1,500</w:t>
            </w:r>
          </w:p>
        </w:tc>
        <w:tc>
          <w:tcPr>
            <w:tcW w:w="1260" w:type="dxa"/>
          </w:tcPr>
          <w:p w:rsidRPr="00BB3787" w:rsidR="009D789C" w:rsidP="00BB3787" w:rsidRDefault="009D789C" w14:paraId="0D382311" w14:textId="2E8F0526">
            <w:pPr>
              <w:autoSpaceDE w:val="0"/>
              <w:autoSpaceDN w:val="0"/>
              <w:adjustRightInd w:val="0"/>
              <w:spacing w:before="40" w:after="40" w:line="264" w:lineRule="auto"/>
              <w:jc w:val="center"/>
              <w:textAlignment w:val="center"/>
              <w:rPr>
                <w:rFonts w:cstheme="minorHAnsi"/>
                <w:szCs w:val="20"/>
              </w:rPr>
            </w:pPr>
            <w:r w:rsidRPr="00BB3787">
              <w:rPr>
                <w:rFonts w:cstheme="minorHAnsi"/>
                <w:szCs w:val="20"/>
              </w:rPr>
              <w:t>400</w:t>
            </w:r>
          </w:p>
        </w:tc>
        <w:tc>
          <w:tcPr>
            <w:tcW w:w="1350" w:type="dxa"/>
          </w:tcPr>
          <w:p w:rsidRPr="00BB3787" w:rsidR="009D789C" w:rsidP="00BB3787" w:rsidRDefault="009D789C" w14:paraId="3DA5F3CE" w14:textId="77777777">
            <w:pPr>
              <w:autoSpaceDE w:val="0"/>
              <w:autoSpaceDN w:val="0"/>
              <w:adjustRightInd w:val="0"/>
              <w:spacing w:before="40" w:after="40" w:line="264" w:lineRule="auto"/>
              <w:jc w:val="center"/>
              <w:textAlignment w:val="center"/>
              <w:rPr>
                <w:rFonts w:cstheme="minorHAnsi"/>
                <w:szCs w:val="20"/>
              </w:rPr>
            </w:pPr>
            <w:r w:rsidRPr="00BB3787">
              <w:rPr>
                <w:rFonts w:cstheme="minorHAnsi"/>
                <w:szCs w:val="20"/>
              </w:rPr>
              <w:t>150</w:t>
            </w:r>
          </w:p>
        </w:tc>
        <w:tc>
          <w:tcPr>
            <w:tcW w:w="1350" w:type="dxa"/>
          </w:tcPr>
          <w:p w:rsidRPr="00BB3787" w:rsidR="009D789C" w:rsidP="00BB3787" w:rsidRDefault="009D789C" w14:paraId="2286FB42" w14:textId="77777777">
            <w:pPr>
              <w:autoSpaceDE w:val="0"/>
              <w:autoSpaceDN w:val="0"/>
              <w:adjustRightInd w:val="0"/>
              <w:spacing w:before="40" w:after="40" w:line="264" w:lineRule="auto"/>
              <w:jc w:val="center"/>
              <w:textAlignment w:val="center"/>
              <w:rPr>
                <w:rFonts w:cstheme="minorHAnsi"/>
                <w:b/>
                <w:bCs/>
                <w:szCs w:val="20"/>
                <w:highlight w:val="yellow"/>
              </w:rPr>
            </w:pPr>
            <w:r w:rsidRPr="00BB3787">
              <w:rPr>
                <w:rFonts w:cstheme="minorHAnsi"/>
                <w:szCs w:val="20"/>
              </w:rPr>
              <w:t>No</w:t>
            </w:r>
          </w:p>
        </w:tc>
        <w:tc>
          <w:tcPr>
            <w:tcW w:w="1350" w:type="dxa"/>
          </w:tcPr>
          <w:p w:rsidRPr="00BB3787" w:rsidR="009D789C" w:rsidP="00BB3787" w:rsidRDefault="009D789C" w14:paraId="2F61C927" w14:textId="77777777">
            <w:pPr>
              <w:autoSpaceDE w:val="0"/>
              <w:autoSpaceDN w:val="0"/>
              <w:adjustRightInd w:val="0"/>
              <w:spacing w:before="40" w:after="40" w:line="264" w:lineRule="auto"/>
              <w:jc w:val="center"/>
              <w:textAlignment w:val="center"/>
              <w:rPr>
                <w:rFonts w:cstheme="minorHAnsi"/>
                <w:bCs/>
                <w:szCs w:val="20"/>
                <w:highlight w:val="yellow"/>
              </w:rPr>
            </w:pPr>
            <w:r w:rsidRPr="00BB3787">
              <w:rPr>
                <w:rFonts w:cstheme="minorHAnsi"/>
                <w:szCs w:val="20"/>
              </w:rPr>
              <w:t>No</w:t>
            </w:r>
          </w:p>
        </w:tc>
      </w:tr>
      <w:tr w:rsidRPr="00BB3787" w:rsidR="00BB3787" w:rsidTr="00BB3787" w14:paraId="1E78032B" w14:textId="77777777">
        <w:tc>
          <w:tcPr>
            <w:tcW w:w="12955" w:type="dxa"/>
            <w:gridSpan w:val="9"/>
          </w:tcPr>
          <w:p w:rsidRPr="00BB3787" w:rsidR="009D789C" w:rsidP="00BB3787" w:rsidRDefault="009D789C" w14:paraId="0F8FE605" w14:textId="0FE7C9FB">
            <w:pPr>
              <w:autoSpaceDE w:val="0"/>
              <w:autoSpaceDN w:val="0"/>
              <w:adjustRightInd w:val="0"/>
              <w:spacing w:before="40" w:after="40" w:line="264" w:lineRule="auto"/>
              <w:textAlignment w:val="center"/>
              <w:rPr>
                <w:rFonts w:cstheme="minorHAnsi"/>
                <w:b/>
                <w:szCs w:val="20"/>
              </w:rPr>
            </w:pPr>
            <w:r w:rsidRPr="00BB3787">
              <w:rPr>
                <w:rFonts w:cstheme="minorHAnsi"/>
                <w:b/>
                <w:szCs w:val="20"/>
              </w:rPr>
              <w:t>AEC 2 South Waste Rock Pile, Subsurface Soil (&gt; 1 m bgs)</w:t>
            </w:r>
          </w:p>
        </w:tc>
      </w:tr>
      <w:tr w:rsidRPr="00BB3787" w:rsidR="00BB3787" w:rsidTr="00BB3787" w14:paraId="7F94F6A3" w14:textId="77777777">
        <w:tc>
          <w:tcPr>
            <w:tcW w:w="1345" w:type="dxa"/>
          </w:tcPr>
          <w:p w:rsidRPr="00BB3787" w:rsidR="001E2742" w:rsidP="00BB3787" w:rsidRDefault="001E2742" w14:paraId="7D1E48AE" w14:textId="77777777">
            <w:pPr>
              <w:autoSpaceDE w:val="0"/>
              <w:autoSpaceDN w:val="0"/>
              <w:adjustRightInd w:val="0"/>
              <w:spacing w:before="40" w:after="40" w:line="264" w:lineRule="auto"/>
              <w:textAlignment w:val="center"/>
              <w:rPr>
                <w:rFonts w:cstheme="minorHAnsi"/>
                <w:b/>
                <w:bCs/>
                <w:szCs w:val="20"/>
              </w:rPr>
            </w:pPr>
            <w:r w:rsidRPr="00BB3787">
              <w:rPr>
                <w:rFonts w:cstheme="minorHAnsi"/>
                <w:bCs/>
                <w:szCs w:val="20"/>
              </w:rPr>
              <w:t>Chromium</w:t>
            </w:r>
          </w:p>
        </w:tc>
        <w:tc>
          <w:tcPr>
            <w:tcW w:w="2070" w:type="dxa"/>
          </w:tcPr>
          <w:p w:rsidRPr="00BB3787" w:rsidR="001E2742" w:rsidP="00BB3787" w:rsidRDefault="001E2742" w14:paraId="0DD74708" w14:textId="77777777">
            <w:pPr>
              <w:autoSpaceDE w:val="0"/>
              <w:autoSpaceDN w:val="0"/>
              <w:adjustRightInd w:val="0"/>
              <w:spacing w:before="40" w:after="40" w:line="264" w:lineRule="auto"/>
              <w:textAlignment w:val="center"/>
              <w:rPr>
                <w:rFonts w:cstheme="minorHAnsi"/>
                <w:szCs w:val="20"/>
                <w:highlight w:val="yellow"/>
              </w:rPr>
            </w:pPr>
            <w:r w:rsidRPr="00BB3787">
              <w:rPr>
                <w:rFonts w:cstheme="minorHAnsi"/>
                <w:bCs/>
                <w:szCs w:val="20"/>
              </w:rPr>
              <w:t>103 (BH18-03 DUP)</w:t>
            </w:r>
          </w:p>
        </w:tc>
        <w:tc>
          <w:tcPr>
            <w:tcW w:w="1620" w:type="dxa"/>
          </w:tcPr>
          <w:p w:rsidRPr="00BB3787" w:rsidR="001E2742" w:rsidP="00BB3787" w:rsidRDefault="001E2742" w14:paraId="16CCAF49" w14:textId="77777777">
            <w:pPr>
              <w:autoSpaceDE w:val="0"/>
              <w:autoSpaceDN w:val="0"/>
              <w:adjustRightInd w:val="0"/>
              <w:spacing w:before="40" w:after="40" w:line="264" w:lineRule="auto"/>
              <w:jc w:val="center"/>
              <w:textAlignment w:val="center"/>
              <w:rPr>
                <w:rFonts w:cstheme="minorHAnsi"/>
                <w:szCs w:val="20"/>
              </w:rPr>
            </w:pPr>
            <w:r w:rsidRPr="00BB3787">
              <w:rPr>
                <w:rFonts w:cstheme="minorHAnsi"/>
                <w:szCs w:val="20"/>
              </w:rPr>
              <w:t>65</w:t>
            </w:r>
          </w:p>
        </w:tc>
        <w:tc>
          <w:tcPr>
            <w:tcW w:w="1260" w:type="dxa"/>
          </w:tcPr>
          <w:p w:rsidRPr="00BB3787" w:rsidR="001E2742" w:rsidP="00BB3787" w:rsidRDefault="001E2742" w14:paraId="456D51E5" w14:textId="3FBDF91F">
            <w:pPr>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2,500</w:t>
            </w:r>
          </w:p>
        </w:tc>
        <w:tc>
          <w:tcPr>
            <w:tcW w:w="1350" w:type="dxa"/>
          </w:tcPr>
          <w:p w:rsidRPr="00BB3787" w:rsidR="001E2742" w:rsidP="00BB3787" w:rsidRDefault="001E2742" w14:paraId="4AA3DE02" w14:textId="760AF333">
            <w:pPr>
              <w:autoSpaceDE w:val="0"/>
              <w:autoSpaceDN w:val="0"/>
              <w:adjustRightInd w:val="0"/>
              <w:spacing w:before="40" w:after="40" w:line="264" w:lineRule="auto"/>
              <w:jc w:val="center"/>
              <w:textAlignment w:val="center"/>
              <w:rPr>
                <w:rFonts w:cstheme="minorHAnsi"/>
                <w:szCs w:val="20"/>
              </w:rPr>
            </w:pPr>
            <w:r w:rsidRPr="00BB3787">
              <w:rPr>
                <w:rFonts w:cstheme="minorHAnsi"/>
                <w:szCs w:val="20"/>
              </w:rPr>
              <w:t>2,000</w:t>
            </w:r>
          </w:p>
        </w:tc>
        <w:tc>
          <w:tcPr>
            <w:tcW w:w="1260" w:type="dxa"/>
          </w:tcPr>
          <w:p w:rsidRPr="00BB3787" w:rsidR="001E2742" w:rsidP="00BB3787" w:rsidRDefault="001E2742" w14:paraId="0DEB97E2" w14:textId="09137609">
            <w:pPr>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250</w:t>
            </w:r>
          </w:p>
        </w:tc>
        <w:tc>
          <w:tcPr>
            <w:tcW w:w="1350" w:type="dxa"/>
          </w:tcPr>
          <w:p w:rsidRPr="00BB3787" w:rsidR="001E2742" w:rsidP="00BB3787" w:rsidRDefault="001E2742" w14:paraId="222E7CD7" w14:textId="77777777">
            <w:pPr>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200</w:t>
            </w:r>
          </w:p>
        </w:tc>
        <w:tc>
          <w:tcPr>
            <w:tcW w:w="1350" w:type="dxa"/>
          </w:tcPr>
          <w:p w:rsidRPr="00BB3787" w:rsidR="001E2742" w:rsidP="00BB3787" w:rsidRDefault="001E2742" w14:paraId="6C77FF5F" w14:textId="77777777">
            <w:pPr>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No</w:t>
            </w:r>
          </w:p>
        </w:tc>
        <w:tc>
          <w:tcPr>
            <w:tcW w:w="1350" w:type="dxa"/>
          </w:tcPr>
          <w:p w:rsidRPr="00BB3787" w:rsidR="001E2742" w:rsidP="00BB3787" w:rsidRDefault="001E2742" w14:paraId="528CD35A" w14:textId="77777777">
            <w:pPr>
              <w:autoSpaceDE w:val="0"/>
              <w:autoSpaceDN w:val="0"/>
              <w:adjustRightInd w:val="0"/>
              <w:spacing w:before="40" w:after="40" w:line="264" w:lineRule="auto"/>
              <w:jc w:val="center"/>
              <w:textAlignment w:val="center"/>
              <w:rPr>
                <w:rFonts w:cstheme="minorHAnsi"/>
                <w:b/>
                <w:bCs/>
                <w:szCs w:val="20"/>
                <w:highlight w:val="yellow"/>
              </w:rPr>
            </w:pPr>
            <w:r w:rsidRPr="00BB3787">
              <w:rPr>
                <w:rFonts w:cstheme="minorHAnsi"/>
                <w:szCs w:val="20"/>
              </w:rPr>
              <w:t>No</w:t>
            </w:r>
          </w:p>
        </w:tc>
      </w:tr>
      <w:tr w:rsidRPr="00BB3787" w:rsidR="00BB3787" w:rsidTr="00BB3787" w14:paraId="3A3FA658" w14:textId="77777777">
        <w:tc>
          <w:tcPr>
            <w:tcW w:w="1345" w:type="dxa"/>
          </w:tcPr>
          <w:p w:rsidRPr="00BB3787" w:rsidR="001E2742" w:rsidP="00BB3787" w:rsidRDefault="001E2742" w14:paraId="10C6CE58" w14:textId="77777777">
            <w:pPr>
              <w:autoSpaceDE w:val="0"/>
              <w:autoSpaceDN w:val="0"/>
              <w:adjustRightInd w:val="0"/>
              <w:spacing w:before="40" w:after="40" w:line="264" w:lineRule="auto"/>
              <w:textAlignment w:val="center"/>
              <w:rPr>
                <w:rFonts w:cstheme="minorHAnsi"/>
                <w:bCs/>
                <w:szCs w:val="20"/>
              </w:rPr>
            </w:pPr>
            <w:r w:rsidRPr="00BB3787">
              <w:rPr>
                <w:rFonts w:cstheme="minorHAnsi"/>
                <w:bCs/>
                <w:szCs w:val="20"/>
              </w:rPr>
              <w:t>Cobalt</w:t>
            </w:r>
          </w:p>
        </w:tc>
        <w:tc>
          <w:tcPr>
            <w:tcW w:w="2070" w:type="dxa"/>
          </w:tcPr>
          <w:p w:rsidRPr="00BB3787" w:rsidR="001E2742" w:rsidP="00BB3787" w:rsidRDefault="001E2742" w14:paraId="35E6B4A6" w14:textId="77777777">
            <w:pPr>
              <w:autoSpaceDE w:val="0"/>
              <w:autoSpaceDN w:val="0"/>
              <w:adjustRightInd w:val="0"/>
              <w:spacing w:before="40" w:after="40" w:line="264" w:lineRule="auto"/>
              <w:textAlignment w:val="center"/>
              <w:rPr>
                <w:rFonts w:cstheme="minorHAnsi"/>
                <w:szCs w:val="20"/>
                <w:highlight w:val="yellow"/>
              </w:rPr>
            </w:pPr>
            <w:r w:rsidRPr="00BB3787">
              <w:rPr>
                <w:rFonts w:cstheme="minorHAnsi"/>
                <w:bCs/>
                <w:szCs w:val="20"/>
              </w:rPr>
              <w:t>28.6 (BH18-02)</w:t>
            </w:r>
          </w:p>
        </w:tc>
        <w:tc>
          <w:tcPr>
            <w:tcW w:w="1620" w:type="dxa"/>
          </w:tcPr>
          <w:p w:rsidRPr="00BB3787" w:rsidR="001E2742" w:rsidP="00BB3787" w:rsidRDefault="001E2742" w14:paraId="6EAD245C" w14:textId="77777777">
            <w:pPr>
              <w:autoSpaceDE w:val="0"/>
              <w:autoSpaceDN w:val="0"/>
              <w:adjustRightInd w:val="0"/>
              <w:spacing w:before="40" w:after="40" w:line="264" w:lineRule="auto"/>
              <w:jc w:val="center"/>
              <w:textAlignment w:val="center"/>
              <w:rPr>
                <w:rFonts w:cstheme="minorHAnsi"/>
                <w:szCs w:val="20"/>
              </w:rPr>
            </w:pPr>
            <w:r w:rsidRPr="00BB3787">
              <w:rPr>
                <w:rFonts w:cstheme="minorHAnsi"/>
                <w:szCs w:val="20"/>
              </w:rPr>
              <w:t>30</w:t>
            </w:r>
          </w:p>
        </w:tc>
        <w:tc>
          <w:tcPr>
            <w:tcW w:w="1260" w:type="dxa"/>
          </w:tcPr>
          <w:p w:rsidRPr="00BB3787" w:rsidR="001E2742" w:rsidP="00BB3787" w:rsidRDefault="001E2742" w14:paraId="0358D862" w14:textId="1D20DCAC">
            <w:pPr>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250</w:t>
            </w:r>
          </w:p>
        </w:tc>
        <w:tc>
          <w:tcPr>
            <w:tcW w:w="1350" w:type="dxa"/>
          </w:tcPr>
          <w:p w:rsidRPr="00BB3787" w:rsidR="001E2742" w:rsidP="00BB3787" w:rsidRDefault="001E2742" w14:paraId="19958E6E" w14:textId="10BE70C1">
            <w:pPr>
              <w:autoSpaceDE w:val="0"/>
              <w:autoSpaceDN w:val="0"/>
              <w:adjustRightInd w:val="0"/>
              <w:spacing w:before="40" w:after="40" w:line="264" w:lineRule="auto"/>
              <w:jc w:val="center"/>
              <w:textAlignment w:val="center"/>
              <w:rPr>
                <w:rFonts w:cstheme="minorHAnsi"/>
                <w:szCs w:val="20"/>
              </w:rPr>
            </w:pPr>
            <w:r w:rsidRPr="00BB3787">
              <w:rPr>
                <w:rFonts w:cstheme="minorHAnsi"/>
                <w:szCs w:val="20"/>
              </w:rPr>
              <w:t>450</w:t>
            </w:r>
          </w:p>
        </w:tc>
        <w:tc>
          <w:tcPr>
            <w:tcW w:w="1260" w:type="dxa"/>
          </w:tcPr>
          <w:p w:rsidRPr="00BB3787" w:rsidR="001E2742" w:rsidP="00BB3787" w:rsidRDefault="001E2742" w14:paraId="0271DDEE" w14:textId="0B88C90C">
            <w:pPr>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25</w:t>
            </w:r>
          </w:p>
        </w:tc>
        <w:tc>
          <w:tcPr>
            <w:tcW w:w="1350" w:type="dxa"/>
          </w:tcPr>
          <w:p w:rsidRPr="00BB3787" w:rsidR="001E2742" w:rsidP="00BB3787" w:rsidRDefault="001E2742" w14:paraId="655B9B05" w14:textId="77777777">
            <w:pPr>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45</w:t>
            </w:r>
          </w:p>
        </w:tc>
        <w:tc>
          <w:tcPr>
            <w:tcW w:w="1350" w:type="dxa"/>
          </w:tcPr>
          <w:p w:rsidRPr="00BB3787" w:rsidR="001E2742" w:rsidP="00BB3787" w:rsidRDefault="001E2742" w14:paraId="06570B6E" w14:textId="77777777">
            <w:pPr>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No*</w:t>
            </w:r>
          </w:p>
        </w:tc>
        <w:tc>
          <w:tcPr>
            <w:tcW w:w="1350" w:type="dxa"/>
          </w:tcPr>
          <w:p w:rsidRPr="00BB3787" w:rsidR="001E2742" w:rsidP="00BB3787" w:rsidRDefault="001E2742" w14:paraId="545E21B3" w14:textId="77777777">
            <w:pPr>
              <w:autoSpaceDE w:val="0"/>
              <w:autoSpaceDN w:val="0"/>
              <w:adjustRightInd w:val="0"/>
              <w:spacing w:before="40" w:after="40" w:line="264" w:lineRule="auto"/>
              <w:jc w:val="center"/>
              <w:textAlignment w:val="center"/>
              <w:rPr>
                <w:rFonts w:cstheme="minorHAnsi"/>
                <w:b/>
                <w:bCs/>
                <w:szCs w:val="20"/>
                <w:highlight w:val="yellow"/>
              </w:rPr>
            </w:pPr>
            <w:r w:rsidRPr="00BB3787">
              <w:rPr>
                <w:rFonts w:cstheme="minorHAnsi"/>
                <w:szCs w:val="20"/>
              </w:rPr>
              <w:t>No</w:t>
            </w:r>
          </w:p>
        </w:tc>
      </w:tr>
      <w:tr w:rsidRPr="00BB3787" w:rsidR="00BB3787" w:rsidTr="00BB3787" w14:paraId="77BF8BBA" w14:textId="77777777">
        <w:tc>
          <w:tcPr>
            <w:tcW w:w="1345" w:type="dxa"/>
          </w:tcPr>
          <w:p w:rsidRPr="00BB3787" w:rsidR="001E2742" w:rsidP="00BB3787" w:rsidRDefault="001E2742" w14:paraId="36DD6166" w14:textId="77777777">
            <w:pPr>
              <w:autoSpaceDE w:val="0"/>
              <w:autoSpaceDN w:val="0"/>
              <w:adjustRightInd w:val="0"/>
              <w:spacing w:before="40" w:after="40" w:line="264" w:lineRule="auto"/>
              <w:textAlignment w:val="center"/>
              <w:rPr>
                <w:rFonts w:cstheme="minorHAnsi"/>
                <w:b/>
                <w:szCs w:val="20"/>
                <w:u w:val="single"/>
              </w:rPr>
            </w:pPr>
            <w:r w:rsidRPr="00BB3787">
              <w:rPr>
                <w:rFonts w:cstheme="minorHAnsi"/>
                <w:b/>
                <w:szCs w:val="20"/>
                <w:u w:val="single"/>
              </w:rPr>
              <w:t>Copper</w:t>
            </w:r>
          </w:p>
        </w:tc>
        <w:tc>
          <w:tcPr>
            <w:tcW w:w="2070" w:type="dxa"/>
          </w:tcPr>
          <w:p w:rsidRPr="00BB3787" w:rsidR="001E2742" w:rsidP="00BB3787" w:rsidRDefault="001E2742" w14:paraId="65EE6151" w14:textId="77777777">
            <w:pPr>
              <w:autoSpaceDE w:val="0"/>
              <w:autoSpaceDN w:val="0"/>
              <w:adjustRightInd w:val="0"/>
              <w:spacing w:before="40" w:after="40" w:line="264" w:lineRule="auto"/>
              <w:textAlignment w:val="center"/>
              <w:rPr>
                <w:rFonts w:cstheme="minorHAnsi"/>
                <w:szCs w:val="20"/>
                <w:highlight w:val="yellow"/>
                <w:u w:val="single"/>
              </w:rPr>
            </w:pPr>
            <w:r w:rsidRPr="00BB3787">
              <w:rPr>
                <w:rFonts w:cstheme="minorHAnsi"/>
                <w:b/>
                <w:szCs w:val="20"/>
                <w:u w:val="single"/>
              </w:rPr>
              <w:t>1,510 (BH18-02)</w:t>
            </w:r>
          </w:p>
        </w:tc>
        <w:tc>
          <w:tcPr>
            <w:tcW w:w="1620" w:type="dxa"/>
          </w:tcPr>
          <w:p w:rsidRPr="00BB3787" w:rsidR="001E2742" w:rsidP="00BB3787" w:rsidRDefault="001E2742" w14:paraId="05184369" w14:textId="77777777">
            <w:pPr>
              <w:autoSpaceDE w:val="0"/>
              <w:autoSpaceDN w:val="0"/>
              <w:adjustRightInd w:val="0"/>
              <w:spacing w:before="40" w:after="40" w:line="264" w:lineRule="auto"/>
              <w:jc w:val="center"/>
              <w:textAlignment w:val="center"/>
              <w:rPr>
                <w:rFonts w:cstheme="minorHAnsi"/>
                <w:szCs w:val="20"/>
              </w:rPr>
            </w:pPr>
            <w:r w:rsidRPr="00BB3787">
              <w:rPr>
                <w:rFonts w:cstheme="minorHAnsi"/>
                <w:szCs w:val="20"/>
              </w:rPr>
              <w:t>100</w:t>
            </w:r>
          </w:p>
        </w:tc>
        <w:tc>
          <w:tcPr>
            <w:tcW w:w="1260" w:type="dxa"/>
          </w:tcPr>
          <w:p w:rsidRPr="00BB3787" w:rsidR="001E2742" w:rsidP="00BB3787" w:rsidRDefault="001E2742" w14:paraId="0EDEC49A" w14:textId="74F84D6A">
            <w:pPr>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75,000</w:t>
            </w:r>
          </w:p>
        </w:tc>
        <w:tc>
          <w:tcPr>
            <w:tcW w:w="1350" w:type="dxa"/>
          </w:tcPr>
          <w:p w:rsidRPr="00BB3787" w:rsidR="001E2742" w:rsidP="00BB3787" w:rsidRDefault="001E2742" w14:paraId="3C2AC8E7" w14:textId="74BEC946">
            <w:pPr>
              <w:autoSpaceDE w:val="0"/>
              <w:autoSpaceDN w:val="0"/>
              <w:adjustRightInd w:val="0"/>
              <w:spacing w:before="40" w:after="40" w:line="264" w:lineRule="auto"/>
              <w:jc w:val="center"/>
              <w:textAlignment w:val="center"/>
              <w:rPr>
                <w:rFonts w:cstheme="minorHAnsi"/>
                <w:szCs w:val="20"/>
              </w:rPr>
            </w:pPr>
            <w:r w:rsidRPr="00BB3787">
              <w:rPr>
                <w:rFonts w:cstheme="minorHAnsi"/>
                <w:szCs w:val="20"/>
              </w:rPr>
              <w:t>1,500</w:t>
            </w:r>
          </w:p>
        </w:tc>
        <w:tc>
          <w:tcPr>
            <w:tcW w:w="1260" w:type="dxa"/>
          </w:tcPr>
          <w:p w:rsidRPr="00BB3787" w:rsidR="001E2742" w:rsidP="00BB3787" w:rsidRDefault="001E2742" w14:paraId="1328F6EE" w14:textId="1985C6DD">
            <w:pPr>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7,500</w:t>
            </w:r>
          </w:p>
        </w:tc>
        <w:tc>
          <w:tcPr>
            <w:tcW w:w="1350" w:type="dxa"/>
          </w:tcPr>
          <w:p w:rsidRPr="00BB3787" w:rsidR="001E2742" w:rsidP="00BB3787" w:rsidRDefault="001E2742" w14:paraId="2595B7AB" w14:textId="77777777">
            <w:pPr>
              <w:autoSpaceDE w:val="0"/>
              <w:autoSpaceDN w:val="0"/>
              <w:adjustRightInd w:val="0"/>
              <w:spacing w:before="40" w:after="40" w:line="264" w:lineRule="auto"/>
              <w:jc w:val="center"/>
              <w:textAlignment w:val="center"/>
              <w:rPr>
                <w:rFonts w:cstheme="minorHAnsi"/>
                <w:b/>
                <w:bCs/>
                <w:szCs w:val="20"/>
                <w:highlight w:val="yellow"/>
              </w:rPr>
            </w:pPr>
            <w:r w:rsidRPr="00BB3787">
              <w:rPr>
                <w:rFonts w:cstheme="minorHAnsi"/>
                <w:b/>
                <w:bCs/>
                <w:szCs w:val="20"/>
              </w:rPr>
              <w:t>150 (300</w:t>
            </w:r>
            <w:r w:rsidRPr="00BB3787">
              <w:rPr>
                <w:rFonts w:cstheme="minorHAnsi"/>
                <w:b/>
                <w:bCs/>
                <w:szCs w:val="20"/>
                <w:vertAlign w:val="superscript"/>
              </w:rPr>
              <w:t>c</w:t>
            </w:r>
            <w:r w:rsidRPr="00BB3787">
              <w:rPr>
                <w:rFonts w:cstheme="minorHAnsi"/>
                <w:b/>
                <w:bCs/>
                <w:szCs w:val="20"/>
              </w:rPr>
              <w:t>)</w:t>
            </w:r>
          </w:p>
        </w:tc>
        <w:tc>
          <w:tcPr>
            <w:tcW w:w="1350" w:type="dxa"/>
          </w:tcPr>
          <w:p w:rsidRPr="00BB3787" w:rsidR="001E2742" w:rsidP="00BB3787" w:rsidRDefault="001E2742" w14:paraId="7BB3DF3A" w14:textId="77777777">
            <w:pPr>
              <w:autoSpaceDE w:val="0"/>
              <w:autoSpaceDN w:val="0"/>
              <w:adjustRightInd w:val="0"/>
              <w:spacing w:before="40" w:after="40" w:line="264" w:lineRule="auto"/>
              <w:jc w:val="center"/>
              <w:textAlignment w:val="center"/>
              <w:rPr>
                <w:rFonts w:cstheme="minorHAnsi"/>
                <w:b/>
                <w:bCs/>
                <w:szCs w:val="20"/>
                <w:highlight w:val="yellow"/>
              </w:rPr>
            </w:pPr>
            <w:r w:rsidRPr="00BB3787">
              <w:rPr>
                <w:rFonts w:cstheme="minorHAnsi"/>
                <w:szCs w:val="20"/>
              </w:rPr>
              <w:t>No</w:t>
            </w:r>
          </w:p>
        </w:tc>
        <w:tc>
          <w:tcPr>
            <w:tcW w:w="1350" w:type="dxa"/>
          </w:tcPr>
          <w:p w:rsidRPr="00BB3787" w:rsidR="001E2742" w:rsidP="00BB3787" w:rsidRDefault="001E2742" w14:paraId="3E87B88B" w14:textId="2A272FE8">
            <w:pPr>
              <w:autoSpaceDE w:val="0"/>
              <w:autoSpaceDN w:val="0"/>
              <w:adjustRightInd w:val="0"/>
              <w:spacing w:before="40" w:after="40" w:line="264" w:lineRule="auto"/>
              <w:jc w:val="center"/>
              <w:textAlignment w:val="center"/>
              <w:rPr>
                <w:rFonts w:cstheme="minorHAnsi"/>
                <w:b/>
                <w:szCs w:val="20"/>
                <w:highlight w:val="yellow"/>
                <w:u w:val="single"/>
              </w:rPr>
            </w:pPr>
            <w:r w:rsidRPr="00BB3787">
              <w:rPr>
                <w:rFonts w:cstheme="minorHAnsi"/>
                <w:b/>
                <w:bCs/>
                <w:szCs w:val="20"/>
                <w:u w:val="single"/>
              </w:rPr>
              <w:t>Yes</w:t>
            </w:r>
          </w:p>
        </w:tc>
      </w:tr>
      <w:tr w:rsidRPr="00BB3787" w:rsidR="00BB3787" w:rsidTr="00BB3787" w14:paraId="3D2C8FFC" w14:textId="77777777">
        <w:tc>
          <w:tcPr>
            <w:tcW w:w="1345" w:type="dxa"/>
          </w:tcPr>
          <w:p w:rsidRPr="00BB3787" w:rsidR="001E2742" w:rsidP="00BB3787" w:rsidRDefault="001E2742" w14:paraId="0A60599B" w14:textId="77777777">
            <w:pPr>
              <w:autoSpaceDE w:val="0"/>
              <w:autoSpaceDN w:val="0"/>
              <w:adjustRightInd w:val="0"/>
              <w:spacing w:before="40" w:after="40" w:line="264" w:lineRule="auto"/>
              <w:textAlignment w:val="center"/>
              <w:rPr>
                <w:rFonts w:cstheme="minorHAnsi"/>
                <w:b/>
                <w:bCs/>
                <w:szCs w:val="20"/>
              </w:rPr>
            </w:pPr>
            <w:r w:rsidRPr="00BB3787">
              <w:rPr>
                <w:rFonts w:cstheme="minorHAnsi"/>
                <w:bCs/>
                <w:szCs w:val="20"/>
              </w:rPr>
              <w:t>Iron</w:t>
            </w:r>
          </w:p>
        </w:tc>
        <w:tc>
          <w:tcPr>
            <w:tcW w:w="2070" w:type="dxa"/>
          </w:tcPr>
          <w:p w:rsidRPr="00BB3787" w:rsidR="001E2742" w:rsidP="00BB3787" w:rsidRDefault="001E2742" w14:paraId="2D5A4CAD" w14:textId="77777777">
            <w:pPr>
              <w:autoSpaceDE w:val="0"/>
              <w:autoSpaceDN w:val="0"/>
              <w:adjustRightInd w:val="0"/>
              <w:spacing w:before="40" w:after="40" w:line="264" w:lineRule="auto"/>
              <w:textAlignment w:val="center"/>
              <w:rPr>
                <w:rFonts w:cstheme="minorHAnsi"/>
                <w:szCs w:val="20"/>
                <w:highlight w:val="yellow"/>
              </w:rPr>
            </w:pPr>
            <w:r w:rsidRPr="00BB3787">
              <w:rPr>
                <w:rFonts w:cstheme="minorHAnsi"/>
                <w:bCs/>
                <w:szCs w:val="20"/>
              </w:rPr>
              <w:t>62,500 (BH18-03)</w:t>
            </w:r>
          </w:p>
        </w:tc>
        <w:tc>
          <w:tcPr>
            <w:tcW w:w="1620" w:type="dxa"/>
          </w:tcPr>
          <w:p w:rsidRPr="00BB3787" w:rsidR="001E2742" w:rsidP="00BB3787" w:rsidRDefault="001E2742" w14:paraId="7C3C599E" w14:textId="77777777">
            <w:pPr>
              <w:autoSpaceDE w:val="0"/>
              <w:autoSpaceDN w:val="0"/>
              <w:adjustRightInd w:val="0"/>
              <w:spacing w:before="40" w:after="40" w:line="264" w:lineRule="auto"/>
              <w:jc w:val="center"/>
              <w:textAlignment w:val="center"/>
              <w:rPr>
                <w:rFonts w:cstheme="minorHAnsi"/>
                <w:szCs w:val="20"/>
              </w:rPr>
            </w:pPr>
            <w:r w:rsidRPr="00BB3787">
              <w:rPr>
                <w:rFonts w:cstheme="minorHAnsi"/>
                <w:szCs w:val="20"/>
              </w:rPr>
              <w:t>70,000</w:t>
            </w:r>
          </w:p>
        </w:tc>
        <w:tc>
          <w:tcPr>
            <w:tcW w:w="1260" w:type="dxa"/>
          </w:tcPr>
          <w:p w:rsidRPr="00BB3787" w:rsidR="001E2742" w:rsidP="00BB3787" w:rsidRDefault="001E2742" w14:paraId="3246FB42" w14:textId="563C86AD">
            <w:pPr>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350,000</w:t>
            </w:r>
          </w:p>
        </w:tc>
        <w:tc>
          <w:tcPr>
            <w:tcW w:w="1350" w:type="dxa"/>
          </w:tcPr>
          <w:p w:rsidRPr="00BB3787" w:rsidR="001E2742" w:rsidP="00BB3787" w:rsidRDefault="001E2742" w14:paraId="12038AA5" w14:textId="6B078B9D">
            <w:pPr>
              <w:autoSpaceDE w:val="0"/>
              <w:autoSpaceDN w:val="0"/>
              <w:adjustRightInd w:val="0"/>
              <w:spacing w:before="40" w:after="40" w:line="264" w:lineRule="auto"/>
              <w:jc w:val="center"/>
              <w:textAlignment w:val="center"/>
              <w:rPr>
                <w:rFonts w:cstheme="minorHAnsi"/>
                <w:szCs w:val="20"/>
              </w:rPr>
            </w:pPr>
            <w:r w:rsidRPr="00BB3787">
              <w:rPr>
                <w:rFonts w:cstheme="minorHAnsi"/>
                <w:szCs w:val="20"/>
              </w:rPr>
              <w:t>NS</w:t>
            </w:r>
          </w:p>
        </w:tc>
        <w:tc>
          <w:tcPr>
            <w:tcW w:w="1260" w:type="dxa"/>
          </w:tcPr>
          <w:p w:rsidRPr="00BB3787" w:rsidR="001E2742" w:rsidP="00BB3787" w:rsidRDefault="001E2742" w14:paraId="6821EC5D" w14:textId="506A1DBC">
            <w:pPr>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35,000</w:t>
            </w:r>
            <w:r w:rsidRPr="00BB3787">
              <w:rPr>
                <w:rFonts w:cstheme="minorHAnsi"/>
                <w:szCs w:val="20"/>
                <w:vertAlign w:val="superscript"/>
              </w:rPr>
              <w:t>b</w:t>
            </w:r>
          </w:p>
        </w:tc>
        <w:tc>
          <w:tcPr>
            <w:tcW w:w="1350" w:type="dxa"/>
          </w:tcPr>
          <w:p w:rsidRPr="00BB3787" w:rsidR="001E2742" w:rsidP="00BB3787" w:rsidRDefault="001E2742" w14:paraId="7875A05F" w14:textId="77777777">
            <w:pPr>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NS</w:t>
            </w:r>
          </w:p>
        </w:tc>
        <w:tc>
          <w:tcPr>
            <w:tcW w:w="1350" w:type="dxa"/>
          </w:tcPr>
          <w:p w:rsidRPr="00BB3787" w:rsidR="001E2742" w:rsidP="00BB3787" w:rsidRDefault="001E2742" w14:paraId="53964EA0" w14:textId="77777777">
            <w:pPr>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No*</w:t>
            </w:r>
          </w:p>
        </w:tc>
        <w:tc>
          <w:tcPr>
            <w:tcW w:w="1350" w:type="dxa"/>
          </w:tcPr>
          <w:p w:rsidRPr="00BB3787" w:rsidR="001E2742" w:rsidP="00BB3787" w:rsidRDefault="001E2742" w14:paraId="4853428A" w14:textId="77777777">
            <w:pPr>
              <w:autoSpaceDE w:val="0"/>
              <w:autoSpaceDN w:val="0"/>
              <w:adjustRightInd w:val="0"/>
              <w:spacing w:before="40" w:after="40" w:line="264" w:lineRule="auto"/>
              <w:jc w:val="center"/>
              <w:textAlignment w:val="center"/>
              <w:rPr>
                <w:rFonts w:cstheme="minorHAnsi"/>
                <w:b/>
                <w:bCs/>
                <w:szCs w:val="20"/>
                <w:highlight w:val="yellow"/>
              </w:rPr>
            </w:pPr>
            <w:r w:rsidRPr="00BB3787">
              <w:rPr>
                <w:rFonts w:cstheme="minorHAnsi"/>
                <w:szCs w:val="20"/>
              </w:rPr>
              <w:t>No*</w:t>
            </w:r>
          </w:p>
        </w:tc>
      </w:tr>
      <w:tr w:rsidRPr="00BB3787" w:rsidR="00BB3787" w:rsidTr="00BB3787" w14:paraId="218B2E69" w14:textId="77777777">
        <w:tc>
          <w:tcPr>
            <w:tcW w:w="1345" w:type="dxa"/>
          </w:tcPr>
          <w:p w:rsidRPr="00BB3787" w:rsidR="001E2742" w:rsidP="00BB3787" w:rsidRDefault="001E2742" w14:paraId="719C86F1" w14:textId="77777777">
            <w:pPr>
              <w:autoSpaceDE w:val="0"/>
              <w:autoSpaceDN w:val="0"/>
              <w:adjustRightInd w:val="0"/>
              <w:spacing w:before="40" w:after="40" w:line="264" w:lineRule="auto"/>
              <w:textAlignment w:val="center"/>
              <w:rPr>
                <w:rFonts w:cstheme="minorHAnsi"/>
                <w:bCs/>
                <w:szCs w:val="20"/>
              </w:rPr>
            </w:pPr>
            <w:r w:rsidRPr="00BB3787">
              <w:rPr>
                <w:rFonts w:cstheme="minorHAnsi"/>
                <w:bCs/>
                <w:szCs w:val="20"/>
              </w:rPr>
              <w:t>Selenium</w:t>
            </w:r>
          </w:p>
        </w:tc>
        <w:tc>
          <w:tcPr>
            <w:tcW w:w="2070" w:type="dxa"/>
          </w:tcPr>
          <w:p w:rsidRPr="00BB3787" w:rsidR="001E2742" w:rsidP="00BB3787" w:rsidRDefault="001E2742" w14:paraId="1CF1C7EF" w14:textId="77777777">
            <w:pPr>
              <w:autoSpaceDE w:val="0"/>
              <w:autoSpaceDN w:val="0"/>
              <w:adjustRightInd w:val="0"/>
              <w:spacing w:before="40" w:after="40" w:line="264" w:lineRule="auto"/>
              <w:textAlignment w:val="center"/>
              <w:rPr>
                <w:rFonts w:cstheme="minorHAnsi"/>
                <w:szCs w:val="20"/>
                <w:highlight w:val="yellow"/>
              </w:rPr>
            </w:pPr>
            <w:r w:rsidRPr="00BB3787">
              <w:rPr>
                <w:rFonts w:cstheme="minorHAnsi"/>
                <w:bCs/>
                <w:szCs w:val="20"/>
              </w:rPr>
              <w:t>0.75 (BH18-10)</w:t>
            </w:r>
          </w:p>
        </w:tc>
        <w:tc>
          <w:tcPr>
            <w:tcW w:w="1620" w:type="dxa"/>
          </w:tcPr>
          <w:p w:rsidRPr="00BB3787" w:rsidR="001E2742" w:rsidP="00BB3787" w:rsidRDefault="001E2742" w14:paraId="028FE363" w14:textId="77777777">
            <w:pPr>
              <w:autoSpaceDE w:val="0"/>
              <w:autoSpaceDN w:val="0"/>
              <w:adjustRightInd w:val="0"/>
              <w:spacing w:before="40" w:after="40" w:line="264" w:lineRule="auto"/>
              <w:jc w:val="center"/>
              <w:textAlignment w:val="center"/>
              <w:rPr>
                <w:rFonts w:cstheme="minorHAnsi"/>
                <w:szCs w:val="20"/>
              </w:rPr>
            </w:pPr>
            <w:r w:rsidRPr="00BB3787">
              <w:rPr>
                <w:rFonts w:cstheme="minorHAnsi"/>
                <w:szCs w:val="20"/>
              </w:rPr>
              <w:t>4</w:t>
            </w:r>
          </w:p>
        </w:tc>
        <w:tc>
          <w:tcPr>
            <w:tcW w:w="1260" w:type="dxa"/>
          </w:tcPr>
          <w:p w:rsidRPr="00BB3787" w:rsidR="001E2742" w:rsidP="00BB3787" w:rsidRDefault="001E2742" w14:paraId="6512EBFC" w14:textId="1B83EE0A">
            <w:pPr>
              <w:autoSpaceDE w:val="0"/>
              <w:autoSpaceDN w:val="0"/>
              <w:adjustRightInd w:val="0"/>
              <w:spacing w:before="40" w:after="40" w:line="264" w:lineRule="auto"/>
              <w:jc w:val="center"/>
              <w:textAlignment w:val="center"/>
              <w:rPr>
                <w:rFonts w:cstheme="minorHAnsi"/>
                <w:szCs w:val="20"/>
                <w:highlight w:val="yellow"/>
              </w:rPr>
            </w:pPr>
            <w:r w:rsidRPr="00BB3787">
              <w:rPr>
                <w:rFonts w:cstheme="minorHAnsi"/>
                <w:szCs w:val="20"/>
              </w:rPr>
              <w:t>4,000</w:t>
            </w:r>
          </w:p>
        </w:tc>
        <w:tc>
          <w:tcPr>
            <w:tcW w:w="1350" w:type="dxa"/>
          </w:tcPr>
          <w:p w:rsidRPr="00BB3787" w:rsidR="001E2742" w:rsidP="00BB3787" w:rsidRDefault="001E2742" w14:paraId="3CE8F4EA" w14:textId="2F4FAD9B">
            <w:pPr>
              <w:autoSpaceDE w:val="0"/>
              <w:autoSpaceDN w:val="0"/>
              <w:adjustRightInd w:val="0"/>
              <w:spacing w:before="40" w:after="40" w:line="264" w:lineRule="auto"/>
              <w:jc w:val="center"/>
              <w:textAlignment w:val="center"/>
              <w:rPr>
                <w:rFonts w:cstheme="minorHAnsi"/>
                <w:szCs w:val="20"/>
              </w:rPr>
            </w:pPr>
            <w:r w:rsidRPr="00BB3787">
              <w:rPr>
                <w:rFonts w:cstheme="minorHAnsi"/>
                <w:szCs w:val="20"/>
              </w:rPr>
              <w:t>15</w:t>
            </w:r>
          </w:p>
        </w:tc>
        <w:tc>
          <w:tcPr>
            <w:tcW w:w="1260" w:type="dxa"/>
          </w:tcPr>
          <w:p w:rsidRPr="00BB3787" w:rsidR="001E2742" w:rsidP="00BB3787" w:rsidRDefault="001E2742" w14:paraId="21F40408" w14:textId="2CEA8B26">
            <w:pPr>
              <w:autoSpaceDE w:val="0"/>
              <w:autoSpaceDN w:val="0"/>
              <w:adjustRightInd w:val="0"/>
              <w:spacing w:before="40" w:after="40" w:line="264" w:lineRule="auto"/>
              <w:jc w:val="center"/>
              <w:textAlignment w:val="center"/>
              <w:rPr>
                <w:rFonts w:cstheme="minorHAnsi"/>
                <w:szCs w:val="20"/>
              </w:rPr>
            </w:pPr>
            <w:r w:rsidRPr="00BB3787">
              <w:rPr>
                <w:rFonts w:cstheme="minorHAnsi"/>
                <w:szCs w:val="20"/>
              </w:rPr>
              <w:t>400</w:t>
            </w:r>
          </w:p>
        </w:tc>
        <w:tc>
          <w:tcPr>
            <w:tcW w:w="1350" w:type="dxa"/>
          </w:tcPr>
          <w:p w:rsidRPr="00BB3787" w:rsidR="001E2742" w:rsidP="00BB3787" w:rsidRDefault="001E2742" w14:paraId="294B7D73" w14:textId="77777777">
            <w:pPr>
              <w:autoSpaceDE w:val="0"/>
              <w:autoSpaceDN w:val="0"/>
              <w:adjustRightInd w:val="0"/>
              <w:spacing w:before="40" w:after="40" w:line="264" w:lineRule="auto"/>
              <w:jc w:val="center"/>
              <w:textAlignment w:val="center"/>
              <w:rPr>
                <w:rFonts w:cstheme="minorHAnsi"/>
                <w:szCs w:val="20"/>
              </w:rPr>
            </w:pPr>
            <w:r w:rsidRPr="00BB3787">
              <w:rPr>
                <w:rFonts w:cstheme="minorHAnsi"/>
                <w:szCs w:val="20"/>
              </w:rPr>
              <w:t>1.5</w:t>
            </w:r>
          </w:p>
        </w:tc>
        <w:tc>
          <w:tcPr>
            <w:tcW w:w="1350" w:type="dxa"/>
          </w:tcPr>
          <w:p w:rsidRPr="00BB3787" w:rsidR="001E2742" w:rsidP="00BB3787" w:rsidRDefault="001E2742" w14:paraId="501876C0" w14:textId="77777777">
            <w:pPr>
              <w:autoSpaceDE w:val="0"/>
              <w:autoSpaceDN w:val="0"/>
              <w:adjustRightInd w:val="0"/>
              <w:spacing w:before="40" w:after="40" w:line="264" w:lineRule="auto"/>
              <w:jc w:val="center"/>
              <w:textAlignment w:val="center"/>
              <w:rPr>
                <w:rFonts w:cstheme="minorHAnsi"/>
                <w:b/>
                <w:bCs/>
                <w:szCs w:val="20"/>
                <w:highlight w:val="yellow"/>
              </w:rPr>
            </w:pPr>
            <w:r w:rsidRPr="00BB3787">
              <w:rPr>
                <w:rFonts w:cstheme="minorHAnsi"/>
                <w:szCs w:val="20"/>
              </w:rPr>
              <w:t>No</w:t>
            </w:r>
          </w:p>
        </w:tc>
        <w:tc>
          <w:tcPr>
            <w:tcW w:w="1350" w:type="dxa"/>
          </w:tcPr>
          <w:p w:rsidRPr="00BB3787" w:rsidR="001E2742" w:rsidP="00BB3787" w:rsidRDefault="001E2742" w14:paraId="559072A6" w14:textId="77777777">
            <w:pPr>
              <w:autoSpaceDE w:val="0"/>
              <w:autoSpaceDN w:val="0"/>
              <w:adjustRightInd w:val="0"/>
              <w:spacing w:before="40" w:after="40" w:line="264" w:lineRule="auto"/>
              <w:jc w:val="center"/>
              <w:textAlignment w:val="center"/>
              <w:rPr>
                <w:rFonts w:cstheme="minorHAnsi"/>
                <w:b/>
                <w:bCs/>
                <w:szCs w:val="20"/>
                <w:highlight w:val="yellow"/>
              </w:rPr>
            </w:pPr>
            <w:r w:rsidRPr="00BB3787">
              <w:rPr>
                <w:rFonts w:cstheme="minorHAnsi"/>
                <w:szCs w:val="20"/>
              </w:rPr>
              <w:t>No</w:t>
            </w:r>
          </w:p>
        </w:tc>
      </w:tr>
      <w:tr w:rsidRPr="00BB3787" w:rsidR="00BB3787" w:rsidTr="00BB3787" w14:paraId="46E78EEC" w14:textId="77777777">
        <w:tc>
          <w:tcPr>
            <w:tcW w:w="1345" w:type="dxa"/>
          </w:tcPr>
          <w:p w:rsidRPr="00BB3787" w:rsidR="001E2742" w:rsidP="00BB3787" w:rsidRDefault="001E2742" w14:paraId="73803F65" w14:textId="77777777">
            <w:pPr>
              <w:autoSpaceDE w:val="0"/>
              <w:autoSpaceDN w:val="0"/>
              <w:adjustRightInd w:val="0"/>
              <w:spacing w:before="40" w:after="40" w:line="264" w:lineRule="auto"/>
              <w:textAlignment w:val="center"/>
              <w:rPr>
                <w:rFonts w:cstheme="minorHAnsi"/>
                <w:bCs/>
                <w:szCs w:val="20"/>
              </w:rPr>
            </w:pPr>
            <w:r w:rsidRPr="00BB3787">
              <w:rPr>
                <w:rFonts w:cstheme="minorHAnsi"/>
                <w:bCs/>
                <w:szCs w:val="20"/>
              </w:rPr>
              <w:t>Vanadium</w:t>
            </w:r>
          </w:p>
        </w:tc>
        <w:tc>
          <w:tcPr>
            <w:tcW w:w="2070" w:type="dxa"/>
          </w:tcPr>
          <w:p w:rsidRPr="00BB3787" w:rsidR="001E2742" w:rsidP="00BB3787" w:rsidRDefault="001E2742" w14:paraId="1A0CE9F3" w14:textId="77777777">
            <w:pPr>
              <w:autoSpaceDE w:val="0"/>
              <w:autoSpaceDN w:val="0"/>
              <w:adjustRightInd w:val="0"/>
              <w:spacing w:before="40" w:after="40" w:line="264" w:lineRule="auto"/>
              <w:textAlignment w:val="center"/>
              <w:rPr>
                <w:rFonts w:cstheme="minorHAnsi"/>
                <w:bCs/>
                <w:szCs w:val="20"/>
                <w:highlight w:val="yellow"/>
              </w:rPr>
            </w:pPr>
            <w:r w:rsidRPr="00BB3787">
              <w:rPr>
                <w:rFonts w:cstheme="minorHAnsi"/>
                <w:bCs/>
                <w:szCs w:val="20"/>
              </w:rPr>
              <w:t>237 (BH18-03 DUP)</w:t>
            </w:r>
          </w:p>
        </w:tc>
        <w:tc>
          <w:tcPr>
            <w:tcW w:w="1620" w:type="dxa"/>
          </w:tcPr>
          <w:p w:rsidRPr="00BB3787" w:rsidR="001E2742" w:rsidP="00BB3787" w:rsidRDefault="001E2742" w14:paraId="7C77C440" w14:textId="77777777">
            <w:pPr>
              <w:autoSpaceDE w:val="0"/>
              <w:autoSpaceDN w:val="0"/>
              <w:adjustRightInd w:val="0"/>
              <w:spacing w:before="40" w:after="40" w:line="264" w:lineRule="auto"/>
              <w:jc w:val="center"/>
              <w:textAlignment w:val="center"/>
              <w:rPr>
                <w:rFonts w:cstheme="minorHAnsi"/>
                <w:bCs/>
                <w:szCs w:val="20"/>
              </w:rPr>
            </w:pPr>
            <w:r w:rsidRPr="00BB3787">
              <w:rPr>
                <w:rFonts w:cstheme="minorHAnsi"/>
                <w:bCs/>
                <w:szCs w:val="20"/>
              </w:rPr>
              <w:t>200</w:t>
            </w:r>
          </w:p>
        </w:tc>
        <w:tc>
          <w:tcPr>
            <w:tcW w:w="1260" w:type="dxa"/>
          </w:tcPr>
          <w:p w:rsidRPr="00BB3787" w:rsidR="001E2742" w:rsidP="00BB3787" w:rsidRDefault="001E2742" w14:paraId="19B0B534" w14:textId="1EC3E116">
            <w:pPr>
              <w:autoSpaceDE w:val="0"/>
              <w:autoSpaceDN w:val="0"/>
              <w:adjustRightInd w:val="0"/>
              <w:spacing w:before="40" w:after="40" w:line="264" w:lineRule="auto"/>
              <w:jc w:val="center"/>
              <w:textAlignment w:val="center"/>
              <w:rPr>
                <w:rFonts w:cstheme="minorHAnsi"/>
                <w:bCs/>
                <w:szCs w:val="20"/>
                <w:highlight w:val="yellow"/>
              </w:rPr>
            </w:pPr>
            <w:r w:rsidRPr="00BB3787">
              <w:rPr>
                <w:rFonts w:cstheme="minorHAnsi"/>
                <w:bCs/>
                <w:szCs w:val="20"/>
              </w:rPr>
              <w:t>4,000</w:t>
            </w:r>
          </w:p>
        </w:tc>
        <w:tc>
          <w:tcPr>
            <w:tcW w:w="1350" w:type="dxa"/>
          </w:tcPr>
          <w:p w:rsidRPr="00BB3787" w:rsidR="001E2742" w:rsidP="00BB3787" w:rsidRDefault="001E2742" w14:paraId="7400C521" w14:textId="5B9ED14C">
            <w:pPr>
              <w:autoSpaceDE w:val="0"/>
              <w:autoSpaceDN w:val="0"/>
              <w:adjustRightInd w:val="0"/>
              <w:spacing w:before="40" w:after="40" w:line="264" w:lineRule="auto"/>
              <w:jc w:val="center"/>
              <w:textAlignment w:val="center"/>
              <w:rPr>
                <w:rFonts w:cstheme="minorHAnsi"/>
                <w:bCs/>
                <w:szCs w:val="20"/>
              </w:rPr>
            </w:pPr>
            <w:r w:rsidRPr="00BB3787">
              <w:rPr>
                <w:rFonts w:cstheme="minorHAnsi"/>
                <w:bCs/>
                <w:szCs w:val="20"/>
              </w:rPr>
              <w:t>1,500</w:t>
            </w:r>
          </w:p>
        </w:tc>
        <w:tc>
          <w:tcPr>
            <w:tcW w:w="1260" w:type="dxa"/>
          </w:tcPr>
          <w:p w:rsidRPr="00BB3787" w:rsidR="001E2742" w:rsidP="00BB3787" w:rsidRDefault="001E2742" w14:paraId="2B243960" w14:textId="5008931E">
            <w:pPr>
              <w:autoSpaceDE w:val="0"/>
              <w:autoSpaceDN w:val="0"/>
              <w:adjustRightInd w:val="0"/>
              <w:spacing w:before="40" w:after="40" w:line="264" w:lineRule="auto"/>
              <w:jc w:val="center"/>
              <w:textAlignment w:val="center"/>
              <w:rPr>
                <w:rFonts w:cstheme="minorHAnsi"/>
                <w:bCs/>
                <w:szCs w:val="20"/>
                <w:highlight w:val="yellow"/>
              </w:rPr>
            </w:pPr>
            <w:r w:rsidRPr="00BB3787">
              <w:rPr>
                <w:rFonts w:cstheme="minorHAnsi"/>
                <w:bCs/>
                <w:szCs w:val="20"/>
              </w:rPr>
              <w:t>400</w:t>
            </w:r>
          </w:p>
        </w:tc>
        <w:tc>
          <w:tcPr>
            <w:tcW w:w="1350" w:type="dxa"/>
          </w:tcPr>
          <w:p w:rsidRPr="00BB3787" w:rsidR="001E2742" w:rsidP="00BB3787" w:rsidRDefault="001E2742" w14:paraId="27B9D52B" w14:textId="77777777">
            <w:pPr>
              <w:autoSpaceDE w:val="0"/>
              <w:autoSpaceDN w:val="0"/>
              <w:adjustRightInd w:val="0"/>
              <w:spacing w:before="40" w:after="40" w:line="264" w:lineRule="auto"/>
              <w:jc w:val="center"/>
              <w:textAlignment w:val="center"/>
              <w:rPr>
                <w:rFonts w:cstheme="minorHAnsi"/>
                <w:bCs/>
                <w:szCs w:val="20"/>
                <w:highlight w:val="yellow"/>
              </w:rPr>
            </w:pPr>
            <w:r w:rsidRPr="00BB3787">
              <w:rPr>
                <w:rFonts w:cstheme="minorHAnsi"/>
                <w:bCs/>
                <w:szCs w:val="20"/>
              </w:rPr>
              <w:t>150 (300</w:t>
            </w:r>
            <w:r w:rsidRPr="00BB3787">
              <w:rPr>
                <w:rFonts w:cstheme="minorHAnsi"/>
                <w:bCs/>
                <w:szCs w:val="20"/>
                <w:vertAlign w:val="superscript"/>
              </w:rPr>
              <w:t>c</w:t>
            </w:r>
            <w:r w:rsidRPr="00BB3787">
              <w:rPr>
                <w:rFonts w:cstheme="minorHAnsi"/>
                <w:bCs/>
                <w:szCs w:val="20"/>
              </w:rPr>
              <w:t>)</w:t>
            </w:r>
          </w:p>
        </w:tc>
        <w:tc>
          <w:tcPr>
            <w:tcW w:w="1350" w:type="dxa"/>
          </w:tcPr>
          <w:p w:rsidRPr="00BB3787" w:rsidR="001E2742" w:rsidP="00BB3787" w:rsidRDefault="001E2742" w14:paraId="1F339C6E" w14:textId="77777777">
            <w:pPr>
              <w:autoSpaceDE w:val="0"/>
              <w:autoSpaceDN w:val="0"/>
              <w:adjustRightInd w:val="0"/>
              <w:spacing w:before="40" w:after="40" w:line="264" w:lineRule="auto"/>
              <w:jc w:val="center"/>
              <w:textAlignment w:val="center"/>
              <w:rPr>
                <w:rFonts w:cstheme="minorHAnsi"/>
                <w:b/>
                <w:bCs/>
                <w:szCs w:val="20"/>
                <w:highlight w:val="yellow"/>
              </w:rPr>
            </w:pPr>
            <w:r w:rsidRPr="00BB3787">
              <w:rPr>
                <w:rFonts w:cstheme="minorHAnsi"/>
                <w:szCs w:val="20"/>
              </w:rPr>
              <w:t>No</w:t>
            </w:r>
          </w:p>
        </w:tc>
        <w:tc>
          <w:tcPr>
            <w:tcW w:w="1350" w:type="dxa"/>
          </w:tcPr>
          <w:p w:rsidRPr="00BB3787" w:rsidR="001E2742" w:rsidP="00BB3787" w:rsidRDefault="001E2742" w14:paraId="1A04D838" w14:textId="6E3C3F39">
            <w:pPr>
              <w:autoSpaceDE w:val="0"/>
              <w:autoSpaceDN w:val="0"/>
              <w:adjustRightInd w:val="0"/>
              <w:spacing w:before="40" w:after="40" w:line="264" w:lineRule="auto"/>
              <w:jc w:val="center"/>
              <w:textAlignment w:val="center"/>
              <w:rPr>
                <w:rFonts w:cstheme="minorHAnsi"/>
                <w:b/>
                <w:bCs/>
                <w:szCs w:val="20"/>
                <w:highlight w:val="yellow"/>
              </w:rPr>
            </w:pPr>
            <w:r w:rsidRPr="00BB3787">
              <w:rPr>
                <w:rFonts w:cstheme="minorHAnsi"/>
                <w:szCs w:val="20"/>
              </w:rPr>
              <w:t>No</w:t>
            </w:r>
          </w:p>
        </w:tc>
      </w:tr>
    </w:tbl>
    <w:p w:rsidRPr="00AD08AB" w:rsidR="00396762" w:rsidP="00BB3787" w:rsidRDefault="00396762" w14:paraId="7C36E516" w14:textId="77777777">
      <w:pPr>
        <w:pStyle w:val="BodyText"/>
        <w:spacing w:before="60" w:after="0"/>
        <w:ind w:left="994" w:hanging="994"/>
        <w:rPr>
          <w:b/>
          <w:sz w:val="16"/>
          <w:szCs w:val="16"/>
        </w:rPr>
      </w:pPr>
      <w:r w:rsidRPr="00AD08AB">
        <w:rPr>
          <w:b/>
          <w:sz w:val="16"/>
          <w:szCs w:val="16"/>
        </w:rPr>
        <w:t>Notes:</w:t>
      </w:r>
    </w:p>
    <w:p w:rsidRPr="00AD08AB" w:rsidR="00396762" w:rsidP="00BB3787" w:rsidRDefault="00396762" w14:paraId="60FF6CEF" w14:textId="77777777">
      <w:pPr>
        <w:pStyle w:val="BodyText"/>
        <w:spacing w:before="30" w:after="0"/>
        <w:ind w:left="994" w:hanging="994"/>
        <w:rPr>
          <w:sz w:val="16"/>
          <w:szCs w:val="16"/>
        </w:rPr>
      </w:pPr>
      <w:r w:rsidRPr="00AD08AB">
        <w:rPr>
          <w:b/>
          <w:sz w:val="16"/>
          <w:szCs w:val="16"/>
        </w:rPr>
        <w:t>Bold</w:t>
      </w:r>
      <w:r w:rsidRPr="00AD08AB">
        <w:rPr>
          <w:b/>
          <w:sz w:val="16"/>
          <w:szCs w:val="16"/>
        </w:rPr>
        <w:tab/>
      </w:r>
      <w:r w:rsidRPr="00AD08AB">
        <w:rPr>
          <w:sz w:val="16"/>
          <w:szCs w:val="16"/>
        </w:rPr>
        <w:t>Indicates parameter retained as a COPC for further evaluation in the HHERA.</w:t>
      </w:r>
    </w:p>
    <w:p w:rsidRPr="00AD08AB" w:rsidR="00396762" w:rsidP="00BB3787" w:rsidRDefault="00396762" w14:paraId="4202F50D" w14:textId="77777777">
      <w:pPr>
        <w:pStyle w:val="BodyText"/>
        <w:spacing w:before="30" w:after="0"/>
        <w:ind w:left="994" w:hanging="994"/>
        <w:rPr>
          <w:sz w:val="16"/>
          <w:szCs w:val="16"/>
        </w:rPr>
      </w:pPr>
      <w:r w:rsidRPr="00AD08AB">
        <w:rPr>
          <w:b/>
          <w:bCs/>
          <w:sz w:val="16"/>
          <w:szCs w:val="16"/>
          <w:u w:val="single"/>
        </w:rPr>
        <w:t>Underlined</w:t>
      </w:r>
      <w:r w:rsidRPr="00AD08AB">
        <w:rPr>
          <w:b/>
          <w:bCs/>
          <w:sz w:val="16"/>
          <w:szCs w:val="16"/>
        </w:rPr>
        <w:tab/>
      </w:r>
      <w:r w:rsidRPr="00AD08AB">
        <w:rPr>
          <w:sz w:val="16"/>
          <w:szCs w:val="16"/>
        </w:rPr>
        <w:t>Exceeds CSR UCC</w:t>
      </w:r>
    </w:p>
    <w:p w:rsidRPr="00904051" w:rsidR="00396762" w:rsidP="00BB3787" w:rsidRDefault="00396762" w14:paraId="067FC09A" w14:textId="77777777">
      <w:pPr>
        <w:pStyle w:val="BodyText"/>
        <w:spacing w:before="30" w:after="0"/>
        <w:ind w:left="994" w:hanging="994"/>
        <w:rPr>
          <w:sz w:val="16"/>
          <w:szCs w:val="16"/>
        </w:rPr>
      </w:pPr>
      <w:r>
        <w:rPr>
          <w:sz w:val="16"/>
          <w:szCs w:val="16"/>
        </w:rPr>
        <w:t>NS</w:t>
      </w:r>
      <w:r>
        <w:rPr>
          <w:sz w:val="16"/>
          <w:szCs w:val="16"/>
        </w:rPr>
        <w:tab/>
      </w:r>
      <w:r>
        <w:rPr>
          <w:sz w:val="16"/>
          <w:szCs w:val="16"/>
        </w:rPr>
        <w:t>No standard</w:t>
      </w:r>
    </w:p>
    <w:p w:rsidR="00396762" w:rsidP="00BB3787" w:rsidRDefault="00396762" w14:paraId="6E0C955B" w14:textId="18A523AE">
      <w:pPr>
        <w:pStyle w:val="BodyText"/>
        <w:spacing w:before="30" w:after="0"/>
        <w:ind w:left="994" w:hanging="994"/>
        <w:rPr>
          <w:sz w:val="16"/>
          <w:szCs w:val="16"/>
        </w:rPr>
      </w:pPr>
      <w:r w:rsidRPr="00904051">
        <w:rPr>
          <w:sz w:val="16"/>
          <w:szCs w:val="16"/>
        </w:rPr>
        <w:t>UC</w:t>
      </w:r>
      <w:r w:rsidR="00371DE5">
        <w:rPr>
          <w:sz w:val="16"/>
          <w:szCs w:val="16"/>
        </w:rPr>
        <w:t>C</w:t>
      </w:r>
      <w:r w:rsidRPr="00904051">
        <w:rPr>
          <w:sz w:val="16"/>
          <w:szCs w:val="16"/>
        </w:rPr>
        <w:tab/>
      </w:r>
      <w:r w:rsidRPr="00904051">
        <w:rPr>
          <w:sz w:val="16"/>
          <w:szCs w:val="16"/>
        </w:rPr>
        <w:t xml:space="preserve">Upper </w:t>
      </w:r>
      <w:r w:rsidR="00371DE5">
        <w:rPr>
          <w:sz w:val="16"/>
          <w:szCs w:val="16"/>
        </w:rPr>
        <w:t>Cap Concentration, BC CSR Protocol 11</w:t>
      </w:r>
    </w:p>
    <w:p w:rsidR="00396762" w:rsidP="00BB3787" w:rsidRDefault="00396762" w14:paraId="73CAB3D9" w14:textId="77777777">
      <w:pPr>
        <w:pStyle w:val="BodyText"/>
        <w:spacing w:before="30" w:after="0"/>
        <w:ind w:left="994" w:hanging="994"/>
        <w:rPr>
          <w:sz w:val="16"/>
          <w:szCs w:val="16"/>
        </w:rPr>
      </w:pPr>
      <w:r>
        <w:rPr>
          <w:sz w:val="16"/>
          <w:szCs w:val="16"/>
        </w:rPr>
        <w:t>WL</w:t>
      </w:r>
      <w:r w:rsidRPr="00F54BC8">
        <w:rPr>
          <w:sz w:val="16"/>
          <w:szCs w:val="16"/>
          <w:vertAlign w:val="subscript"/>
        </w:rPr>
        <w:t>R</w:t>
      </w:r>
      <w:r>
        <w:rPr>
          <w:sz w:val="16"/>
          <w:szCs w:val="16"/>
        </w:rPr>
        <w:tab/>
      </w:r>
      <w:r>
        <w:rPr>
          <w:sz w:val="16"/>
          <w:szCs w:val="16"/>
        </w:rPr>
        <w:t>Wildlands reverted land use</w:t>
      </w:r>
    </w:p>
    <w:p w:rsidRPr="00904051" w:rsidR="00396762" w:rsidP="00BB3787" w:rsidRDefault="00396762" w14:paraId="42628C56" w14:textId="65DB8106">
      <w:pPr>
        <w:pStyle w:val="BodyText"/>
        <w:spacing w:before="30" w:after="0"/>
        <w:ind w:left="994" w:hanging="994"/>
        <w:rPr>
          <w:sz w:val="16"/>
          <w:szCs w:val="16"/>
        </w:rPr>
      </w:pPr>
      <w:r>
        <w:rPr>
          <w:sz w:val="16"/>
          <w:szCs w:val="16"/>
        </w:rPr>
        <w:t>( )</w:t>
      </w:r>
      <w:r>
        <w:rPr>
          <w:sz w:val="16"/>
          <w:szCs w:val="16"/>
        </w:rPr>
        <w:tab/>
      </w:r>
      <w:r>
        <w:rPr>
          <w:sz w:val="16"/>
          <w:szCs w:val="16"/>
        </w:rPr>
        <w:t>Brackets, comparison to IL standard as sample is &gt; 3 m bgs and exceeds WL</w:t>
      </w:r>
      <w:r w:rsidRPr="00F54BC8">
        <w:rPr>
          <w:sz w:val="16"/>
          <w:szCs w:val="16"/>
          <w:vertAlign w:val="subscript"/>
        </w:rPr>
        <w:t>R</w:t>
      </w:r>
      <w:r>
        <w:rPr>
          <w:sz w:val="16"/>
          <w:szCs w:val="16"/>
        </w:rPr>
        <w:t xml:space="preserve"> standard</w:t>
      </w:r>
      <w:r w:rsidR="00371DE5">
        <w:rPr>
          <w:sz w:val="16"/>
          <w:szCs w:val="16"/>
        </w:rPr>
        <w:t>; if concentrations less than IL, not retained as a COPC</w:t>
      </w:r>
    </w:p>
    <w:p w:rsidRPr="00904051" w:rsidR="00396762" w:rsidP="00BB3787" w:rsidRDefault="00396762" w14:paraId="59AE867F" w14:textId="77777777">
      <w:pPr>
        <w:pStyle w:val="BodyText"/>
        <w:spacing w:before="30" w:after="0"/>
        <w:ind w:left="994" w:hanging="994"/>
        <w:rPr>
          <w:sz w:val="16"/>
          <w:szCs w:val="16"/>
        </w:rPr>
      </w:pPr>
      <w:r w:rsidRPr="00904051">
        <w:rPr>
          <w:sz w:val="16"/>
          <w:szCs w:val="16"/>
          <w:vertAlign w:val="superscript"/>
        </w:rPr>
        <w:t>a</w:t>
      </w:r>
      <w:r w:rsidRPr="00904051">
        <w:rPr>
          <w:sz w:val="16"/>
          <w:szCs w:val="16"/>
        </w:rPr>
        <w:tab/>
      </w:r>
      <w:r w:rsidRPr="00904051">
        <w:rPr>
          <w:sz w:val="16"/>
          <w:szCs w:val="16"/>
        </w:rPr>
        <w:t>CSR Schedule 3.1 Part 1 Matrix Standard, Soil Standard for human intake of contaminated soil or toxicity to soil invertebrates and plants, for WL</w:t>
      </w:r>
      <w:r w:rsidRPr="00904051">
        <w:rPr>
          <w:sz w:val="16"/>
          <w:szCs w:val="16"/>
          <w:vertAlign w:val="subscript"/>
        </w:rPr>
        <w:t>R</w:t>
      </w:r>
      <w:r w:rsidRPr="00904051">
        <w:rPr>
          <w:sz w:val="16"/>
          <w:szCs w:val="16"/>
        </w:rPr>
        <w:t xml:space="preserve"> </w:t>
      </w:r>
    </w:p>
    <w:p w:rsidR="00396762" w:rsidP="00BB3787" w:rsidRDefault="00396762" w14:paraId="176AAC60" w14:textId="77777777">
      <w:pPr>
        <w:pStyle w:val="BodyText"/>
        <w:spacing w:before="30" w:after="0"/>
        <w:ind w:left="994" w:hanging="994"/>
        <w:rPr>
          <w:sz w:val="16"/>
          <w:szCs w:val="16"/>
        </w:rPr>
      </w:pPr>
      <w:r w:rsidRPr="00904051">
        <w:rPr>
          <w:sz w:val="16"/>
          <w:szCs w:val="16"/>
          <w:vertAlign w:val="superscript"/>
        </w:rPr>
        <w:t>b</w:t>
      </w:r>
      <w:r w:rsidRPr="00904051">
        <w:rPr>
          <w:sz w:val="16"/>
          <w:szCs w:val="16"/>
        </w:rPr>
        <w:tab/>
      </w:r>
      <w:r w:rsidRPr="00904051">
        <w:rPr>
          <w:sz w:val="16"/>
          <w:szCs w:val="16"/>
        </w:rPr>
        <w:t>CSR Schedule 3.2 Part 2 Generic Numerical Soil Standards to Protect Human Health</w:t>
      </w:r>
    </w:p>
    <w:p w:rsidRPr="00B51673" w:rsidR="00396762" w:rsidP="00BB3787" w:rsidRDefault="00396762" w14:paraId="7263AA7A" w14:textId="77777777">
      <w:pPr>
        <w:pStyle w:val="BodyText"/>
        <w:spacing w:before="30" w:after="0"/>
        <w:ind w:left="994" w:hanging="994"/>
        <w:rPr>
          <w:sz w:val="16"/>
          <w:szCs w:val="16"/>
          <w:highlight w:val="yellow"/>
          <w:vertAlign w:val="superscript"/>
        </w:rPr>
      </w:pPr>
      <w:r w:rsidRPr="00B51673">
        <w:rPr>
          <w:sz w:val="16"/>
          <w:szCs w:val="16"/>
          <w:vertAlign w:val="superscript"/>
        </w:rPr>
        <w:t xml:space="preserve">c </w:t>
      </w:r>
      <w:r>
        <w:rPr>
          <w:sz w:val="16"/>
          <w:szCs w:val="16"/>
          <w:vertAlign w:val="superscript"/>
        </w:rPr>
        <w:tab/>
      </w:r>
      <w:r w:rsidRPr="00904051">
        <w:rPr>
          <w:sz w:val="16"/>
          <w:szCs w:val="16"/>
        </w:rPr>
        <w:t xml:space="preserve">CSR Schedule 3.1 Part 1 Matrix Standard, Soil Standard for human intake of contaminated soil or toxicity to soil invertebrates and plants, for </w:t>
      </w:r>
      <w:r>
        <w:rPr>
          <w:sz w:val="16"/>
          <w:szCs w:val="16"/>
        </w:rPr>
        <w:t>IL &gt; 3 m bgs</w:t>
      </w:r>
    </w:p>
    <w:p w:rsidRPr="00C732C0" w:rsidR="00FD31A8" w:rsidP="00BB3787" w:rsidRDefault="00396762" w14:paraId="39499E3D" w14:textId="77616349">
      <w:pPr>
        <w:pStyle w:val="BodyText"/>
        <w:spacing w:before="30" w:after="0"/>
        <w:ind w:left="994" w:hanging="994"/>
      </w:pPr>
      <w:r w:rsidRPr="003E3DF3">
        <w:rPr>
          <w:sz w:val="16"/>
          <w:szCs w:val="16"/>
        </w:rPr>
        <w:t xml:space="preserve">* </w:t>
      </w:r>
      <w:r w:rsidRPr="003E3DF3">
        <w:rPr>
          <w:sz w:val="16"/>
          <w:szCs w:val="16"/>
        </w:rPr>
        <w:tab/>
      </w:r>
      <w:r w:rsidRPr="003E3DF3">
        <w:rPr>
          <w:sz w:val="16"/>
          <w:szCs w:val="16"/>
        </w:rPr>
        <w:t xml:space="preserve">Maximum concentration below Protocol 4 background concentration in soil </w:t>
      </w:r>
      <w:r>
        <w:rPr>
          <w:sz w:val="16"/>
          <w:szCs w:val="16"/>
        </w:rPr>
        <w:t>for Vancouver Island</w:t>
      </w:r>
    </w:p>
    <w:p w:rsidRPr="00C732C0" w:rsidR="00FD31A8" w:rsidP="00BB3787" w:rsidRDefault="00FD31A8" w14:paraId="71AD1F4A" w14:textId="09FEF7C8">
      <w:pPr>
        <w:pStyle w:val="BodyText"/>
        <w:spacing w:before="0" w:after="0" w:line="240" w:lineRule="auto"/>
        <w:ind w:left="994" w:hanging="994"/>
        <w:sectPr w:rsidRPr="00C732C0" w:rsidR="00FD31A8" w:rsidSect="008E7F52">
          <w:footerReference w:type="default" r:id="rId20"/>
          <w:pgSz w:w="15840" w:h="12240" w:orient="landscape" w:code="1"/>
          <w:pgMar w:top="1440" w:right="1440" w:bottom="1440" w:left="1440" w:header="720" w:footer="432" w:gutter="0"/>
          <w:cols w:space="567"/>
          <w:docGrid w:linePitch="360"/>
        </w:sectPr>
      </w:pPr>
    </w:p>
    <w:p w:rsidRPr="006A7BF3" w:rsidR="00396762" w:rsidP="003901A4" w:rsidRDefault="00396762" w14:paraId="34073BB1" w14:textId="77777777">
      <w:pPr>
        <w:pStyle w:val="Heading2"/>
      </w:pPr>
      <w:bookmarkStart w:name="_Toc164850848" w:id="66"/>
      <w:bookmarkStart w:name="_Toc164850849" w:id="67"/>
      <w:bookmarkStart w:name="_Toc164850874" w:id="68"/>
      <w:bookmarkStart w:name="_Toc164850875" w:id="69"/>
      <w:bookmarkStart w:name="_Toc164850876" w:id="70"/>
      <w:bookmarkStart w:name="_Toc164850877" w:id="71"/>
      <w:bookmarkStart w:name="_Toc164850878" w:id="72"/>
      <w:bookmarkStart w:name="_Toc164850879" w:id="73"/>
      <w:bookmarkStart w:name="_Ref89851858" w:id="74"/>
      <w:bookmarkStart w:name="_Toc152778642" w:id="75"/>
      <w:bookmarkStart w:name="_Toc168490926" w:id="76"/>
      <w:bookmarkEnd w:id="66"/>
      <w:bookmarkEnd w:id="67"/>
      <w:bookmarkEnd w:id="68"/>
      <w:bookmarkEnd w:id="69"/>
      <w:bookmarkEnd w:id="70"/>
      <w:bookmarkEnd w:id="71"/>
      <w:bookmarkEnd w:id="72"/>
      <w:bookmarkEnd w:id="73"/>
      <w:r w:rsidRPr="006A7BF3">
        <w:t>Receptors of Concern and Exposure Pathways</w:t>
      </w:r>
      <w:bookmarkEnd w:id="74"/>
      <w:bookmarkEnd w:id="75"/>
      <w:bookmarkEnd w:id="76"/>
    </w:p>
    <w:p w:rsidRPr="006A7BF3" w:rsidR="00396762" w:rsidP="003901A4" w:rsidRDefault="00396762" w14:paraId="1489CAB9" w14:textId="77777777">
      <w:pPr>
        <w:pStyle w:val="Heading3"/>
      </w:pPr>
      <w:bookmarkStart w:name="_Ref89856804" w:id="77"/>
      <w:bookmarkStart w:name="_Ref89856808" w:id="78"/>
      <w:bookmarkStart w:name="_Toc152778643" w:id="79"/>
      <w:bookmarkStart w:name="_Toc168490927" w:id="80"/>
      <w:r w:rsidRPr="006A7BF3">
        <w:t>Human Receptors of Concern and Exposure Pathway Analysis</w:t>
      </w:r>
      <w:bookmarkEnd w:id="77"/>
      <w:bookmarkEnd w:id="78"/>
      <w:bookmarkEnd w:id="79"/>
      <w:bookmarkEnd w:id="80"/>
    </w:p>
    <w:p w:rsidRPr="006A7BF3" w:rsidR="00396762" w:rsidP="006A7BF3" w:rsidRDefault="00396762" w14:paraId="0532D162" w14:textId="471E52EE">
      <w:pPr>
        <w:pStyle w:val="BodyText"/>
      </w:pPr>
      <w:r w:rsidRPr="006A7BF3">
        <w:t xml:space="preserve">Potential receptors of concern (ROCs) considered for evaluation in the current </w:t>
      </w:r>
      <w:r w:rsidR="00BE208B">
        <w:t>P</w:t>
      </w:r>
      <w:r w:rsidRPr="00114BA0" w:rsidR="00BE208B">
        <w:t>TR</w:t>
      </w:r>
      <w:r w:rsidR="00BE208B">
        <w:t>A</w:t>
      </w:r>
      <w:r w:rsidRPr="006A7BF3">
        <w:t xml:space="preserve"> were based on assumed current/future uses at the Site and are consistent with ENV and Health Canada (2021) guidance. As previously described, the Site is accessed via an unpaved forest access road, which merges with Highway 14. Access is not restricted, and while there is no formal day use area, signs of recreational use</w:t>
      </w:r>
      <w:r w:rsidR="00FD31A8">
        <w:t xml:space="preserve"> including makeshift seating, beer bottles and ammunition casings,</w:t>
      </w:r>
      <w:r w:rsidRPr="006A7BF3">
        <w:t xml:space="preserve"> </w:t>
      </w:r>
      <w:r w:rsidRPr="006A7BF3" w:rsidR="00FD31A8">
        <w:t>ha</w:t>
      </w:r>
      <w:r w:rsidR="00FD31A8">
        <w:t>ve</w:t>
      </w:r>
      <w:r w:rsidRPr="006A7BF3" w:rsidR="00FD31A8">
        <w:t xml:space="preserve"> </w:t>
      </w:r>
      <w:r w:rsidRPr="006A7BF3">
        <w:t xml:space="preserve">been noted during Site visits. Potential receptor groups at the Site associated with wildlands use were considered for further evaluation in the </w:t>
      </w:r>
      <w:r w:rsidR="00BE208B">
        <w:t>P</w:t>
      </w:r>
      <w:r w:rsidRPr="00114BA0" w:rsidR="00BE208B">
        <w:t>TR</w:t>
      </w:r>
      <w:r w:rsidR="00BE208B">
        <w:t>A</w:t>
      </w:r>
      <w:r w:rsidRPr="006A7BF3">
        <w:t>, including:</w:t>
      </w:r>
    </w:p>
    <w:p w:rsidRPr="00C25F69" w:rsidR="00396762" w:rsidP="006A7BF3" w:rsidRDefault="00396762" w14:paraId="09975C98" w14:textId="3E1D3862">
      <w:pPr>
        <w:pStyle w:val="ListBullet"/>
      </w:pPr>
      <w:r w:rsidRPr="00C25F69">
        <w:t>Members of local Indigenous communities</w:t>
      </w:r>
      <w:r>
        <w:t>;</w:t>
      </w:r>
      <w:r w:rsidR="00A76B69">
        <w:t xml:space="preserve"> and</w:t>
      </w:r>
    </w:p>
    <w:p w:rsidRPr="00D42F6E" w:rsidR="00396762" w:rsidP="00A76B69" w:rsidRDefault="00396762" w14:paraId="0EC7EB58" w14:textId="59983C1A">
      <w:pPr>
        <w:pStyle w:val="ListBullet"/>
        <w:ind w:left="360" w:hanging="360"/>
      </w:pPr>
      <w:r w:rsidRPr="00D42F6E">
        <w:t xml:space="preserve">Recreational </w:t>
      </w:r>
      <w:r w:rsidR="00FD31A8">
        <w:t>land users</w:t>
      </w:r>
      <w:r>
        <w:t>.</w:t>
      </w:r>
    </w:p>
    <w:p w:rsidRPr="006A7BF3" w:rsidR="00396762" w:rsidP="006A7BF3" w:rsidRDefault="00396762" w14:paraId="269C4452" w14:textId="77777777">
      <w:pPr>
        <w:pStyle w:val="BodyText"/>
      </w:pPr>
      <w:r w:rsidRPr="006A7BF3">
        <w:t>From the list of human ROCs above, the groups with the highest potential exposure to COPCs at the Site were selected for evaluation of potential risk where operable exposure pathways were identified. Those selected receptors serve as surrogates for the groups that are not directly assessed. Justification for retaining and excluding receptor groups is presented for each group, below:</w:t>
      </w:r>
    </w:p>
    <w:p w:rsidRPr="00A76B69" w:rsidR="00396762" w:rsidP="00A76B69" w:rsidRDefault="00396762" w14:paraId="53F5BDDA" w14:textId="77777777">
      <w:pPr>
        <w:pStyle w:val="ListBullet"/>
      </w:pPr>
      <w:r w:rsidRPr="00A76B69">
        <w:t xml:space="preserve">Members of Local Indigenous Communities: Retained. </w:t>
      </w:r>
    </w:p>
    <w:p w:rsidRPr="006A7BF3" w:rsidR="00396762" w:rsidP="00175DE2" w:rsidRDefault="00396762" w14:paraId="158139A7" w14:textId="0725AE06">
      <w:pPr>
        <w:pStyle w:val="ListBullet2"/>
      </w:pPr>
      <w:r w:rsidRPr="006A7BF3">
        <w:t>The Site is located within the</w:t>
      </w:r>
      <w:r w:rsidR="00DE1B8F">
        <w:t xml:space="preserve"> ancestral land of the</w:t>
      </w:r>
      <w:r w:rsidRPr="006A7BF3">
        <w:t xml:space="preserve"> Pacheedaht First </w:t>
      </w:r>
      <w:proofErr w:type="gramStart"/>
      <w:r w:rsidRPr="006A7BF3">
        <w:t>Nation,</w:t>
      </w:r>
      <w:proofErr w:type="gramEnd"/>
      <w:r w:rsidRPr="006A7BF3">
        <w:t xml:space="preserve"> therefore members of local Indigenous communities were retained as ROCs. </w:t>
      </w:r>
      <w:r w:rsidR="00FD31A8">
        <w:t>People may</w:t>
      </w:r>
      <w:r w:rsidRPr="006A7BF3">
        <w:t xml:space="preserve"> be exposed to COPCs present at depths ≤</w:t>
      </w:r>
      <w:r w:rsidR="00A76B69">
        <w:t> </w:t>
      </w:r>
      <w:r w:rsidRPr="006A7BF3">
        <w:t>1</w:t>
      </w:r>
      <w:r w:rsidR="00A76B69">
        <w:t> </w:t>
      </w:r>
      <w:r w:rsidRPr="006A7BF3">
        <w:t>m</w:t>
      </w:r>
      <w:r w:rsidR="00A76B69">
        <w:t> </w:t>
      </w:r>
      <w:r w:rsidRPr="006A7BF3">
        <w:t>bgs through direct contact</w:t>
      </w:r>
      <w:r w:rsidR="00CA0686">
        <w:t xml:space="preserve"> with soil</w:t>
      </w:r>
      <w:r w:rsidRPr="006A7BF3">
        <w:t xml:space="preserve"> includ</w:t>
      </w:r>
      <w:r w:rsidR="00E778EC">
        <w:t>ing</w:t>
      </w:r>
      <w:r w:rsidRPr="006A7BF3">
        <w:t xml:space="preserve"> incidental ingestion, dermal </w:t>
      </w:r>
      <w:proofErr w:type="gramStart"/>
      <w:r w:rsidRPr="006A7BF3">
        <w:t>contact</w:t>
      </w:r>
      <w:proofErr w:type="gramEnd"/>
      <w:r w:rsidRPr="006A7BF3">
        <w:t xml:space="preserve"> and soil particulate (i.e., dust) inhalation. </w:t>
      </w:r>
      <w:r w:rsidR="00CA0686">
        <w:t>Ultimately, no soil COPC</w:t>
      </w:r>
      <w:r w:rsidR="007B59C8">
        <w:t>s</w:t>
      </w:r>
      <w:r w:rsidR="00CA0686">
        <w:t xml:space="preserve"> were identified for the protection of human health therefore no unacceptable risks to this receptor group are </w:t>
      </w:r>
      <w:r w:rsidR="00E778EC">
        <w:t>predicted</w:t>
      </w:r>
      <w:r w:rsidR="00CA0686">
        <w:t xml:space="preserve">. </w:t>
      </w:r>
    </w:p>
    <w:p w:rsidRPr="00A76B69" w:rsidR="00396762" w:rsidP="00A76B69" w:rsidRDefault="00396762" w14:paraId="198D6CE6" w14:textId="2794E4F9">
      <w:pPr>
        <w:pStyle w:val="ListBullet"/>
      </w:pPr>
      <w:r w:rsidRPr="00A76B69">
        <w:t xml:space="preserve">Recreational </w:t>
      </w:r>
      <w:r w:rsidRPr="00A76B69" w:rsidR="00FD31A8">
        <w:t>Land User</w:t>
      </w:r>
      <w:r w:rsidRPr="00A76B69">
        <w:t xml:space="preserve">: Exposures assumed to be similar or less than those for members of local Indigenous Communities. </w:t>
      </w:r>
    </w:p>
    <w:p w:rsidRPr="00B86F3C" w:rsidR="00396762" w:rsidP="00175DE2" w:rsidRDefault="00396762" w14:paraId="619773FE" w14:textId="015FA8DD">
      <w:pPr>
        <w:pStyle w:val="LastBullet2"/>
      </w:pPr>
      <w:r w:rsidRPr="00D42F6E">
        <w:t xml:space="preserve">At this time, it was assumed that Indigenous community member use of the Site would be </w:t>
      </w:r>
      <w:proofErr w:type="gramStart"/>
      <w:r w:rsidRPr="00D42F6E">
        <w:t xml:space="preserve">similar </w:t>
      </w:r>
      <w:r w:rsidRPr="00B86F3C">
        <w:t>to</w:t>
      </w:r>
      <w:proofErr w:type="gramEnd"/>
      <w:r w:rsidRPr="00B86F3C">
        <w:t xml:space="preserve"> </w:t>
      </w:r>
      <w:r>
        <w:t xml:space="preserve">or greater than </w:t>
      </w:r>
      <w:r w:rsidRPr="00B86F3C">
        <w:t xml:space="preserve">that of a recreational </w:t>
      </w:r>
      <w:r w:rsidR="00FD31A8">
        <w:t>land user</w:t>
      </w:r>
      <w:r w:rsidRPr="00B86F3C">
        <w:t xml:space="preserve">. As such, </w:t>
      </w:r>
      <w:r w:rsidR="00FD31A8">
        <w:t xml:space="preserve"> as with the local Indigenous communities, no unacceptable risks are predicted for this receptor group.</w:t>
      </w:r>
    </w:p>
    <w:p w:rsidRPr="006A7BF3" w:rsidR="00396762" w:rsidP="006A7BF3" w:rsidRDefault="00396762" w14:paraId="4952E93D" w14:textId="1A640D74">
      <w:pPr>
        <w:pStyle w:val="BodyText"/>
      </w:pPr>
      <w:r w:rsidRPr="006A7BF3">
        <w:t xml:space="preserve">It is acknowledged that human receptors at the Site could be exposed to COPCs in other media or via other pathways that are not directly or evaluated in the current </w:t>
      </w:r>
      <w:r w:rsidR="00BE208B">
        <w:t>P</w:t>
      </w:r>
      <w:r w:rsidRPr="00114BA0" w:rsidR="00BE208B">
        <w:t>TR</w:t>
      </w:r>
      <w:r w:rsidR="00BE208B">
        <w:t>A</w:t>
      </w:r>
      <w:r w:rsidR="00FC69A4">
        <w:t>; however significant exposures are not anticipated</w:t>
      </w:r>
      <w:r w:rsidR="00CA0686">
        <w:t xml:space="preserve">. This includes consumption of </w:t>
      </w:r>
      <w:r w:rsidR="008748A6">
        <w:t xml:space="preserve">surface </w:t>
      </w:r>
      <w:r w:rsidR="00CA0686">
        <w:t>water</w:t>
      </w:r>
      <w:r w:rsidR="00FD31A8">
        <w:t>,</w:t>
      </w:r>
      <w:r w:rsidR="00CA0686">
        <w:t xml:space="preserve"> as well as</w:t>
      </w:r>
      <w:r w:rsidRPr="00CA0686" w:rsidR="00CA0686">
        <w:t xml:space="preserve"> </w:t>
      </w:r>
      <w:r w:rsidR="008748A6">
        <w:t xml:space="preserve">consumption of </w:t>
      </w:r>
      <w:r w:rsidR="00FD31A8">
        <w:t>traditional or country foods harvested from the</w:t>
      </w:r>
      <w:r w:rsidRPr="006A7BF3" w:rsidR="00CA0686">
        <w:t xml:space="preserve"> Site, such as </w:t>
      </w:r>
      <w:r w:rsidR="00FD31A8">
        <w:t xml:space="preserve">during </w:t>
      </w:r>
      <w:r w:rsidRPr="006A7BF3" w:rsidR="00CA0686">
        <w:t xml:space="preserve">hunting, </w:t>
      </w:r>
      <w:proofErr w:type="gramStart"/>
      <w:r w:rsidRPr="006A7BF3" w:rsidR="00CA0686">
        <w:t>fishing</w:t>
      </w:r>
      <w:proofErr w:type="gramEnd"/>
      <w:r w:rsidRPr="006A7BF3" w:rsidR="00CA0686">
        <w:t xml:space="preserve"> and </w:t>
      </w:r>
      <w:r w:rsidR="00FD31A8">
        <w:t>foraging.</w:t>
      </w:r>
      <w:r w:rsidRPr="006A7BF3">
        <w:t xml:space="preserve"> </w:t>
      </w:r>
      <w:r w:rsidR="00E778EC">
        <w:t>As no COPCs were identified in soil</w:t>
      </w:r>
      <w:r w:rsidR="00725067">
        <w:t xml:space="preserve"> for the protection of human health</w:t>
      </w:r>
      <w:r w:rsidR="00E778EC">
        <w:t xml:space="preserve">, significant plant uptake of contaminants from soil is considered unlikely. As such, bioaccumulation of contaminants up the food chain with subsequent human exposure </w:t>
      </w:r>
      <w:proofErr w:type="gramStart"/>
      <w:r w:rsidR="00E778EC">
        <w:t>is considered to be</w:t>
      </w:r>
      <w:proofErr w:type="gramEnd"/>
      <w:r w:rsidR="00E778EC">
        <w:t xml:space="preserve"> an insignificant exposure pathway. Based on the lack of identification of soil COPCs for the evaluation of risks to human health </w:t>
      </w:r>
      <w:r w:rsidR="00725067">
        <w:t xml:space="preserve">at the South Waste Rock Pile, </w:t>
      </w:r>
      <w:r w:rsidRPr="006A7BF3">
        <w:t xml:space="preserve">the </w:t>
      </w:r>
      <w:r w:rsidR="00E778EC">
        <w:t xml:space="preserve">potential for human health risks </w:t>
      </w:r>
      <w:proofErr w:type="gramStart"/>
      <w:r w:rsidR="00E778EC">
        <w:t>is considered to be</w:t>
      </w:r>
      <w:proofErr w:type="gramEnd"/>
      <w:r w:rsidR="00E778EC">
        <w:t xml:space="preserve"> neg</w:t>
      </w:r>
      <w:r w:rsidR="00FC69A4">
        <w:t>ligible</w:t>
      </w:r>
      <w:r w:rsidR="00E778EC">
        <w:t xml:space="preserve"> based on the currently available data</w:t>
      </w:r>
      <w:r w:rsidR="00725067">
        <w:t>.</w:t>
      </w:r>
      <w:r w:rsidRPr="006A7BF3">
        <w:t xml:space="preserve"> </w:t>
      </w:r>
      <w:r w:rsidR="00725067">
        <w:t>T</w:t>
      </w:r>
      <w:r w:rsidR="00E778EC">
        <w:t>his conclusion is considered</w:t>
      </w:r>
      <w:r w:rsidRPr="006A7BF3" w:rsidR="00E778EC">
        <w:t xml:space="preserve"> </w:t>
      </w:r>
      <w:r w:rsidRPr="006A7BF3">
        <w:t xml:space="preserve">appropriate to support risk management and remediation decision-making for </w:t>
      </w:r>
      <w:r w:rsidR="00E778EC">
        <w:t>the South Waste Rock Pile AEC</w:t>
      </w:r>
      <w:r w:rsidRPr="006A7BF3">
        <w:t xml:space="preserve">. </w:t>
      </w:r>
    </w:p>
    <w:p w:rsidRPr="00FA57AD" w:rsidR="00396762" w:rsidP="00A76B69" w:rsidRDefault="00396762" w14:paraId="0CCAB1D7" w14:textId="77777777">
      <w:pPr>
        <w:pStyle w:val="Heading3"/>
        <w:spacing w:before="320"/>
        <w:rPr>
          <w:lang w:val="en-US"/>
        </w:rPr>
      </w:pPr>
      <w:bookmarkStart w:name="_Ref89857396" w:id="81"/>
      <w:bookmarkStart w:name="_Toc152778644" w:id="82"/>
      <w:bookmarkStart w:name="_Toc168490928" w:id="83"/>
      <w:r w:rsidRPr="00FA57AD">
        <w:rPr>
          <w:lang w:val="en-US"/>
        </w:rPr>
        <w:t>Ecological Receptors of Concern and Exposure Pathway Analysis</w:t>
      </w:r>
      <w:bookmarkEnd w:id="81"/>
      <w:bookmarkEnd w:id="82"/>
      <w:bookmarkEnd w:id="83"/>
    </w:p>
    <w:p w:rsidR="00FC69A4" w:rsidP="00A76B69" w:rsidRDefault="00396762" w14:paraId="0E892EEE" w14:textId="303E4B75">
      <w:pPr>
        <w:pStyle w:val="BodyText"/>
        <w:spacing w:before="100" w:after="100"/>
      </w:pPr>
      <w:r w:rsidRPr="006A7BF3">
        <w:t>As per ENV Protocol 1 (2023c) and CCME (2020), ERA</w:t>
      </w:r>
      <w:r w:rsidR="00FC69A4">
        <w:t>s are conducted to assess</w:t>
      </w:r>
      <w:r w:rsidRPr="006A7BF3">
        <w:t xml:space="preserve"> </w:t>
      </w:r>
      <w:r w:rsidR="00FC69A4">
        <w:t xml:space="preserve">the potential for contamination to pose an unacceptable level of risk to ecological receptors, with the goal for the </w:t>
      </w:r>
      <w:r w:rsidRPr="006A7BF3">
        <w:t xml:space="preserve">continued presence of a biologically diverse, functional, </w:t>
      </w:r>
      <w:proofErr w:type="gramStart"/>
      <w:r w:rsidRPr="006A7BF3">
        <w:t>self-sustaining</w:t>
      </w:r>
      <w:proofErr w:type="gramEnd"/>
      <w:r w:rsidRPr="006A7BF3">
        <w:t xml:space="preserve"> and interdependent community or ecosystem. </w:t>
      </w:r>
      <w:r w:rsidR="00FC69A4">
        <w:t>Where the potential for unacceptable risks is identified, remediation or risk management may be required to mitigate current or future risks.</w:t>
      </w:r>
    </w:p>
    <w:p w:rsidRPr="006A7BF3" w:rsidR="00396762" w:rsidP="00A76B69" w:rsidRDefault="00396762" w14:paraId="57152F10" w14:textId="1B7910E0">
      <w:pPr>
        <w:pStyle w:val="BodyText"/>
        <w:spacing w:before="100" w:after="100"/>
      </w:pPr>
      <w:r w:rsidRPr="006A7BF3">
        <w:t xml:space="preserve">Protection of ecological receptors at the community or population level is important for the continued existence of individual species and the health of </w:t>
      </w:r>
      <w:proofErr w:type="gramStart"/>
      <w:r w:rsidRPr="006A7BF3">
        <w:t>ecosystems as a whole</w:t>
      </w:r>
      <w:proofErr w:type="gramEnd"/>
      <w:r w:rsidRPr="006A7BF3">
        <w:t xml:space="preserve">. Though the primary focus of the ERA is to assess potential effects at the community or population level, in some circumstances, such as for species of special concern, protection at the individual level may be required. </w:t>
      </w:r>
    </w:p>
    <w:p w:rsidRPr="006A7BF3" w:rsidR="00396762" w:rsidP="00A76B69" w:rsidRDefault="00396762" w14:paraId="62BB6E39" w14:textId="3F941533">
      <w:pPr>
        <w:pStyle w:val="BodyText"/>
        <w:spacing w:before="100" w:after="100"/>
        <w:rPr>
          <w:highlight w:val="yellow"/>
        </w:rPr>
      </w:pPr>
      <w:r w:rsidRPr="006A7BF3">
        <w:t xml:space="preserve">For the ecological portion of the </w:t>
      </w:r>
      <w:r w:rsidR="00BE208B">
        <w:t>P</w:t>
      </w:r>
      <w:r w:rsidRPr="00114BA0" w:rsidR="00BE208B">
        <w:t>TR</w:t>
      </w:r>
      <w:r w:rsidR="00BE208B">
        <w:t>A</w:t>
      </w:r>
      <w:r w:rsidRPr="006A7BF3">
        <w:t xml:space="preserve">, listed and sensitive species, populations, communities, </w:t>
      </w:r>
      <w:proofErr w:type="gramStart"/>
      <w:r w:rsidRPr="006A7BF3">
        <w:t>habitats</w:t>
      </w:r>
      <w:proofErr w:type="gramEnd"/>
      <w:r w:rsidRPr="006A7BF3">
        <w:t xml:space="preserve"> or ecosystems that are potentially exposed to COPCs are defined as ROCs. Ecological ROCs have been selected based on the information compiled from field observations and desktop data reviews, as outlined in </w:t>
      </w:r>
      <w:r w:rsidRPr="006A7BF3" w:rsidR="008748A6">
        <w:t>Corvidae</w:t>
      </w:r>
      <w:r w:rsidRPr="006A7BF3">
        <w:t xml:space="preserve"> (2021</w:t>
      </w:r>
      <w:proofErr w:type="gramStart"/>
      <w:r w:rsidRPr="006A7BF3">
        <w:t>)</w:t>
      </w:r>
      <w:proofErr w:type="gramEnd"/>
      <w:r w:rsidRPr="006A7BF3">
        <w:t xml:space="preserve"> and summarized in </w:t>
      </w:r>
      <w:r w:rsidRPr="00175DE2">
        <w:rPr>
          <w:b/>
          <w:bCs/>
          <w:color w:val="3F32F1"/>
        </w:rPr>
        <w:t xml:space="preserve">Section </w:t>
      </w:r>
      <w:r w:rsidRPr="00175DE2">
        <w:rPr>
          <w:b/>
          <w:bCs/>
          <w:color w:val="3F32F1"/>
        </w:rPr>
        <w:fldChar w:fldCharType="begin"/>
      </w:r>
      <w:r w:rsidRPr="00175DE2">
        <w:rPr>
          <w:b/>
          <w:bCs/>
          <w:color w:val="3F32F1"/>
        </w:rPr>
        <w:instrText xml:space="preserve"> REF _Ref89853257 \r \h  \* MERGEFORMAT </w:instrText>
      </w:r>
      <w:r w:rsidRPr="00175DE2">
        <w:rPr>
          <w:b/>
          <w:bCs/>
          <w:color w:val="3F32F1"/>
        </w:rPr>
      </w:r>
      <w:r w:rsidRPr="00175DE2">
        <w:rPr>
          <w:b/>
          <w:bCs/>
          <w:color w:val="3F32F1"/>
        </w:rPr>
        <w:fldChar w:fldCharType="separate"/>
      </w:r>
      <w:r w:rsidRPr="00175DE2" w:rsidR="00E3070B">
        <w:rPr>
          <w:b/>
          <w:bCs/>
          <w:color w:val="3F32F1"/>
        </w:rPr>
        <w:t>2.2</w:t>
      </w:r>
      <w:r w:rsidRPr="00175DE2">
        <w:rPr>
          <w:b/>
          <w:bCs/>
          <w:color w:val="3F32F1"/>
        </w:rPr>
        <w:fldChar w:fldCharType="end"/>
      </w:r>
      <w:r w:rsidRPr="006A7BF3">
        <w:t>.</w:t>
      </w:r>
    </w:p>
    <w:p w:rsidRPr="006A7BF3" w:rsidR="00396762" w:rsidP="00A76B69" w:rsidRDefault="00396762" w14:paraId="4B8072BF" w14:textId="447FD827">
      <w:pPr>
        <w:pStyle w:val="BodyText"/>
        <w:keepNext/>
        <w:keepLines/>
        <w:spacing w:before="100" w:after="100"/>
        <w:rPr>
          <w:highlight w:val="yellow"/>
        </w:rPr>
      </w:pPr>
      <w:r w:rsidRPr="006A7BF3">
        <w:t xml:space="preserve">The following section identifies potential ecological ROCs and evaluates potentially operable exposure pathways at the Site, where soil COPCs were identified for the protection of terrestrial ecological receptors. Exposure pathways are the route(s) by which ecological receptors are exposed to COPCs identified at the AECs. </w:t>
      </w:r>
    </w:p>
    <w:p w:rsidRPr="006A7BF3" w:rsidR="00396762" w:rsidP="00A76B69" w:rsidRDefault="00396762" w14:paraId="19BEF4C3" w14:textId="77777777">
      <w:pPr>
        <w:pStyle w:val="Heading4"/>
        <w:spacing w:before="280"/>
      </w:pPr>
      <w:bookmarkStart w:name="_Ref67049859" w:id="84"/>
      <w:bookmarkStart w:name="_Toc67564884" w:id="85"/>
      <w:bookmarkStart w:name="_Toc68788540" w:id="86"/>
      <w:bookmarkStart w:name="_Toc152778645" w:id="87"/>
      <w:r w:rsidRPr="006A7BF3">
        <w:t>Terrestrial Ecological Receptors and Exposure Pathways</w:t>
      </w:r>
      <w:bookmarkEnd w:id="84"/>
      <w:bookmarkEnd w:id="85"/>
      <w:bookmarkEnd w:id="86"/>
      <w:bookmarkEnd w:id="87"/>
    </w:p>
    <w:p w:rsidRPr="00A76B69" w:rsidR="00396762" w:rsidP="00A76B69" w:rsidRDefault="00396762" w14:paraId="4DC09B7B" w14:textId="66E380DC">
      <w:pPr>
        <w:pStyle w:val="BodyText"/>
        <w:spacing w:before="100" w:after="100"/>
      </w:pPr>
      <w:r w:rsidRPr="006A7BF3">
        <w:t xml:space="preserve">As described in </w:t>
      </w:r>
      <w:r w:rsidRPr="00175DE2">
        <w:rPr>
          <w:b/>
          <w:bCs/>
          <w:color w:val="3F32F1"/>
        </w:rPr>
        <w:t xml:space="preserve">Section </w:t>
      </w:r>
      <w:r w:rsidRPr="00175DE2">
        <w:rPr>
          <w:b/>
          <w:bCs/>
          <w:color w:val="3F32F1"/>
        </w:rPr>
        <w:fldChar w:fldCharType="begin"/>
      </w:r>
      <w:r w:rsidRPr="00175DE2">
        <w:rPr>
          <w:b/>
          <w:bCs/>
          <w:color w:val="3F32F1"/>
        </w:rPr>
        <w:instrText xml:space="preserve"> REF _Ref89853277 \r \h  \* MERGEFORMAT </w:instrText>
      </w:r>
      <w:r w:rsidRPr="00175DE2">
        <w:rPr>
          <w:b/>
          <w:bCs/>
          <w:color w:val="3F32F1"/>
        </w:rPr>
      </w:r>
      <w:r w:rsidRPr="00175DE2">
        <w:rPr>
          <w:b/>
          <w:bCs/>
          <w:color w:val="3F32F1"/>
        </w:rPr>
        <w:fldChar w:fldCharType="separate"/>
      </w:r>
      <w:r w:rsidRPr="00175DE2" w:rsidR="00E3070B">
        <w:rPr>
          <w:b/>
          <w:bCs/>
          <w:color w:val="3F32F1"/>
        </w:rPr>
        <w:t>2.2</w:t>
      </w:r>
      <w:r w:rsidRPr="00175DE2">
        <w:rPr>
          <w:b/>
          <w:bCs/>
          <w:color w:val="3F32F1"/>
        </w:rPr>
        <w:fldChar w:fldCharType="end"/>
      </w:r>
      <w:r w:rsidRPr="006A7BF3">
        <w:t xml:space="preserve">, the </w:t>
      </w:r>
      <w:proofErr w:type="spellStart"/>
      <w:r w:rsidRPr="006A7BF3">
        <w:t>biogeoclimatic</w:t>
      </w:r>
      <w:proofErr w:type="spellEnd"/>
      <w:r w:rsidRPr="006A7BF3">
        <w:t xml:space="preserve"> zone which spans the Site support a tremendous diversity </w:t>
      </w:r>
      <w:r w:rsidRPr="00A76B69">
        <w:t xml:space="preserve">and density of plants and wildlife. As per BC ENV (2023c) and CCME (2020), the following ecological receptor groups were considered for inclusion as ROCs in the terrestrial environment and thus, have been identified as preliminary terrestrial ROCs for evaluation in the </w:t>
      </w:r>
      <w:r w:rsidRPr="00A76B69" w:rsidR="00BE208B">
        <w:t>PTRA</w:t>
      </w:r>
      <w:r w:rsidRPr="00A76B69">
        <w:t>:</w:t>
      </w:r>
    </w:p>
    <w:p w:rsidRPr="00A76B69" w:rsidR="00396762" w:rsidP="00A76B69" w:rsidRDefault="00396762" w14:paraId="711991D3" w14:textId="77777777">
      <w:pPr>
        <w:pStyle w:val="ListBullet"/>
        <w:spacing w:before="40" w:after="40"/>
        <w:ind w:left="360" w:hanging="360"/>
      </w:pPr>
      <w:bookmarkStart w:name="_Hlk11746741" w:id="88"/>
      <w:r w:rsidRPr="00A76B69">
        <w:t xml:space="preserve">Terrestrial vegetation communities (including trees, </w:t>
      </w:r>
      <w:proofErr w:type="gramStart"/>
      <w:r w:rsidRPr="00A76B69">
        <w:t>shrubs</w:t>
      </w:r>
      <w:proofErr w:type="gramEnd"/>
      <w:r w:rsidRPr="00A76B69">
        <w:t xml:space="preserve"> and herbs);</w:t>
      </w:r>
    </w:p>
    <w:p w:rsidRPr="00A76B69" w:rsidR="00396762" w:rsidP="00A76B69" w:rsidRDefault="00396762" w14:paraId="7CFC4B2D" w14:textId="77777777">
      <w:pPr>
        <w:pStyle w:val="ListBullet"/>
        <w:spacing w:before="40" w:after="40"/>
        <w:ind w:left="360" w:hanging="360"/>
      </w:pPr>
      <w:r w:rsidRPr="00A76B69">
        <w:t xml:space="preserve">Soil invertebrate communities; </w:t>
      </w:r>
      <w:bookmarkEnd w:id="88"/>
    </w:p>
    <w:p w:rsidRPr="00A76B69" w:rsidR="00396762" w:rsidP="00A76B69" w:rsidRDefault="00396762" w14:paraId="75DD038B" w14:textId="77777777">
      <w:pPr>
        <w:pStyle w:val="ListBullet"/>
        <w:spacing w:before="40" w:after="40"/>
        <w:ind w:left="360" w:hanging="360"/>
      </w:pPr>
      <w:r w:rsidRPr="00A76B69">
        <w:t xml:space="preserve">Terrestrial bird populations (including herbivores, </w:t>
      </w:r>
      <w:proofErr w:type="gramStart"/>
      <w:r w:rsidRPr="00A76B69">
        <w:t>insectivores</w:t>
      </w:r>
      <w:proofErr w:type="gramEnd"/>
      <w:r w:rsidRPr="00A76B69">
        <w:t xml:space="preserve"> and carnivores); </w:t>
      </w:r>
    </w:p>
    <w:p w:rsidRPr="00A76B69" w:rsidR="00396762" w:rsidP="00A76B69" w:rsidRDefault="00396762" w14:paraId="3ADDD1A0" w14:textId="77777777">
      <w:pPr>
        <w:pStyle w:val="ListBullet"/>
        <w:spacing w:before="40" w:after="40"/>
        <w:ind w:left="360" w:hanging="360"/>
      </w:pPr>
      <w:r w:rsidRPr="00A76B69">
        <w:t xml:space="preserve">Terrestrial mammal populations (including herbivores, </w:t>
      </w:r>
      <w:proofErr w:type="gramStart"/>
      <w:r w:rsidRPr="00A76B69">
        <w:t>insectivores</w:t>
      </w:r>
      <w:proofErr w:type="gramEnd"/>
      <w:r w:rsidRPr="00A76B69">
        <w:t xml:space="preserve"> and carnivores);</w:t>
      </w:r>
    </w:p>
    <w:p w:rsidRPr="00A76B69" w:rsidR="00396762" w:rsidP="00A76B69" w:rsidRDefault="00396762" w14:paraId="6ABFB0C7" w14:textId="77777777">
      <w:pPr>
        <w:pStyle w:val="ListBullet"/>
        <w:spacing w:before="40" w:after="40"/>
        <w:ind w:left="360" w:hanging="360"/>
      </w:pPr>
      <w:r w:rsidRPr="00A76B69">
        <w:t>Reptiles;</w:t>
      </w:r>
    </w:p>
    <w:p w:rsidRPr="00A76B69" w:rsidR="00396762" w:rsidP="00A76B69" w:rsidRDefault="00396762" w14:paraId="56EDB156" w14:textId="77777777">
      <w:pPr>
        <w:pStyle w:val="ListBullet"/>
        <w:spacing w:before="40" w:after="40"/>
        <w:ind w:left="360" w:hanging="360"/>
      </w:pPr>
      <w:r w:rsidRPr="00A76B69">
        <w:t xml:space="preserve">Amphibians; and </w:t>
      </w:r>
    </w:p>
    <w:p w:rsidRPr="00A76B69" w:rsidR="00396762" w:rsidP="00A76B69" w:rsidRDefault="00396762" w14:paraId="77B9116C" w14:textId="77777777">
      <w:pPr>
        <w:pStyle w:val="ListBullet"/>
        <w:spacing w:before="40" w:after="40"/>
        <w:ind w:left="360" w:hanging="360"/>
      </w:pPr>
      <w:r w:rsidRPr="00A76B69">
        <w:t>Federal/</w:t>
      </w:r>
      <w:proofErr w:type="gramStart"/>
      <w:r w:rsidRPr="00A76B69">
        <w:t>provincially-listed</w:t>
      </w:r>
      <w:proofErr w:type="gramEnd"/>
      <w:r w:rsidRPr="00A76B69">
        <w:t xml:space="preserve"> species at-risk as individuals.</w:t>
      </w:r>
    </w:p>
    <w:p w:rsidRPr="00A76B69" w:rsidR="00396762" w:rsidP="00A76B69" w:rsidRDefault="00396762" w14:paraId="11DE4CA1" w14:textId="77777777">
      <w:pPr>
        <w:pStyle w:val="BodyText"/>
        <w:spacing w:before="100" w:after="100"/>
      </w:pPr>
      <w:r w:rsidRPr="00A76B69">
        <w:t>Three species of special concern were identified to either have been present in the vicinity of the Site, or to have the potential to be present at the Site. These species include the following:</w:t>
      </w:r>
    </w:p>
    <w:p w:rsidRPr="00A76B69" w:rsidR="00396762" w:rsidP="00A76B69" w:rsidRDefault="00396762" w14:paraId="182E81A6" w14:textId="184BFBE3">
      <w:pPr>
        <w:pStyle w:val="ListBullet"/>
        <w:spacing w:before="40" w:after="40"/>
        <w:rPr>
          <w:rFonts w:cstheme="majorHAnsi"/>
        </w:rPr>
      </w:pPr>
      <w:r w:rsidRPr="00A76B69">
        <w:rPr>
          <w:rFonts w:cstheme="majorHAnsi"/>
        </w:rPr>
        <w:t>Northern Red-legged Frog (</w:t>
      </w:r>
      <w:r w:rsidRPr="00A76B69">
        <w:rPr>
          <w:rFonts w:cstheme="majorHAnsi"/>
          <w:i/>
          <w:iCs/>
        </w:rPr>
        <w:t>Rana aurora</w:t>
      </w:r>
      <w:r w:rsidRPr="00A76B69">
        <w:rPr>
          <w:rFonts w:cstheme="majorHAnsi"/>
        </w:rPr>
        <w:t>, BC blue listed)</w:t>
      </w:r>
      <w:r w:rsidR="00175DE2">
        <w:rPr>
          <w:rFonts w:cstheme="majorHAnsi"/>
        </w:rPr>
        <w:t>;</w:t>
      </w:r>
      <w:r w:rsidRPr="00A76B69">
        <w:rPr>
          <w:rFonts w:cstheme="majorHAnsi"/>
        </w:rPr>
        <w:t xml:space="preserve"> </w:t>
      </w:r>
    </w:p>
    <w:p w:rsidRPr="00A76B69" w:rsidR="00396762" w:rsidP="00A76B69" w:rsidRDefault="00396762" w14:paraId="4B3089E2" w14:textId="77777777">
      <w:pPr>
        <w:pStyle w:val="ListBullet"/>
        <w:spacing w:before="40" w:after="40"/>
        <w:rPr>
          <w:rFonts w:cstheme="majorHAnsi"/>
        </w:rPr>
      </w:pPr>
      <w:r w:rsidRPr="00A76B69">
        <w:rPr>
          <w:rFonts w:cstheme="majorHAnsi"/>
        </w:rPr>
        <w:t>Ermine (</w:t>
      </w:r>
      <w:r w:rsidRPr="00A76B69">
        <w:rPr>
          <w:rFonts w:cstheme="majorHAnsi"/>
          <w:i/>
          <w:iCs/>
        </w:rPr>
        <w:t xml:space="preserve">Mustela </w:t>
      </w:r>
      <w:proofErr w:type="spellStart"/>
      <w:r w:rsidRPr="00A76B69">
        <w:rPr>
          <w:rFonts w:cstheme="majorHAnsi"/>
          <w:i/>
          <w:iCs/>
        </w:rPr>
        <w:t>richardsonii</w:t>
      </w:r>
      <w:proofErr w:type="spellEnd"/>
      <w:r w:rsidRPr="00A76B69">
        <w:rPr>
          <w:rFonts w:cstheme="majorHAnsi"/>
          <w:i/>
          <w:iCs/>
        </w:rPr>
        <w:t xml:space="preserve"> </w:t>
      </w:r>
      <w:proofErr w:type="spellStart"/>
      <w:r w:rsidRPr="00A76B69">
        <w:rPr>
          <w:rFonts w:cstheme="majorHAnsi"/>
          <w:i/>
          <w:iCs/>
        </w:rPr>
        <w:t>anguinae</w:t>
      </w:r>
      <w:proofErr w:type="spellEnd"/>
      <w:r w:rsidRPr="00A76B69">
        <w:rPr>
          <w:rFonts w:cstheme="majorHAnsi"/>
          <w:shd w:val="clear" w:color="auto" w:fill="FFFFFF"/>
        </w:rPr>
        <w:t xml:space="preserve">, </w:t>
      </w:r>
      <w:r w:rsidRPr="00A76B69">
        <w:rPr>
          <w:rFonts w:cstheme="majorHAnsi"/>
        </w:rPr>
        <w:t>BC blue listed</w:t>
      </w:r>
      <w:r w:rsidRPr="00A76B69">
        <w:rPr>
          <w:rFonts w:cstheme="majorHAnsi"/>
          <w:shd w:val="clear" w:color="auto" w:fill="FFFFFF"/>
        </w:rPr>
        <w:t>); and</w:t>
      </w:r>
    </w:p>
    <w:p w:rsidRPr="00A76B69" w:rsidR="00396762" w:rsidP="00A76B69" w:rsidRDefault="00396762" w14:paraId="20266F02" w14:textId="77777777">
      <w:pPr>
        <w:pStyle w:val="LastBullet"/>
        <w:spacing w:before="40" w:after="40"/>
        <w:rPr>
          <w:rFonts w:cstheme="majorHAnsi"/>
        </w:rPr>
      </w:pPr>
      <w:r w:rsidRPr="00A76B69">
        <w:rPr>
          <w:rFonts w:cstheme="majorHAnsi"/>
        </w:rPr>
        <w:t xml:space="preserve">Wandering </w:t>
      </w:r>
      <w:proofErr w:type="spellStart"/>
      <w:r w:rsidRPr="00A76B69">
        <w:rPr>
          <w:rFonts w:cstheme="majorHAnsi"/>
        </w:rPr>
        <w:t>salmander</w:t>
      </w:r>
      <w:proofErr w:type="spellEnd"/>
      <w:r w:rsidRPr="00A76B69">
        <w:rPr>
          <w:rFonts w:cstheme="majorHAnsi"/>
        </w:rPr>
        <w:t xml:space="preserve"> (</w:t>
      </w:r>
      <w:proofErr w:type="spellStart"/>
      <w:r w:rsidRPr="00A76B69">
        <w:rPr>
          <w:rFonts w:cstheme="majorHAnsi"/>
          <w:i/>
          <w:iCs/>
        </w:rPr>
        <w:t>Aneides</w:t>
      </w:r>
      <w:proofErr w:type="spellEnd"/>
      <w:r w:rsidRPr="00A76B69">
        <w:rPr>
          <w:rFonts w:cstheme="majorHAnsi"/>
          <w:i/>
          <w:iCs/>
        </w:rPr>
        <w:t xml:space="preserve"> </w:t>
      </w:r>
      <w:proofErr w:type="spellStart"/>
      <w:r w:rsidRPr="00A76B69">
        <w:rPr>
          <w:rFonts w:cstheme="majorHAnsi"/>
          <w:i/>
          <w:iCs/>
        </w:rPr>
        <w:t>vagrans</w:t>
      </w:r>
      <w:proofErr w:type="spellEnd"/>
      <w:r w:rsidRPr="00A76B69">
        <w:rPr>
          <w:rFonts w:cstheme="majorHAnsi"/>
          <w:shd w:val="clear" w:color="auto" w:fill="FFFFFF"/>
        </w:rPr>
        <w:t xml:space="preserve">, </w:t>
      </w:r>
      <w:r w:rsidRPr="00A76B69">
        <w:rPr>
          <w:rFonts w:cstheme="majorHAnsi"/>
        </w:rPr>
        <w:t>BC blue listed).</w:t>
      </w:r>
    </w:p>
    <w:p w:rsidRPr="00A76B69" w:rsidR="00396762" w:rsidP="00A76B69" w:rsidRDefault="00396762" w14:paraId="7D7D5346" w14:textId="786B2494">
      <w:pPr>
        <w:pStyle w:val="BodyText"/>
        <w:spacing w:before="100" w:after="100"/>
      </w:pPr>
      <w:r w:rsidRPr="00A76B69">
        <w:t xml:space="preserve">Exposure pathways are the route(s) by which ecological receptors are exposed to contaminants in the environment (e.g., soil, water, food). The terrestrial ecological ROCs listed above have the potential to be directly exposed to COPCs identified in Site soils; the direct contact with soil COPC exposure pathway is anticipated to be the pathway that would contribute most significantly to a terrestrial organism’s overall exposure. Soil COPCs for terrestrial ecological receptors were identified </w:t>
      </w:r>
      <w:r w:rsidRPr="00A76B69" w:rsidR="00C24AA9">
        <w:t>at the</w:t>
      </w:r>
      <w:r w:rsidRPr="00A76B69">
        <w:t xml:space="preserve"> South Waste Rock Pile AEC. Most ecological receptors are only anticipated to </w:t>
      </w:r>
      <w:proofErr w:type="gramStart"/>
      <w:r w:rsidRPr="00A76B69">
        <w:t>come into contact with</w:t>
      </w:r>
      <w:proofErr w:type="gramEnd"/>
      <w:r w:rsidRPr="00A76B69">
        <w:t xml:space="preserve"> COPC</w:t>
      </w:r>
      <w:r w:rsidRPr="00A76B69" w:rsidR="00C24AA9">
        <w:t>s</w:t>
      </w:r>
      <w:r w:rsidRPr="00A76B69">
        <w:t xml:space="preserve"> at-grade (i.e.,</w:t>
      </w:r>
      <w:r w:rsidR="00A76B69">
        <w:t> </w:t>
      </w:r>
      <w:r w:rsidRPr="00A76B69">
        <w:t>surface soil</w:t>
      </w:r>
      <w:r w:rsidRPr="00A76B69" w:rsidR="00C24AA9">
        <w:t xml:space="preserve"> </w:t>
      </w:r>
      <w:r w:rsidRPr="00A76B69" w:rsidR="00C24AA9">
        <w:rPr>
          <w:u w:val="single"/>
        </w:rPr>
        <w:t>&lt;</w:t>
      </w:r>
      <w:r w:rsidRPr="00A76B69" w:rsidR="00C24AA9">
        <w:t xml:space="preserve"> 1 m bgs</w:t>
      </w:r>
      <w:r w:rsidRPr="00A76B69">
        <w:t xml:space="preserve">), with the exception of deep-rooting vegetation which may contact subsurface soil COPC up to a depth of </w:t>
      </w:r>
      <w:r w:rsidRPr="00A76B69" w:rsidR="00C24AA9">
        <w:rPr>
          <w:u w:val="single"/>
        </w:rPr>
        <w:t>&lt;</w:t>
      </w:r>
      <w:r w:rsidRPr="00A76B69" w:rsidR="00C24AA9">
        <w:t xml:space="preserve"> </w:t>
      </w:r>
      <w:r w:rsidRPr="00A76B69">
        <w:t xml:space="preserve">3 m bgs (CSAP, 2013). </w:t>
      </w:r>
    </w:p>
    <w:p w:rsidRPr="006A7BF3" w:rsidR="00396762" w:rsidP="006A7BF3" w:rsidRDefault="00396762" w14:paraId="4BF0A36F" w14:textId="0A13680D">
      <w:pPr>
        <w:pStyle w:val="BodyText"/>
        <w:rPr>
          <w:highlight w:val="yellow"/>
        </w:rPr>
      </w:pPr>
      <w:r w:rsidRPr="00A76B69">
        <w:t xml:space="preserve">CCME (2020) provides potential ecological exposure pathways for the above-listed ROCs. Exposure pathways can be “direct” or “indirect”. Direct contact occurs when a receptor is exposed directly to the media containing the COPCs. An example would be a soil invertebrate (e.g., earthworm) exposed to COPCs in soil. An example of an indirect exposure would be an animal consuming prey that has </w:t>
      </w:r>
      <w:r w:rsidRPr="006A7BF3">
        <w:t xml:space="preserve">accumulated COPCs from contaminated media. In the current </w:t>
      </w:r>
      <w:r w:rsidR="00BE208B">
        <w:t>P</w:t>
      </w:r>
      <w:r w:rsidRPr="00114BA0" w:rsidR="00BE208B">
        <w:t>TR</w:t>
      </w:r>
      <w:r w:rsidR="00BE208B">
        <w:t>A</w:t>
      </w:r>
      <w:r w:rsidRPr="006A7BF3">
        <w:t xml:space="preserve">, potential exposures and risks to terrestrial ecological receptors are qualitatively evaluated in </w:t>
      </w:r>
      <w:r w:rsidRPr="00175DE2">
        <w:rPr>
          <w:b/>
          <w:bCs/>
          <w:color w:val="3F32F1"/>
        </w:rPr>
        <w:t xml:space="preserve">Section </w:t>
      </w:r>
      <w:r w:rsidRPr="00175DE2" w:rsidR="00086F3A">
        <w:rPr>
          <w:b/>
          <w:bCs/>
          <w:color w:val="3F32F1"/>
        </w:rPr>
        <w:fldChar w:fldCharType="begin"/>
      </w:r>
      <w:r w:rsidRPr="00175DE2" w:rsidR="00086F3A">
        <w:rPr>
          <w:b/>
          <w:bCs/>
          <w:color w:val="3F32F1"/>
        </w:rPr>
        <w:instrText xml:space="preserve"> REF _Ref89851866 \r \h  \* MERGEFORMAT </w:instrText>
      </w:r>
      <w:r w:rsidRPr="00175DE2" w:rsidR="00086F3A">
        <w:rPr>
          <w:b/>
          <w:bCs/>
          <w:color w:val="3F32F1"/>
        </w:rPr>
      </w:r>
      <w:r w:rsidRPr="00175DE2" w:rsidR="00086F3A">
        <w:rPr>
          <w:b/>
          <w:bCs/>
          <w:color w:val="3F32F1"/>
        </w:rPr>
        <w:fldChar w:fldCharType="separate"/>
      </w:r>
      <w:r w:rsidRPr="00175DE2" w:rsidR="00E3070B">
        <w:rPr>
          <w:b/>
          <w:bCs/>
          <w:color w:val="3F32F1"/>
        </w:rPr>
        <w:t>3</w:t>
      </w:r>
      <w:r w:rsidRPr="00175DE2" w:rsidR="00086F3A">
        <w:rPr>
          <w:b/>
          <w:bCs/>
          <w:color w:val="3F32F1"/>
        </w:rPr>
        <w:fldChar w:fldCharType="end"/>
      </w:r>
      <w:r w:rsidRPr="006A7BF3">
        <w:t>.</w:t>
      </w:r>
    </w:p>
    <w:p w:rsidRPr="006A7BF3" w:rsidR="00396762" w:rsidP="003901A4" w:rsidRDefault="00396762" w14:paraId="69BAAEAA" w14:textId="77777777">
      <w:pPr>
        <w:pStyle w:val="Heading2"/>
      </w:pPr>
      <w:bookmarkStart w:name="_Toc152778646" w:id="89"/>
      <w:bookmarkStart w:name="_Toc168490929" w:id="90"/>
      <w:r w:rsidRPr="006A7BF3">
        <w:t>Conceptual Site Model</w:t>
      </w:r>
      <w:bookmarkEnd w:id="89"/>
      <w:bookmarkEnd w:id="90"/>
    </w:p>
    <w:p w:rsidR="00FC69A4" w:rsidP="00BE4503" w:rsidRDefault="00396762" w14:paraId="2DFE50E2" w14:textId="2BADAA6A">
      <w:pPr>
        <w:pStyle w:val="BodyText"/>
      </w:pPr>
      <w:r w:rsidRPr="006A7BF3">
        <w:t xml:space="preserve">The conceptual models for the human health risk </w:t>
      </w:r>
      <w:r w:rsidR="00FC69A4">
        <w:t xml:space="preserve">and </w:t>
      </w:r>
      <w:r w:rsidRPr="006A7BF3">
        <w:t xml:space="preserve">ecological risk components of the </w:t>
      </w:r>
      <w:r w:rsidR="00BE208B">
        <w:t>P</w:t>
      </w:r>
      <w:r w:rsidRPr="00114BA0" w:rsidR="00BE208B">
        <w:t>TR</w:t>
      </w:r>
      <w:r w:rsidR="00BE208B">
        <w:t>A</w:t>
      </w:r>
      <w:r w:rsidRPr="006A7BF3">
        <w:t xml:space="preserve"> are summarized in </w:t>
      </w:r>
      <w:r w:rsidRPr="00175DE2" w:rsidR="00BF573F">
        <w:rPr>
          <w:b/>
          <w:bCs/>
          <w:color w:val="3F32F1" w:themeColor="background2"/>
        </w:rPr>
        <w:fldChar w:fldCharType="begin"/>
      </w:r>
      <w:r w:rsidRPr="00175DE2" w:rsidR="00BF573F">
        <w:rPr>
          <w:b/>
          <w:bCs/>
          <w:color w:val="3F32F1" w:themeColor="background2"/>
        </w:rPr>
        <w:instrText xml:space="preserve"> REF _Ref89856756 \h </w:instrText>
      </w:r>
      <w:r w:rsidRPr="00175DE2" w:rsidR="00BF573F">
        <w:rPr>
          <w:b/>
          <w:bCs/>
          <w:color w:val="3F32F1" w:themeColor="background2"/>
        </w:rPr>
      </w:r>
      <w:r w:rsidRPr="00175DE2" w:rsidR="00175DE2">
        <w:rPr>
          <w:b/>
          <w:bCs/>
          <w:color w:val="3F32F1" w:themeColor="background2"/>
        </w:rPr>
        <w:instrText xml:space="preserve"> \* MERGEFORMAT </w:instrText>
      </w:r>
      <w:r w:rsidRPr="00175DE2" w:rsidR="00BF573F">
        <w:rPr>
          <w:b/>
          <w:bCs/>
          <w:color w:val="3F32F1" w:themeColor="background2"/>
        </w:rPr>
        <w:fldChar w:fldCharType="separate"/>
      </w:r>
      <w:r w:rsidRPr="00175DE2" w:rsidR="00E3070B">
        <w:rPr>
          <w:b/>
          <w:bCs/>
          <w:color w:val="3F32F1" w:themeColor="background2"/>
        </w:rPr>
        <w:t xml:space="preserve">Table </w:t>
      </w:r>
      <w:r w:rsidRPr="00175DE2" w:rsidR="00E3070B">
        <w:rPr>
          <w:b/>
          <w:bCs/>
          <w:noProof/>
          <w:color w:val="3F32F1" w:themeColor="background2"/>
        </w:rPr>
        <w:t>2</w:t>
      </w:r>
      <w:r w:rsidRPr="00175DE2" w:rsidR="00E3070B">
        <w:rPr>
          <w:b/>
          <w:bCs/>
          <w:color w:val="3F32F1" w:themeColor="background2"/>
        </w:rPr>
        <w:noBreakHyphen/>
      </w:r>
      <w:r w:rsidRPr="00175DE2" w:rsidR="00E3070B">
        <w:rPr>
          <w:b/>
          <w:bCs/>
          <w:noProof/>
          <w:color w:val="3F32F1" w:themeColor="background2"/>
        </w:rPr>
        <w:t>2</w:t>
      </w:r>
      <w:r w:rsidRPr="00175DE2" w:rsidR="00BF573F">
        <w:rPr>
          <w:b/>
          <w:bCs/>
          <w:color w:val="3F32F1" w:themeColor="background2"/>
        </w:rPr>
        <w:fldChar w:fldCharType="end"/>
      </w:r>
      <w:r w:rsidRPr="006A7BF3">
        <w:t xml:space="preserve"> and</w:t>
      </w:r>
      <w:r w:rsidR="00725067">
        <w:rPr>
          <w:color w:val="3F32F1"/>
        </w:rPr>
        <w:t xml:space="preserve"> </w:t>
      </w:r>
      <w:r w:rsidRPr="00175DE2" w:rsidR="00086F3A">
        <w:rPr>
          <w:b/>
          <w:bCs/>
          <w:color w:val="3F32F1" w:themeColor="background2"/>
        </w:rPr>
        <w:fldChar w:fldCharType="begin"/>
      </w:r>
      <w:r w:rsidRPr="00175DE2" w:rsidR="00086F3A">
        <w:rPr>
          <w:b/>
          <w:bCs/>
          <w:color w:val="3F32F1" w:themeColor="background2"/>
        </w:rPr>
        <w:instrText xml:space="preserve"> REF _Ref83655868 \h  \* MERGEFORMAT </w:instrText>
      </w:r>
      <w:r w:rsidRPr="00175DE2" w:rsidR="00086F3A">
        <w:rPr>
          <w:b/>
          <w:bCs/>
          <w:color w:val="3F32F1" w:themeColor="background2"/>
        </w:rPr>
      </w:r>
      <w:r w:rsidRPr="00175DE2" w:rsidR="00086F3A">
        <w:rPr>
          <w:b/>
          <w:bCs/>
          <w:color w:val="3F32F1" w:themeColor="background2"/>
        </w:rPr>
        <w:fldChar w:fldCharType="separate"/>
      </w:r>
      <w:r w:rsidRPr="00175DE2" w:rsidR="00E3070B">
        <w:rPr>
          <w:b/>
          <w:bCs/>
          <w:color w:val="3F32F1" w:themeColor="background2"/>
        </w:rPr>
        <w:t xml:space="preserve">Table </w:t>
      </w:r>
      <w:r w:rsidRPr="00175DE2" w:rsidR="00E3070B">
        <w:rPr>
          <w:b/>
          <w:bCs/>
          <w:color w:val="3F32F1" w:themeColor="background2"/>
        </w:rPr>
        <w:t>2</w:t>
      </w:r>
      <w:r w:rsidRPr="00175DE2" w:rsidR="00E3070B">
        <w:rPr>
          <w:b/>
          <w:bCs/>
          <w:color w:val="3F32F1" w:themeColor="background2"/>
        </w:rPr>
        <w:noBreakHyphen/>
      </w:r>
      <w:r w:rsidRPr="00175DE2" w:rsidR="00E3070B">
        <w:rPr>
          <w:b/>
          <w:bCs/>
          <w:color w:val="3F32F1" w:themeColor="background2"/>
        </w:rPr>
        <w:t>3</w:t>
      </w:r>
      <w:r w:rsidRPr="00175DE2" w:rsidR="00086F3A">
        <w:rPr>
          <w:b/>
          <w:bCs/>
          <w:color w:val="3F32F1" w:themeColor="background2"/>
        </w:rPr>
        <w:fldChar w:fldCharType="end"/>
      </w:r>
      <w:r w:rsidRPr="006A7BF3">
        <w:t xml:space="preserve">, respectively. Based on the information presented in the Problem Formulation, </w:t>
      </w:r>
      <w:r w:rsidR="00FC69A4">
        <w:t xml:space="preserve">no COPCs were identified for the evaluation of risks to </w:t>
      </w:r>
      <w:r w:rsidRPr="006A7BF3">
        <w:t xml:space="preserve">human receptors </w:t>
      </w:r>
      <w:r w:rsidR="00FC69A4">
        <w:t>and thus, no unacceptable risks are predicted</w:t>
      </w:r>
      <w:r w:rsidRPr="006A7BF3">
        <w:t xml:space="preserve">. </w:t>
      </w:r>
      <w:bookmarkStart w:name="_Ref436904440" w:id="91"/>
      <w:bookmarkStart w:name="_Toc482949132" w:id="92"/>
    </w:p>
    <w:p w:rsidRPr="006A7BF3" w:rsidR="00396762" w:rsidP="006A7BF3" w:rsidRDefault="00FC69A4" w14:paraId="39CBABB1" w14:textId="11DD6199">
      <w:pPr>
        <w:pStyle w:val="BodyText"/>
        <w:keepNext/>
        <w:keepLines/>
      </w:pPr>
      <w:r>
        <w:t xml:space="preserve">Based on the identification of final COPCs and potentially operable exposure pathways for terrestrial ecological receptors at the South </w:t>
      </w:r>
      <w:r w:rsidRPr="006A7BF3" w:rsidR="00396762">
        <w:t>Waste Rock Pile AEC</w:t>
      </w:r>
      <w:r>
        <w:t xml:space="preserve">, the PTRA includes a </w:t>
      </w:r>
      <w:r w:rsidRPr="006A7BF3" w:rsidR="00396762">
        <w:t>qualitative</w:t>
      </w:r>
      <w:r>
        <w:t xml:space="preserve"> evaluation of risks to these receptors.</w:t>
      </w:r>
    </w:p>
    <w:p w:rsidRPr="00F00057" w:rsidR="00396762" w:rsidP="001D1470" w:rsidRDefault="00396762" w14:paraId="2086BF42" w14:textId="7609A9E8">
      <w:pPr>
        <w:pStyle w:val="TableHeading"/>
      </w:pPr>
      <w:bookmarkStart w:name="_Ref89856756" w:id="93"/>
      <w:bookmarkStart w:name="_Toc25677669" w:id="94"/>
      <w:bookmarkStart w:name="_Toc67565144" w:id="95"/>
      <w:bookmarkStart w:name="_Toc68788581" w:id="96"/>
      <w:bookmarkStart w:name="_Toc152244697" w:id="97"/>
      <w:bookmarkStart w:name="_Toc168490938" w:id="98"/>
      <w:bookmarkEnd w:id="91"/>
      <w:bookmarkEnd w:id="92"/>
      <w:r w:rsidRPr="00652887">
        <w:t xml:space="preserve">Table </w:t>
      </w:r>
      <w:r w:rsidR="00BF573F">
        <w:fldChar w:fldCharType="begin"/>
      </w:r>
      <w:r w:rsidR="00BF573F">
        <w:instrText xml:space="preserve"> STYLEREF 1 \s </w:instrText>
      </w:r>
      <w:r w:rsidR="00BF573F">
        <w:fldChar w:fldCharType="separate"/>
      </w:r>
      <w:r w:rsidR="00E3070B">
        <w:t>2</w:t>
      </w:r>
      <w:r w:rsidR="00BF573F">
        <w:fldChar w:fldCharType="end"/>
      </w:r>
      <w:r w:rsidR="00BF573F">
        <w:noBreakHyphen/>
      </w:r>
      <w:r w:rsidR="00BF573F">
        <w:fldChar w:fldCharType="begin"/>
      </w:r>
      <w:r w:rsidR="00BF573F">
        <w:instrText xml:space="preserve"> SEQ Table \* ARABIC \s 1 </w:instrText>
      </w:r>
      <w:r w:rsidR="00BF573F">
        <w:fldChar w:fldCharType="separate"/>
      </w:r>
      <w:r w:rsidR="00E3070B">
        <w:t>2</w:t>
      </w:r>
      <w:r w:rsidR="00BF573F">
        <w:fldChar w:fldCharType="end"/>
      </w:r>
      <w:bookmarkEnd w:id="93"/>
      <w:r w:rsidRPr="00652887">
        <w:t>:</w:t>
      </w:r>
      <w:r w:rsidRPr="00652887">
        <w:tab/>
      </w:r>
      <w:r w:rsidRPr="00652887">
        <w:t>Conceptual</w:t>
      </w:r>
      <w:r w:rsidRPr="00F00057">
        <w:t xml:space="preserve"> Site Model for </w:t>
      </w:r>
      <w:bookmarkEnd w:id="94"/>
      <w:bookmarkEnd w:id="95"/>
      <w:bookmarkEnd w:id="96"/>
      <w:r w:rsidRPr="00F00057">
        <w:t>Human Health</w:t>
      </w:r>
      <w:bookmarkEnd w:id="97"/>
      <w:bookmarkEnd w:id="98"/>
    </w:p>
    <w:tbl>
      <w:tblPr>
        <w:tblStyle w:val="TableGrid"/>
        <w:tblW w:w="9355" w:type="dxa"/>
        <w:tblLayout w:type="fixed"/>
        <w:tblLook w:val="0000" w:firstRow="0" w:lastRow="0" w:firstColumn="0" w:lastColumn="0" w:noHBand="0" w:noVBand="0"/>
      </w:tblPr>
      <w:tblGrid>
        <w:gridCol w:w="1165"/>
        <w:gridCol w:w="2250"/>
        <w:gridCol w:w="1260"/>
        <w:gridCol w:w="4680"/>
      </w:tblGrid>
      <w:tr w:rsidRPr="00D22E19" w:rsidR="00D22E19" w:rsidTr="00A76B69" w14:paraId="7A01D9BF" w14:textId="77777777">
        <w:tc>
          <w:tcPr>
            <w:tcW w:w="1165" w:type="dxa"/>
            <w:shd w:val="clear" w:color="auto" w:fill="D8D5FC"/>
          </w:tcPr>
          <w:p w:rsidRPr="00D22E19" w:rsidR="00396762" w:rsidP="009C2D3F" w:rsidRDefault="00396762" w14:paraId="6C63FFD8" w14:textId="77777777">
            <w:pPr>
              <w:pStyle w:val="TableHeaderText"/>
              <w:keepLines/>
              <w:spacing w:before="20" w:after="20"/>
              <w:rPr>
                <w:rFonts w:asciiTheme="majorHAnsi" w:hAnsiTheme="majorHAnsi" w:cstheme="majorHAnsi"/>
                <w:b w:val="0"/>
                <w:color w:val="192D38" w:themeColor="text2"/>
              </w:rPr>
            </w:pPr>
            <w:r w:rsidRPr="00D22E19">
              <w:rPr>
                <w:rFonts w:asciiTheme="majorHAnsi" w:hAnsiTheme="majorHAnsi" w:cstheme="majorHAnsi"/>
                <w:color w:val="192D38" w:themeColor="text2"/>
              </w:rPr>
              <w:t>Land Use</w:t>
            </w:r>
          </w:p>
        </w:tc>
        <w:tc>
          <w:tcPr>
            <w:tcW w:w="2250" w:type="dxa"/>
            <w:shd w:val="clear" w:color="auto" w:fill="D8D5FC"/>
          </w:tcPr>
          <w:p w:rsidRPr="00D22E19" w:rsidR="00396762" w:rsidP="009C2D3F" w:rsidRDefault="00396762" w14:paraId="535AFC80" w14:textId="77777777">
            <w:pPr>
              <w:pStyle w:val="TableHeaderText"/>
              <w:keepLines/>
              <w:spacing w:before="20" w:after="20"/>
              <w:rPr>
                <w:rFonts w:asciiTheme="majorHAnsi" w:hAnsiTheme="majorHAnsi" w:cstheme="majorHAnsi"/>
                <w:b w:val="0"/>
                <w:color w:val="192D38" w:themeColor="text2"/>
              </w:rPr>
            </w:pPr>
            <w:r w:rsidRPr="00D22E19">
              <w:rPr>
                <w:rFonts w:asciiTheme="majorHAnsi" w:hAnsiTheme="majorHAnsi" w:cstheme="majorHAnsi"/>
                <w:color w:val="192D38" w:themeColor="text2"/>
              </w:rPr>
              <w:t>Receptor of Concern</w:t>
            </w:r>
          </w:p>
        </w:tc>
        <w:tc>
          <w:tcPr>
            <w:tcW w:w="1260" w:type="dxa"/>
            <w:shd w:val="clear" w:color="auto" w:fill="D8D5FC"/>
          </w:tcPr>
          <w:p w:rsidRPr="00D22E19" w:rsidR="00396762" w:rsidP="009C2D3F" w:rsidRDefault="00396762" w14:paraId="64959E3A" w14:textId="77777777">
            <w:pPr>
              <w:pStyle w:val="TableHeaderText"/>
              <w:keepLines/>
              <w:spacing w:before="20" w:after="20"/>
              <w:rPr>
                <w:rFonts w:asciiTheme="majorHAnsi" w:hAnsiTheme="majorHAnsi" w:cstheme="majorHAnsi"/>
                <w:b w:val="0"/>
                <w:color w:val="192D38" w:themeColor="text2"/>
              </w:rPr>
            </w:pPr>
            <w:r w:rsidRPr="00D22E19">
              <w:rPr>
                <w:rFonts w:asciiTheme="majorHAnsi" w:hAnsiTheme="majorHAnsi" w:cstheme="majorHAnsi"/>
                <w:color w:val="192D38" w:themeColor="text2"/>
              </w:rPr>
              <w:t>Age Group</w:t>
            </w:r>
          </w:p>
        </w:tc>
        <w:tc>
          <w:tcPr>
            <w:tcW w:w="4680" w:type="dxa"/>
            <w:shd w:val="clear" w:color="auto" w:fill="D8D5FC"/>
          </w:tcPr>
          <w:p w:rsidRPr="00D22E19" w:rsidR="00396762" w:rsidP="009C2D3F" w:rsidRDefault="00EE3C3F" w14:paraId="5AE40E34" w14:textId="0FD0FAC2">
            <w:pPr>
              <w:pStyle w:val="TableHeaderText"/>
              <w:keepLines/>
              <w:spacing w:before="20" w:after="20"/>
              <w:rPr>
                <w:rFonts w:asciiTheme="majorHAnsi" w:hAnsiTheme="majorHAnsi" w:cstheme="majorHAnsi"/>
                <w:b w:val="0"/>
                <w:color w:val="192D38" w:themeColor="text2"/>
              </w:rPr>
            </w:pPr>
            <w:r>
              <w:rPr>
                <w:rFonts w:asciiTheme="majorHAnsi" w:hAnsiTheme="majorHAnsi" w:cstheme="majorHAnsi"/>
                <w:color w:val="192D38" w:themeColor="text2"/>
              </w:rPr>
              <w:t xml:space="preserve">Preliminary </w:t>
            </w:r>
            <w:r w:rsidR="00C24AA9">
              <w:rPr>
                <w:rFonts w:asciiTheme="majorHAnsi" w:hAnsiTheme="majorHAnsi" w:cstheme="majorHAnsi"/>
                <w:color w:val="192D38" w:themeColor="text2"/>
              </w:rPr>
              <w:t>Risk Conclusion</w:t>
            </w:r>
          </w:p>
        </w:tc>
      </w:tr>
      <w:tr w:rsidRPr="00D22E19" w:rsidR="00D22E19" w:rsidTr="00A76B69" w14:paraId="11915B65" w14:textId="77777777">
        <w:tc>
          <w:tcPr>
            <w:tcW w:w="1165" w:type="dxa"/>
            <w:vMerge w:val="restart"/>
          </w:tcPr>
          <w:p w:rsidRPr="00BE4503" w:rsidR="00396762" w:rsidP="009C2D3F" w:rsidRDefault="00396762" w14:paraId="340B7411" w14:textId="77777777">
            <w:pPr>
              <w:pStyle w:val="TableText"/>
              <w:spacing w:before="20" w:after="20" w:line="264" w:lineRule="auto"/>
              <w:rPr>
                <w:rFonts w:asciiTheme="majorHAnsi" w:hAnsiTheme="majorHAnsi" w:cstheme="majorHAnsi"/>
                <w:szCs w:val="20"/>
              </w:rPr>
            </w:pPr>
            <w:r w:rsidRPr="00BE4503">
              <w:rPr>
                <w:rFonts w:asciiTheme="majorHAnsi" w:hAnsiTheme="majorHAnsi" w:cstheme="majorHAnsi"/>
                <w:szCs w:val="20"/>
              </w:rPr>
              <w:t>Wildlands</w:t>
            </w:r>
          </w:p>
        </w:tc>
        <w:tc>
          <w:tcPr>
            <w:tcW w:w="2250" w:type="dxa"/>
          </w:tcPr>
          <w:p w:rsidRPr="00BE4503" w:rsidR="00396762" w:rsidP="00175DE2" w:rsidRDefault="00396762" w14:paraId="3670776F" w14:textId="0642BF3C">
            <w:pPr>
              <w:pStyle w:val="TableBody"/>
              <w:spacing w:before="20" w:after="20"/>
              <w:jc w:val="left"/>
              <w:rPr>
                <w:rFonts w:asciiTheme="majorHAnsi" w:hAnsiTheme="majorHAnsi" w:cstheme="majorHAnsi"/>
                <w:color w:val="192D38" w:themeColor="text2"/>
                <w:sz w:val="20"/>
                <w:szCs w:val="20"/>
                <w:lang w:val="en-CA"/>
              </w:rPr>
            </w:pPr>
            <w:r w:rsidRPr="00BE4503">
              <w:rPr>
                <w:rFonts w:asciiTheme="majorHAnsi" w:hAnsiTheme="majorHAnsi" w:cstheme="majorHAnsi"/>
                <w:color w:val="192D38" w:themeColor="text2"/>
                <w:sz w:val="20"/>
                <w:szCs w:val="20"/>
                <w:lang w:val="en-CA"/>
              </w:rPr>
              <w:t>Indigenous Community Members</w:t>
            </w:r>
          </w:p>
        </w:tc>
        <w:tc>
          <w:tcPr>
            <w:tcW w:w="1260" w:type="dxa"/>
          </w:tcPr>
          <w:p w:rsidRPr="00BE4503" w:rsidR="00396762" w:rsidP="00175DE2" w:rsidRDefault="00396762" w14:paraId="13A2AD33" w14:textId="77777777">
            <w:pPr>
              <w:pStyle w:val="TableBody"/>
              <w:spacing w:before="20" w:after="20"/>
              <w:jc w:val="left"/>
              <w:rPr>
                <w:rFonts w:asciiTheme="majorHAnsi" w:hAnsiTheme="majorHAnsi" w:cstheme="majorHAnsi"/>
                <w:color w:val="192D38" w:themeColor="text2"/>
                <w:sz w:val="20"/>
                <w:szCs w:val="20"/>
                <w:lang w:val="en-CA"/>
              </w:rPr>
            </w:pPr>
            <w:r w:rsidRPr="00BE4503">
              <w:rPr>
                <w:rFonts w:asciiTheme="majorHAnsi" w:hAnsiTheme="majorHAnsi" w:cstheme="majorHAnsi"/>
                <w:color w:val="192D38" w:themeColor="text2"/>
                <w:sz w:val="20"/>
                <w:szCs w:val="20"/>
                <w:lang w:val="en-CA"/>
              </w:rPr>
              <w:t>All ages</w:t>
            </w:r>
          </w:p>
        </w:tc>
        <w:tc>
          <w:tcPr>
            <w:tcW w:w="4680" w:type="dxa"/>
          </w:tcPr>
          <w:p w:rsidRPr="00BE4503" w:rsidR="00396762" w:rsidP="009C2D3F" w:rsidRDefault="008748A6" w14:paraId="62DB4921" w14:textId="3210F555">
            <w:pPr>
              <w:pStyle w:val="TableBody"/>
              <w:spacing w:before="20" w:after="20"/>
              <w:jc w:val="left"/>
              <w:rPr>
                <w:rFonts w:asciiTheme="majorHAnsi" w:hAnsiTheme="majorHAnsi" w:cstheme="majorHAnsi"/>
                <w:color w:val="192D38" w:themeColor="text2"/>
                <w:sz w:val="20"/>
                <w:szCs w:val="20"/>
                <w:lang w:val="en-CA"/>
              </w:rPr>
            </w:pPr>
            <w:r>
              <w:rPr>
                <w:rFonts w:asciiTheme="majorHAnsi" w:hAnsiTheme="majorHAnsi" w:cstheme="majorHAnsi"/>
                <w:color w:val="192D38" w:themeColor="text2"/>
                <w:sz w:val="20"/>
                <w:szCs w:val="20"/>
                <w:lang w:val="en-CA"/>
              </w:rPr>
              <w:t xml:space="preserve">No </w:t>
            </w:r>
            <w:r w:rsidR="00FC69A4">
              <w:rPr>
                <w:rFonts w:asciiTheme="majorHAnsi" w:hAnsiTheme="majorHAnsi" w:cstheme="majorHAnsi"/>
                <w:color w:val="192D38" w:themeColor="text2"/>
                <w:sz w:val="20"/>
                <w:szCs w:val="20"/>
                <w:lang w:val="en-CA"/>
              </w:rPr>
              <w:t xml:space="preserve">final </w:t>
            </w:r>
            <w:r>
              <w:rPr>
                <w:rFonts w:asciiTheme="majorHAnsi" w:hAnsiTheme="majorHAnsi" w:cstheme="majorHAnsi"/>
                <w:color w:val="192D38" w:themeColor="text2"/>
                <w:sz w:val="20"/>
                <w:szCs w:val="20"/>
                <w:lang w:val="en-CA"/>
              </w:rPr>
              <w:t>COPC</w:t>
            </w:r>
            <w:r w:rsidR="00FC69A4">
              <w:rPr>
                <w:rFonts w:asciiTheme="majorHAnsi" w:hAnsiTheme="majorHAnsi" w:cstheme="majorHAnsi"/>
                <w:color w:val="192D38" w:themeColor="text2"/>
                <w:sz w:val="20"/>
                <w:szCs w:val="20"/>
                <w:lang w:val="en-CA"/>
              </w:rPr>
              <w:t>s</w:t>
            </w:r>
            <w:r>
              <w:rPr>
                <w:rFonts w:asciiTheme="majorHAnsi" w:hAnsiTheme="majorHAnsi" w:cstheme="majorHAnsi"/>
                <w:color w:val="192D38" w:themeColor="text2"/>
                <w:sz w:val="20"/>
                <w:szCs w:val="20"/>
                <w:lang w:val="en-CA"/>
              </w:rPr>
              <w:t xml:space="preserve"> identified</w:t>
            </w:r>
            <w:r w:rsidR="00FC69A4">
              <w:rPr>
                <w:rFonts w:asciiTheme="majorHAnsi" w:hAnsiTheme="majorHAnsi" w:cstheme="majorHAnsi"/>
                <w:color w:val="192D38" w:themeColor="text2"/>
                <w:sz w:val="20"/>
                <w:szCs w:val="20"/>
                <w:lang w:val="en-CA"/>
              </w:rPr>
              <w:t xml:space="preserve"> and thus, no unacceptable risks are predicted</w:t>
            </w:r>
          </w:p>
        </w:tc>
      </w:tr>
      <w:tr w:rsidRPr="00D22E19" w:rsidR="00D22E19" w:rsidTr="00A76B69" w14:paraId="7CAA5313" w14:textId="77777777">
        <w:tc>
          <w:tcPr>
            <w:tcW w:w="1165" w:type="dxa"/>
            <w:vMerge/>
          </w:tcPr>
          <w:p w:rsidRPr="00D22E19" w:rsidR="00396762" w:rsidP="009C2D3F" w:rsidRDefault="00396762" w14:paraId="106BF475" w14:textId="77777777">
            <w:pPr>
              <w:pStyle w:val="TableText"/>
              <w:spacing w:before="20" w:after="20" w:line="264" w:lineRule="auto"/>
              <w:rPr>
                <w:rFonts w:asciiTheme="majorHAnsi" w:hAnsiTheme="majorHAnsi" w:cstheme="majorHAnsi"/>
                <w:szCs w:val="20"/>
              </w:rPr>
            </w:pPr>
          </w:p>
        </w:tc>
        <w:tc>
          <w:tcPr>
            <w:tcW w:w="2250" w:type="dxa"/>
          </w:tcPr>
          <w:p w:rsidRPr="00D22E19" w:rsidR="00396762" w:rsidP="00175DE2" w:rsidRDefault="00396762" w14:paraId="188DD9EA" w14:textId="4025D230">
            <w:pPr>
              <w:pStyle w:val="TableBody"/>
              <w:spacing w:before="20" w:after="20"/>
              <w:jc w:val="left"/>
              <w:rPr>
                <w:rFonts w:asciiTheme="majorHAnsi" w:hAnsiTheme="majorHAnsi" w:cstheme="majorHAnsi"/>
                <w:bCs/>
                <w:color w:val="192D38" w:themeColor="text2"/>
                <w:sz w:val="20"/>
                <w:szCs w:val="20"/>
                <w:lang w:val="en-CA"/>
              </w:rPr>
            </w:pPr>
            <w:r w:rsidRPr="00D22E19">
              <w:rPr>
                <w:rFonts w:asciiTheme="majorHAnsi" w:hAnsiTheme="majorHAnsi" w:cstheme="majorHAnsi"/>
                <w:bCs/>
                <w:color w:val="192D38" w:themeColor="text2"/>
                <w:sz w:val="20"/>
                <w:szCs w:val="20"/>
                <w:lang w:val="en-US"/>
              </w:rPr>
              <w:t xml:space="preserve">Recreational </w:t>
            </w:r>
            <w:r w:rsidR="00FC69A4">
              <w:rPr>
                <w:rFonts w:asciiTheme="majorHAnsi" w:hAnsiTheme="majorHAnsi" w:cstheme="majorHAnsi"/>
                <w:bCs/>
                <w:color w:val="192D38" w:themeColor="text2"/>
                <w:sz w:val="20"/>
                <w:szCs w:val="20"/>
                <w:lang w:val="en-US"/>
              </w:rPr>
              <w:t>Land User</w:t>
            </w:r>
          </w:p>
        </w:tc>
        <w:tc>
          <w:tcPr>
            <w:tcW w:w="1260" w:type="dxa"/>
          </w:tcPr>
          <w:p w:rsidRPr="00D22E19" w:rsidR="00396762" w:rsidP="00175DE2" w:rsidRDefault="00396762" w14:paraId="14ED9C55" w14:textId="77777777">
            <w:pPr>
              <w:pStyle w:val="TableBody"/>
              <w:spacing w:before="20" w:after="20"/>
              <w:jc w:val="left"/>
              <w:rPr>
                <w:rFonts w:asciiTheme="majorHAnsi" w:hAnsiTheme="majorHAnsi" w:cstheme="majorHAnsi"/>
                <w:b/>
                <w:bCs/>
                <w:color w:val="192D38" w:themeColor="text2"/>
                <w:sz w:val="20"/>
                <w:szCs w:val="20"/>
                <w:lang w:val="en-CA"/>
              </w:rPr>
            </w:pPr>
            <w:r w:rsidRPr="00D22E19">
              <w:rPr>
                <w:rFonts w:asciiTheme="majorHAnsi" w:hAnsiTheme="majorHAnsi" w:cstheme="majorHAnsi"/>
                <w:color w:val="192D38" w:themeColor="text2"/>
                <w:sz w:val="20"/>
                <w:szCs w:val="20"/>
                <w:lang w:val="en-CA"/>
              </w:rPr>
              <w:t>All ages</w:t>
            </w:r>
          </w:p>
        </w:tc>
        <w:tc>
          <w:tcPr>
            <w:tcW w:w="4680" w:type="dxa"/>
          </w:tcPr>
          <w:p w:rsidRPr="00D22E19" w:rsidR="00396762" w:rsidP="009C2D3F" w:rsidRDefault="00396762" w14:paraId="7A9336CD" w14:textId="54747EF1">
            <w:pPr>
              <w:pStyle w:val="TableBody"/>
              <w:spacing w:before="20" w:after="20"/>
              <w:jc w:val="left"/>
              <w:rPr>
                <w:rFonts w:asciiTheme="majorHAnsi" w:hAnsiTheme="majorHAnsi" w:cstheme="majorHAnsi"/>
                <w:b/>
                <w:bCs/>
                <w:color w:val="192D38" w:themeColor="text2"/>
                <w:sz w:val="20"/>
                <w:szCs w:val="20"/>
                <w:lang w:val="en-CA"/>
              </w:rPr>
            </w:pPr>
            <w:r w:rsidRPr="00D22E19">
              <w:rPr>
                <w:rFonts w:asciiTheme="majorHAnsi" w:hAnsiTheme="majorHAnsi" w:cstheme="majorHAnsi"/>
                <w:color w:val="192D38" w:themeColor="text2"/>
                <w:sz w:val="20"/>
                <w:szCs w:val="20"/>
                <w:lang w:val="en-CA"/>
              </w:rPr>
              <w:t>Exposure pathways and assumptions assumed to be equivalent to or less than those associated with Indigenous community members</w:t>
            </w:r>
            <w:r w:rsidR="00FC69A4">
              <w:rPr>
                <w:rFonts w:asciiTheme="majorHAnsi" w:hAnsiTheme="majorHAnsi" w:cstheme="majorHAnsi"/>
                <w:color w:val="192D38" w:themeColor="text2"/>
                <w:sz w:val="20"/>
                <w:szCs w:val="20"/>
                <w:lang w:val="en-CA"/>
              </w:rPr>
              <w:t xml:space="preserve"> and thus, no unacceptable risks are predicted</w:t>
            </w:r>
          </w:p>
        </w:tc>
      </w:tr>
    </w:tbl>
    <w:p w:rsidRPr="00D22E19" w:rsidR="00396762" w:rsidP="00A76B69" w:rsidRDefault="00396762" w14:paraId="2D4202CE" w14:textId="77777777">
      <w:pPr>
        <w:pStyle w:val="TableFootnote"/>
        <w:spacing w:after="0"/>
        <w:rPr>
          <w:b/>
        </w:rPr>
      </w:pPr>
      <w:bookmarkStart w:name="_Ref10728154" w:id="99"/>
      <w:bookmarkStart w:name="_Toc25677670" w:id="100"/>
      <w:r w:rsidRPr="00D22E19">
        <w:rPr>
          <w:b/>
        </w:rPr>
        <w:t>Note:</w:t>
      </w:r>
    </w:p>
    <w:p w:rsidRPr="00D22E19" w:rsidR="00396762" w:rsidP="00A76B69" w:rsidRDefault="00396762" w14:paraId="587258E6" w14:textId="335A18E1">
      <w:pPr>
        <w:pStyle w:val="TableFootnote"/>
        <w:spacing w:before="0" w:after="120"/>
      </w:pPr>
      <w:r w:rsidRPr="00D22E19">
        <w:rPr>
          <w:b/>
        </w:rPr>
        <w:t>BOLD</w:t>
      </w:r>
      <w:r w:rsidRPr="00D22E19">
        <w:tab/>
      </w:r>
      <w:r w:rsidRPr="00D22E19">
        <w:t xml:space="preserve">Exposure pathway retained for further evaluation in the </w:t>
      </w:r>
      <w:r w:rsidR="00BE208B">
        <w:t>Preliminary Terrestrial Risk Assessment (P</w:t>
      </w:r>
      <w:r w:rsidRPr="00114BA0" w:rsidR="00BE208B">
        <w:t>TR</w:t>
      </w:r>
      <w:r w:rsidR="00BE208B">
        <w:t>A)</w:t>
      </w:r>
      <w:r w:rsidRPr="00D22E19">
        <w:t>.</w:t>
      </w:r>
    </w:p>
    <w:p w:rsidRPr="005A490D" w:rsidR="00396762" w:rsidP="001D1470" w:rsidRDefault="00396762" w14:paraId="07CF0552" w14:textId="1A11ADEA">
      <w:pPr>
        <w:pStyle w:val="TableHeading"/>
      </w:pPr>
      <w:bookmarkStart w:name="_Ref83655868" w:id="101"/>
      <w:bookmarkStart w:name="_Toc67565145" w:id="102"/>
      <w:bookmarkStart w:name="_Toc68788582" w:id="103"/>
      <w:bookmarkStart w:name="_Toc152244698" w:id="104"/>
      <w:bookmarkStart w:name="_Toc168490939" w:id="105"/>
      <w:bookmarkEnd w:id="99"/>
      <w:r w:rsidRPr="00652887">
        <w:t xml:space="preserve">Table </w:t>
      </w:r>
      <w:r w:rsidR="00BF573F">
        <w:fldChar w:fldCharType="begin"/>
      </w:r>
      <w:r w:rsidR="00BF573F">
        <w:instrText xml:space="preserve"> STYLEREF 1 \s </w:instrText>
      </w:r>
      <w:r w:rsidR="00BF573F">
        <w:fldChar w:fldCharType="separate"/>
      </w:r>
      <w:r w:rsidR="00E3070B">
        <w:t>2</w:t>
      </w:r>
      <w:r w:rsidR="00BF573F">
        <w:fldChar w:fldCharType="end"/>
      </w:r>
      <w:r w:rsidR="00BF573F">
        <w:noBreakHyphen/>
      </w:r>
      <w:r w:rsidR="00BF573F">
        <w:fldChar w:fldCharType="begin"/>
      </w:r>
      <w:r w:rsidR="00BF573F">
        <w:instrText xml:space="preserve"> SEQ Table \* ARABIC \s 1 </w:instrText>
      </w:r>
      <w:r w:rsidR="00BF573F">
        <w:fldChar w:fldCharType="separate"/>
      </w:r>
      <w:r w:rsidR="00E3070B">
        <w:t>3</w:t>
      </w:r>
      <w:r w:rsidR="00BF573F">
        <w:fldChar w:fldCharType="end"/>
      </w:r>
      <w:bookmarkEnd w:id="101"/>
      <w:r w:rsidRPr="00652887">
        <w:t>:</w:t>
      </w:r>
      <w:r w:rsidRPr="00652887">
        <w:tab/>
      </w:r>
      <w:r w:rsidRPr="00652887">
        <w:t>Conceptual</w:t>
      </w:r>
      <w:r w:rsidRPr="005A490D">
        <w:t xml:space="preserve"> Site Model for </w:t>
      </w:r>
      <w:bookmarkEnd w:id="100"/>
      <w:bookmarkEnd w:id="102"/>
      <w:bookmarkEnd w:id="103"/>
      <w:r w:rsidRPr="005A490D">
        <w:t>Ecological Receptors</w:t>
      </w:r>
      <w:bookmarkEnd w:id="104"/>
      <w:bookmarkEnd w:id="105"/>
    </w:p>
    <w:tbl>
      <w:tblPr>
        <w:tblStyle w:val="TableGrid"/>
        <w:tblW w:w="9355" w:type="dxa"/>
        <w:tblLayout w:type="fixed"/>
        <w:tblLook w:val="0000" w:firstRow="0" w:lastRow="0" w:firstColumn="0" w:lastColumn="0" w:noHBand="0" w:noVBand="0"/>
      </w:tblPr>
      <w:tblGrid>
        <w:gridCol w:w="1165"/>
        <w:gridCol w:w="1350"/>
        <w:gridCol w:w="2160"/>
        <w:gridCol w:w="4680"/>
      </w:tblGrid>
      <w:tr w:rsidRPr="00D22E19" w:rsidR="00D22E19" w:rsidTr="009C2D3F" w14:paraId="1B269B0D" w14:textId="77777777">
        <w:tc>
          <w:tcPr>
            <w:tcW w:w="1165" w:type="dxa"/>
            <w:shd w:val="clear" w:color="auto" w:fill="D8D5FC"/>
          </w:tcPr>
          <w:p w:rsidRPr="00D22E19" w:rsidR="00396762" w:rsidP="009C2D3F" w:rsidRDefault="00396762" w14:paraId="2C0BDB3B" w14:textId="77777777">
            <w:pPr>
              <w:pStyle w:val="TableHeaderText"/>
              <w:spacing w:before="20" w:after="20"/>
              <w:rPr>
                <w:b w:val="0"/>
                <w:color w:val="192D38" w:themeColor="text2"/>
              </w:rPr>
            </w:pPr>
            <w:r w:rsidRPr="00D22E19">
              <w:rPr>
                <w:color w:val="192D38" w:themeColor="text2"/>
              </w:rPr>
              <w:t>Land Use</w:t>
            </w:r>
          </w:p>
        </w:tc>
        <w:tc>
          <w:tcPr>
            <w:tcW w:w="1350" w:type="dxa"/>
            <w:shd w:val="clear" w:color="auto" w:fill="D8D5FC"/>
          </w:tcPr>
          <w:p w:rsidRPr="00D22E19" w:rsidR="00396762" w:rsidP="009C2D3F" w:rsidRDefault="00396762" w14:paraId="5DE62200" w14:textId="77777777">
            <w:pPr>
              <w:pStyle w:val="TableHeaderText"/>
              <w:spacing w:before="20" w:after="20"/>
              <w:rPr>
                <w:b w:val="0"/>
                <w:color w:val="192D38" w:themeColor="text2"/>
              </w:rPr>
            </w:pPr>
            <w:r w:rsidRPr="00D22E19">
              <w:rPr>
                <w:color w:val="192D38" w:themeColor="text2"/>
              </w:rPr>
              <w:t>Receptor of Concern</w:t>
            </w:r>
          </w:p>
        </w:tc>
        <w:tc>
          <w:tcPr>
            <w:tcW w:w="2160" w:type="dxa"/>
            <w:shd w:val="clear" w:color="auto" w:fill="D8D5FC"/>
          </w:tcPr>
          <w:p w:rsidRPr="00D22E19" w:rsidR="00396762" w:rsidP="009C2D3F" w:rsidRDefault="00396762" w14:paraId="60B34359" w14:textId="77777777">
            <w:pPr>
              <w:pStyle w:val="TableHeaderText"/>
              <w:spacing w:before="20" w:after="20"/>
              <w:rPr>
                <w:b w:val="0"/>
                <w:color w:val="192D38" w:themeColor="text2"/>
              </w:rPr>
            </w:pPr>
            <w:r w:rsidRPr="00D22E19">
              <w:rPr>
                <w:color w:val="192D38" w:themeColor="text2"/>
              </w:rPr>
              <w:t xml:space="preserve">Receptor Type </w:t>
            </w:r>
          </w:p>
        </w:tc>
        <w:tc>
          <w:tcPr>
            <w:tcW w:w="4680" w:type="dxa"/>
            <w:shd w:val="clear" w:color="auto" w:fill="D8D5FC"/>
          </w:tcPr>
          <w:p w:rsidRPr="00D22E19" w:rsidR="00396762" w:rsidP="009C2D3F" w:rsidRDefault="00C24AA9" w14:paraId="582B9601" w14:textId="3B0CEE1A">
            <w:pPr>
              <w:pStyle w:val="TableHeaderText"/>
              <w:spacing w:before="20" w:after="20"/>
              <w:rPr>
                <w:b w:val="0"/>
                <w:color w:val="192D38" w:themeColor="text2"/>
              </w:rPr>
            </w:pPr>
            <w:r>
              <w:rPr>
                <w:color w:val="192D38" w:themeColor="text2"/>
              </w:rPr>
              <w:t xml:space="preserve">COPCs and </w:t>
            </w:r>
            <w:r w:rsidRPr="00D22E19" w:rsidR="00396762">
              <w:rPr>
                <w:color w:val="192D38" w:themeColor="text2"/>
              </w:rPr>
              <w:t>Operable Pathways</w:t>
            </w:r>
          </w:p>
        </w:tc>
      </w:tr>
      <w:tr w:rsidRPr="00D22E19" w:rsidR="00D22E19" w:rsidTr="009C2D3F" w14:paraId="21CF9A21" w14:textId="77777777">
        <w:tc>
          <w:tcPr>
            <w:tcW w:w="1165" w:type="dxa"/>
            <w:vMerge w:val="restart"/>
          </w:tcPr>
          <w:p w:rsidRPr="00C24AA9" w:rsidR="00396762" w:rsidP="009C2D3F" w:rsidRDefault="00396762" w14:paraId="331710C6" w14:textId="77777777">
            <w:pPr>
              <w:pStyle w:val="TableText"/>
              <w:spacing w:before="20" w:after="20" w:line="264" w:lineRule="auto"/>
            </w:pPr>
            <w:r w:rsidRPr="00BE4503">
              <w:t>Wildlands</w:t>
            </w:r>
          </w:p>
        </w:tc>
        <w:tc>
          <w:tcPr>
            <w:tcW w:w="1350" w:type="dxa"/>
            <w:vMerge w:val="restart"/>
          </w:tcPr>
          <w:p w:rsidRPr="00BE4503" w:rsidR="00396762" w:rsidP="009C2D3F" w:rsidRDefault="00396762" w14:paraId="16EB479C" w14:textId="77777777">
            <w:pPr>
              <w:pStyle w:val="TableText"/>
              <w:spacing w:before="20" w:after="20" w:line="264" w:lineRule="auto"/>
            </w:pPr>
            <w:r w:rsidRPr="00BE4503">
              <w:t>Ecological Receptors</w:t>
            </w:r>
          </w:p>
        </w:tc>
        <w:tc>
          <w:tcPr>
            <w:tcW w:w="2160" w:type="dxa"/>
          </w:tcPr>
          <w:p w:rsidRPr="00BE4503" w:rsidR="00396762" w:rsidP="009C2D3F" w:rsidRDefault="00396762" w14:paraId="5B26F0AE" w14:textId="77777777">
            <w:pPr>
              <w:pStyle w:val="TableText"/>
              <w:spacing w:before="20" w:after="20" w:line="264" w:lineRule="auto"/>
            </w:pPr>
            <w:r w:rsidRPr="00BE4503">
              <w:t>Terrestrial Populations/</w:t>
            </w:r>
            <w:r w:rsidRPr="00BE4503">
              <w:br/>
            </w:r>
            <w:r w:rsidRPr="00BE4503">
              <w:t>Communities</w:t>
            </w:r>
          </w:p>
        </w:tc>
        <w:tc>
          <w:tcPr>
            <w:tcW w:w="4680" w:type="dxa"/>
          </w:tcPr>
          <w:p w:rsidRPr="00D22E19" w:rsidR="00396762" w:rsidP="009C2D3F" w:rsidRDefault="00396762" w14:paraId="7FEC2836" w14:textId="1B19B5F3">
            <w:pPr>
              <w:pStyle w:val="TableText"/>
              <w:spacing w:before="20" w:after="20" w:line="264" w:lineRule="auto"/>
              <w:rPr>
                <w:b/>
                <w:bCs/>
              </w:rPr>
            </w:pPr>
            <w:r w:rsidRPr="00BE4503">
              <w:t>COPCs for terrestrial ecological receptors identified in soils at the South Waste Rock Pile AEC.</w:t>
            </w:r>
            <w:r w:rsidRPr="00D22E19">
              <w:rPr>
                <w:b/>
                <w:bCs/>
              </w:rPr>
              <w:t xml:space="preserve"> Potentially operable exposure pathways include those associated with direct contact with soil COPCs (including dermal contact and ingestion) and indirect exposure (e.g.,</w:t>
            </w:r>
            <w:r w:rsidRPr="00D22E19" w:rsidR="00D22E19">
              <w:rPr>
                <w:b/>
                <w:bCs/>
              </w:rPr>
              <w:t> </w:t>
            </w:r>
            <w:r w:rsidRPr="00D22E19">
              <w:rPr>
                <w:b/>
                <w:bCs/>
              </w:rPr>
              <w:t xml:space="preserve">through ingestion of contaminated food items). </w:t>
            </w:r>
          </w:p>
        </w:tc>
      </w:tr>
      <w:tr w:rsidRPr="00D22E19" w:rsidR="00D22E19" w:rsidTr="009C2D3F" w14:paraId="1EF21CE7" w14:textId="77777777">
        <w:tc>
          <w:tcPr>
            <w:tcW w:w="1165" w:type="dxa"/>
            <w:vMerge/>
          </w:tcPr>
          <w:p w:rsidRPr="00BE4503" w:rsidR="00396762" w:rsidP="009C2D3F" w:rsidRDefault="00396762" w14:paraId="345896DE" w14:textId="77777777">
            <w:pPr>
              <w:pStyle w:val="TableText"/>
              <w:spacing w:before="20" w:after="20" w:line="264" w:lineRule="auto"/>
            </w:pPr>
          </w:p>
        </w:tc>
        <w:tc>
          <w:tcPr>
            <w:tcW w:w="1350" w:type="dxa"/>
            <w:vMerge/>
          </w:tcPr>
          <w:p w:rsidRPr="00BE4503" w:rsidR="00396762" w:rsidP="009C2D3F" w:rsidRDefault="00396762" w14:paraId="45A082F0" w14:textId="77777777">
            <w:pPr>
              <w:pStyle w:val="TableText"/>
              <w:spacing w:before="20" w:after="20" w:line="264" w:lineRule="auto"/>
            </w:pPr>
          </w:p>
        </w:tc>
        <w:tc>
          <w:tcPr>
            <w:tcW w:w="2160" w:type="dxa"/>
          </w:tcPr>
          <w:p w:rsidRPr="00BE4503" w:rsidR="00396762" w:rsidP="009C2D3F" w:rsidRDefault="00396762" w14:paraId="39CC052F" w14:textId="66C75779">
            <w:pPr>
              <w:pStyle w:val="TableText"/>
              <w:spacing w:before="20" w:after="20" w:line="264" w:lineRule="auto"/>
            </w:pPr>
            <w:r w:rsidRPr="00BE4503">
              <w:t>Terrestrial SAR</w:t>
            </w:r>
            <w:r w:rsidRPr="00BE4503" w:rsidR="00C24AA9">
              <w:t>: Northern red-legged frog, Ermine and Wandering salamander identified as SAR with the potential to be present at the Site</w:t>
            </w:r>
          </w:p>
        </w:tc>
        <w:tc>
          <w:tcPr>
            <w:tcW w:w="4680" w:type="dxa"/>
          </w:tcPr>
          <w:p w:rsidRPr="00D22E19" w:rsidR="00396762" w:rsidP="009C2D3F" w:rsidRDefault="00396762" w14:paraId="62EFA74D" w14:textId="1A5D8FAA">
            <w:pPr>
              <w:pStyle w:val="TableText"/>
              <w:spacing w:before="20" w:after="20" w:line="264" w:lineRule="auto"/>
              <w:rPr>
                <w:b/>
                <w:bCs/>
              </w:rPr>
            </w:pPr>
            <w:r w:rsidRPr="00BE4503">
              <w:t>COPCs for terrestrial ecological receptors identified in soils at the South Waste Rock Pile AEC.</w:t>
            </w:r>
            <w:r w:rsidRPr="00D22E19">
              <w:rPr>
                <w:b/>
                <w:bCs/>
              </w:rPr>
              <w:t xml:space="preserve"> Potentially operable exposure pathways include those associated with direct contact with soil COPCs (including dermal contact and ingestion) and indirect exposure (e.g.,</w:t>
            </w:r>
            <w:r w:rsidRPr="00D22E19" w:rsidR="00D22E19">
              <w:rPr>
                <w:b/>
                <w:bCs/>
              </w:rPr>
              <w:t> </w:t>
            </w:r>
            <w:r w:rsidRPr="00D22E19">
              <w:rPr>
                <w:b/>
                <w:bCs/>
              </w:rPr>
              <w:t>through ingestion of contaminated food items).</w:t>
            </w:r>
          </w:p>
        </w:tc>
      </w:tr>
    </w:tbl>
    <w:p w:rsidRPr="00F00057" w:rsidR="00396762" w:rsidP="00A76B69" w:rsidRDefault="00396762" w14:paraId="494B7AEC" w14:textId="4CA2D612">
      <w:pPr>
        <w:pStyle w:val="TableFootnote"/>
        <w:spacing w:after="0"/>
        <w:rPr>
          <w:b/>
        </w:rPr>
      </w:pPr>
      <w:r w:rsidRPr="00F00057">
        <w:rPr>
          <w:b/>
        </w:rPr>
        <w:t>Note:</w:t>
      </w:r>
      <w:r w:rsidR="00344422">
        <w:rPr>
          <w:b/>
        </w:rPr>
        <w:t xml:space="preserve">  </w:t>
      </w:r>
    </w:p>
    <w:p w:rsidRPr="00F00057" w:rsidR="00396762" w:rsidP="00A76B69" w:rsidRDefault="00396762" w14:paraId="6FB781A1" w14:textId="2B52FA67">
      <w:pPr>
        <w:pStyle w:val="TableFootnote"/>
        <w:spacing w:before="0" w:after="0"/>
      </w:pPr>
      <w:r w:rsidRPr="00F00057">
        <w:rPr>
          <w:b/>
        </w:rPr>
        <w:t>BOLD</w:t>
      </w:r>
      <w:r w:rsidRPr="00F00057">
        <w:tab/>
      </w:r>
      <w:r w:rsidRPr="00F00057">
        <w:t>Exposure pathway retained for further evaluation in the</w:t>
      </w:r>
      <w:r w:rsidR="00BE208B">
        <w:t xml:space="preserve"> Preliminary Terrestrial Risk Assessment</w:t>
      </w:r>
      <w:r>
        <w:t>.</w:t>
      </w:r>
    </w:p>
    <w:p w:rsidRPr="004A461B" w:rsidR="00396762" w:rsidP="009C2D3F" w:rsidRDefault="00396762" w14:paraId="68063FE1" w14:textId="4739E9EE">
      <w:pPr>
        <w:pStyle w:val="Heading1"/>
        <w:spacing w:before="0" w:after="160" w:line="240" w:lineRule="atLeast"/>
        <w:ind w:left="1022" w:hanging="1022"/>
      </w:pPr>
      <w:bookmarkStart w:name="_Ref89851866" w:id="106"/>
      <w:bookmarkStart w:name="_Toc152778647" w:id="107"/>
      <w:bookmarkStart w:name="_Toc168490930" w:id="108"/>
      <w:r w:rsidRPr="004A461B">
        <w:t xml:space="preserve">Preliminary </w:t>
      </w:r>
      <w:r w:rsidR="00CB2224">
        <w:t xml:space="preserve">Terrestrial </w:t>
      </w:r>
      <w:r w:rsidRPr="004A461B">
        <w:t xml:space="preserve">Risk </w:t>
      </w:r>
      <w:bookmarkEnd w:id="106"/>
      <w:bookmarkEnd w:id="107"/>
      <w:r w:rsidR="00CB2224">
        <w:t>Assessment</w:t>
      </w:r>
      <w:bookmarkEnd w:id="108"/>
    </w:p>
    <w:p w:rsidRPr="003F0E3E" w:rsidR="00396762" w:rsidP="009C2D3F" w:rsidRDefault="00396762" w14:paraId="6E1610FB" w14:textId="73B32F21">
      <w:pPr>
        <w:pStyle w:val="BodyText"/>
        <w:spacing w:before="100" w:after="100" w:line="259" w:lineRule="auto"/>
      </w:pPr>
      <w:r w:rsidRPr="003F0E3E">
        <w:t xml:space="preserve">Protection of ecological receptors at the community or population level is important for the continued existence of individual species and the health of </w:t>
      </w:r>
      <w:proofErr w:type="gramStart"/>
      <w:r w:rsidRPr="003F0E3E">
        <w:t>ecosystems as a whole</w:t>
      </w:r>
      <w:proofErr w:type="gramEnd"/>
      <w:r w:rsidRPr="003F0E3E">
        <w:t xml:space="preserve">. Though the primary focus of the ERA is to assess potential effects at the community or population level, in some circumstances, such as for </w:t>
      </w:r>
      <w:r w:rsidR="00C24AA9">
        <w:t>SAR</w:t>
      </w:r>
      <w:r w:rsidRPr="003F0E3E">
        <w:t xml:space="preserve">, protection at the individual level may be required. </w:t>
      </w:r>
      <w:r>
        <w:t xml:space="preserve">The scope of the </w:t>
      </w:r>
      <w:r w:rsidR="00C24AA9">
        <w:t>PTRA</w:t>
      </w:r>
      <w:r>
        <w:t xml:space="preserve"> is limited to the evaluation of potential risks to terrestrial ecological receptors at the South Waste Rock Pile AEC. While the current </w:t>
      </w:r>
      <w:r w:rsidR="00C24AA9">
        <w:t>PTRA</w:t>
      </w:r>
      <w:r>
        <w:t xml:space="preserve"> does not include an evaluation of the potential for contributions of COPCs from these areas to nearby aquatic receiving environments, including </w:t>
      </w:r>
      <w:r w:rsidR="00C24AA9">
        <w:t xml:space="preserve">to </w:t>
      </w:r>
      <w:r>
        <w:t>the Jordan River, COPC loading from these areas should be considered in the decision-making process for how to manage or remediate soils at the South Waste Rock Pile</w:t>
      </w:r>
      <w:r w:rsidR="00CB2224">
        <w:t>.</w:t>
      </w:r>
      <w:r>
        <w:t xml:space="preserve"> </w:t>
      </w:r>
    </w:p>
    <w:p w:rsidR="00396762" w:rsidP="009C2D3F" w:rsidRDefault="00725067" w14:paraId="290EDF5E" w14:textId="1C6248C7">
      <w:pPr>
        <w:pStyle w:val="BodyText"/>
        <w:spacing w:before="100" w:after="100" w:line="259" w:lineRule="auto"/>
      </w:pPr>
      <w:r>
        <w:rPr>
          <w:iCs/>
        </w:rPr>
        <w:t>S</w:t>
      </w:r>
      <w:r w:rsidRPr="003C62A7" w:rsidR="00396762">
        <w:rPr>
          <w:iCs/>
        </w:rPr>
        <w:t xml:space="preserve">oil COPCs for terrestrial ecological receptors were identified at </w:t>
      </w:r>
      <w:r w:rsidR="00396762">
        <w:rPr>
          <w:iCs/>
        </w:rPr>
        <w:t xml:space="preserve">the South Waste Rock Pile </w:t>
      </w:r>
      <w:r w:rsidR="00555BD0">
        <w:t xml:space="preserve">and </w:t>
      </w:r>
      <w:r w:rsidRPr="003C62A7" w:rsidR="00396762">
        <w:t xml:space="preserve">terrestrial ecological receptors, including vegetation (trees, shrubs, herbs), soil invertebrates, birds, mammals, </w:t>
      </w:r>
      <w:proofErr w:type="gramStart"/>
      <w:r w:rsidRPr="003C62A7" w:rsidR="00396762">
        <w:t>reptiles</w:t>
      </w:r>
      <w:proofErr w:type="gramEnd"/>
      <w:r w:rsidRPr="003C62A7" w:rsidR="00396762">
        <w:t xml:space="preserve"> and amphibians, as well as </w:t>
      </w:r>
      <w:r w:rsidR="00396762">
        <w:t>SAR</w:t>
      </w:r>
      <w:r w:rsidRPr="003C62A7" w:rsidR="00396762">
        <w:t>, have the potential to be directly and indirectly exposed to the COPCs identified</w:t>
      </w:r>
      <w:r w:rsidR="00CB2224">
        <w:t>.</w:t>
      </w:r>
      <w:r w:rsidRPr="003C62A7" w:rsidR="00396762">
        <w:t xml:space="preserve"> </w:t>
      </w:r>
      <w:r w:rsidR="00396762">
        <w:t xml:space="preserve">Potential exposures </w:t>
      </w:r>
      <w:r w:rsidR="00555BD0">
        <w:t xml:space="preserve">of the COPCs </w:t>
      </w:r>
      <w:r w:rsidR="00396762">
        <w:t xml:space="preserve">to terrestrial ecological receptors at the South Waste Rock Pile </w:t>
      </w:r>
      <w:r w:rsidRPr="003C62A7" w:rsidR="00396762">
        <w:t xml:space="preserve">will be briefly </w:t>
      </w:r>
      <w:r w:rsidR="00396762">
        <w:t xml:space="preserve">discussed </w:t>
      </w:r>
      <w:r w:rsidRPr="003C62A7" w:rsidR="00396762">
        <w:t xml:space="preserve">and qualitatively </w:t>
      </w:r>
      <w:r w:rsidR="00396762">
        <w:t>evaluated</w:t>
      </w:r>
      <w:r w:rsidR="00555BD0">
        <w:t xml:space="preserve"> in </w:t>
      </w:r>
      <w:r w:rsidRPr="00175DE2" w:rsidR="00555BD0">
        <w:rPr>
          <w:b/>
          <w:bCs/>
          <w:color w:val="3F32F1" w:themeColor="background2"/>
        </w:rPr>
        <w:t xml:space="preserve">Section </w:t>
      </w:r>
      <w:r w:rsidRPr="00175DE2" w:rsidR="00086F3A">
        <w:rPr>
          <w:b/>
          <w:bCs/>
          <w:color w:val="3F32F1" w:themeColor="background2"/>
        </w:rPr>
        <w:fldChar w:fldCharType="begin"/>
      </w:r>
      <w:r w:rsidRPr="00175DE2" w:rsidR="00086F3A">
        <w:rPr>
          <w:b/>
          <w:bCs/>
          <w:color w:val="3F32F1" w:themeColor="background2"/>
        </w:rPr>
        <w:instrText xml:space="preserve"> REF _Ref164927207 \r \h </w:instrText>
      </w:r>
      <w:r w:rsidRPr="00175DE2" w:rsidR="00086F3A">
        <w:rPr>
          <w:b/>
          <w:bCs/>
          <w:color w:val="3F32F1" w:themeColor="background2"/>
        </w:rPr>
      </w:r>
      <w:r w:rsidR="00175DE2">
        <w:rPr>
          <w:b/>
          <w:bCs/>
          <w:color w:val="3F32F1" w:themeColor="background2"/>
        </w:rPr>
        <w:instrText xml:space="preserve"> \* MERGEFORMAT </w:instrText>
      </w:r>
      <w:r w:rsidRPr="00175DE2" w:rsidR="00086F3A">
        <w:rPr>
          <w:b/>
          <w:bCs/>
          <w:color w:val="3F32F1" w:themeColor="background2"/>
        </w:rPr>
        <w:fldChar w:fldCharType="separate"/>
      </w:r>
      <w:r w:rsidRPr="00175DE2" w:rsidR="00E3070B">
        <w:rPr>
          <w:b/>
          <w:bCs/>
          <w:color w:val="3F32F1" w:themeColor="background2"/>
        </w:rPr>
        <w:t>3.1</w:t>
      </w:r>
      <w:r w:rsidRPr="00175DE2" w:rsidR="00086F3A">
        <w:rPr>
          <w:b/>
          <w:bCs/>
          <w:color w:val="3F32F1" w:themeColor="background2"/>
        </w:rPr>
        <w:fldChar w:fldCharType="end"/>
      </w:r>
      <w:r w:rsidR="00555BD0">
        <w:t>, below</w:t>
      </w:r>
      <w:r w:rsidRPr="003C62A7" w:rsidR="00396762">
        <w:t>.</w:t>
      </w:r>
    </w:p>
    <w:p w:rsidRPr="00A42494" w:rsidR="00396762" w:rsidP="009C2D3F" w:rsidRDefault="00396762" w14:paraId="3A9BD325" w14:textId="23A9435D">
      <w:pPr>
        <w:pStyle w:val="Heading2"/>
        <w:spacing w:before="300" w:after="120" w:line="240" w:lineRule="atLeast"/>
        <w:ind w:left="1022" w:hanging="1022"/>
      </w:pPr>
      <w:bookmarkStart w:name="_Toc164850885" w:id="109"/>
      <w:bookmarkStart w:name="_Toc152778650" w:id="110"/>
      <w:bookmarkStart w:name="_Ref164927207" w:id="111"/>
      <w:bookmarkStart w:name="_Toc168490931" w:id="112"/>
      <w:bookmarkEnd w:id="109"/>
      <w:r w:rsidRPr="00A42494">
        <w:t>South Waste Rock Pile</w:t>
      </w:r>
      <w:bookmarkEnd w:id="110"/>
      <w:bookmarkEnd w:id="111"/>
      <w:bookmarkEnd w:id="112"/>
    </w:p>
    <w:p w:rsidRPr="00A42494" w:rsidR="00396762" w:rsidP="009C2D3F" w:rsidRDefault="00396762" w14:paraId="06FFFC8D" w14:textId="75DDEB12">
      <w:pPr>
        <w:pStyle w:val="BodyText"/>
        <w:keepNext/>
        <w:keepLines/>
        <w:spacing w:before="100" w:after="100" w:line="259" w:lineRule="auto"/>
      </w:pPr>
      <w:r w:rsidRPr="00A42494">
        <w:t xml:space="preserve">Copper and selenium were identified as COPCs for terrestrial ecological receptors in soils at </w:t>
      </w:r>
      <w:r w:rsidR="00C24AA9">
        <w:t>the South Waste Rock Pile (</w:t>
      </w:r>
      <w:r w:rsidRPr="00A42494">
        <w:t>AEC 2</w:t>
      </w:r>
      <w:r w:rsidR="00C24AA9">
        <w:t>)</w:t>
      </w:r>
      <w:r w:rsidR="00984C7E">
        <w:t>, with c</w:t>
      </w:r>
      <w:r w:rsidRPr="00A42494">
        <w:t>opper exceed</w:t>
      </w:r>
      <w:r w:rsidR="00984C7E">
        <w:t>ing</w:t>
      </w:r>
      <w:r w:rsidRPr="00A42494">
        <w:t xml:space="preserve"> the BC CSR UCC in both surface and subsurface soil. As previously described in </w:t>
      </w:r>
      <w:r w:rsidRPr="00175DE2">
        <w:rPr>
          <w:b/>
          <w:bCs/>
          <w:color w:val="3F32F1"/>
        </w:rPr>
        <w:t xml:space="preserve">Section </w:t>
      </w:r>
      <w:r w:rsidRPr="00175DE2" w:rsidR="00B751F6">
        <w:rPr>
          <w:b/>
          <w:bCs/>
          <w:color w:val="3F32F1"/>
        </w:rPr>
        <w:fldChar w:fldCharType="begin"/>
      </w:r>
      <w:r w:rsidRPr="00175DE2" w:rsidR="00B751F6">
        <w:rPr>
          <w:b/>
          <w:bCs/>
          <w:color w:val="3F32F1"/>
        </w:rPr>
        <w:instrText xml:space="preserve"> REF _Ref89857396 \r \h  \* MERGEFORMAT </w:instrText>
      </w:r>
      <w:r w:rsidRPr="00175DE2" w:rsidR="00B751F6">
        <w:rPr>
          <w:b/>
          <w:bCs/>
          <w:color w:val="3F32F1"/>
        </w:rPr>
      </w:r>
      <w:r w:rsidRPr="00175DE2" w:rsidR="00B751F6">
        <w:rPr>
          <w:b/>
          <w:bCs/>
          <w:color w:val="3F32F1"/>
        </w:rPr>
        <w:fldChar w:fldCharType="separate"/>
      </w:r>
      <w:r w:rsidRPr="00175DE2" w:rsidR="00E3070B">
        <w:rPr>
          <w:b/>
          <w:bCs/>
          <w:color w:val="3F32F1"/>
        </w:rPr>
        <w:t>2.4.2</w:t>
      </w:r>
      <w:r w:rsidRPr="00175DE2" w:rsidR="00B751F6">
        <w:rPr>
          <w:b/>
          <w:bCs/>
          <w:color w:val="3F32F1"/>
        </w:rPr>
        <w:fldChar w:fldCharType="end"/>
      </w:r>
      <w:r w:rsidRPr="00A42494">
        <w:t xml:space="preserve">, at-grade receptors are most likely to </w:t>
      </w:r>
      <w:proofErr w:type="gramStart"/>
      <w:r w:rsidRPr="00A42494">
        <w:t>come into contact with</w:t>
      </w:r>
      <w:proofErr w:type="gramEnd"/>
      <w:r w:rsidRPr="00A42494">
        <w:t xml:space="preserve"> surficial soils, with the exception of deep rooting vegetation which </w:t>
      </w:r>
      <w:r w:rsidR="00984C7E">
        <w:t>may be exposed to soils up to</w:t>
      </w:r>
      <w:r w:rsidRPr="00A42494">
        <w:t xml:space="preserve"> 3 m bgs. The subsurface soil sample exceedances at the South Waste Rock Pile AEC </w:t>
      </w:r>
      <w:r w:rsidR="00B534E5">
        <w:t xml:space="preserve">2 </w:t>
      </w:r>
      <w:r w:rsidRPr="00A42494">
        <w:t xml:space="preserve">are very deep, which were identified at a depth &gt; 11 m bgs. </w:t>
      </w:r>
      <w:r w:rsidR="00725067">
        <w:t xml:space="preserve">No operable exposure pathways exist between </w:t>
      </w:r>
      <w:r w:rsidRPr="00A42494">
        <w:t xml:space="preserve"> terrestrial ecological receptors </w:t>
      </w:r>
      <w:r w:rsidR="00725067">
        <w:t>and</w:t>
      </w:r>
      <w:r w:rsidRPr="00A42494" w:rsidR="00725067">
        <w:t xml:space="preserve"> </w:t>
      </w:r>
      <w:r w:rsidRPr="00A42494">
        <w:t>contamination at depth</w:t>
      </w:r>
      <w:r w:rsidR="00725067">
        <w:t>s</w:t>
      </w:r>
      <w:r w:rsidRPr="00A42494">
        <w:t xml:space="preserve"> &gt; 3 m bgs</w:t>
      </w:r>
      <w:r w:rsidR="00725067">
        <w:t>, and thus,</w:t>
      </w:r>
      <w:r w:rsidRPr="00A42494">
        <w:t xml:space="preserve"> </w:t>
      </w:r>
      <w:r w:rsidR="00725067">
        <w:t>there are no direct contact risks associated with this deep contamination</w:t>
      </w:r>
      <w:r w:rsidRPr="00A42494">
        <w:t xml:space="preserve">. </w:t>
      </w:r>
    </w:p>
    <w:p w:rsidRPr="00A42494" w:rsidR="00396762" w:rsidP="009C2D3F" w:rsidRDefault="00396762" w14:paraId="258852FD" w14:textId="21A74A18">
      <w:pPr>
        <w:pStyle w:val="BodyText"/>
        <w:spacing w:before="100" w:after="100" w:line="259" w:lineRule="auto"/>
      </w:pPr>
      <w:r w:rsidRPr="00A42494">
        <w:t xml:space="preserve">As the goal of the </w:t>
      </w:r>
      <w:r w:rsidR="00984C7E">
        <w:t>PTRA</w:t>
      </w:r>
      <w:r w:rsidRPr="00A42494">
        <w:t xml:space="preserve"> is to identify COPCs that will drive risk assessment outcomes to inform remedial decision-making, 95% upper confidence limits of the mean (UCLMs) COPC concentrations were calculated using US EPA </w:t>
      </w:r>
      <w:proofErr w:type="spellStart"/>
      <w:r w:rsidRPr="00A42494">
        <w:t>ProUCL</w:t>
      </w:r>
      <w:proofErr w:type="spellEnd"/>
      <w:r w:rsidRPr="00A42494">
        <w:t xml:space="preserve"> Version 5.1, with the selection of 95% UCLM values determined by sample size, the distribution of data and number of non-detect samples in each data set as per recommendations by </w:t>
      </w:r>
      <w:proofErr w:type="spellStart"/>
      <w:r w:rsidRPr="00A42494">
        <w:t>Helsel</w:t>
      </w:r>
      <w:proofErr w:type="spellEnd"/>
      <w:r w:rsidRPr="00A42494">
        <w:t xml:space="preserve"> and Gilroy (2012). </w:t>
      </w:r>
      <w:r w:rsidRPr="009E31AF" w:rsidR="009E31AF">
        <w:rPr>
          <w:color w:val="3F32F1" w:themeColor="background2"/>
        </w:rPr>
        <w:fldChar w:fldCharType="begin"/>
      </w:r>
      <w:r w:rsidRPr="009E31AF" w:rsidR="009E31AF">
        <w:rPr>
          <w:color w:val="3F32F1" w:themeColor="background2"/>
        </w:rPr>
        <w:instrText xml:space="preserve"> REF AppendixB \h </w:instrText>
      </w:r>
      <w:r w:rsidR="009E31AF">
        <w:rPr>
          <w:color w:val="3F32F1" w:themeColor="background2"/>
        </w:rPr>
        <w:instrText xml:space="preserve"> \* MERGEFORMAT </w:instrText>
      </w:r>
      <w:r w:rsidRPr="009E31AF" w:rsidR="009E31AF">
        <w:rPr>
          <w:color w:val="3F32F1" w:themeColor="background2"/>
        </w:rPr>
      </w:r>
      <w:r w:rsidRPr="009E31AF" w:rsidR="009E31AF">
        <w:rPr>
          <w:color w:val="3F32F1" w:themeColor="background2"/>
        </w:rPr>
        <w:fldChar w:fldCharType="separate"/>
      </w:r>
      <w:r w:rsidRPr="00E3070B" w:rsidR="00E3070B">
        <w:rPr>
          <w:color w:val="3F32F1" w:themeColor="background2"/>
        </w:rPr>
        <w:t>Appendix B</w:t>
      </w:r>
      <w:r w:rsidRPr="009E31AF" w:rsidR="009E31AF">
        <w:rPr>
          <w:color w:val="3F32F1" w:themeColor="background2"/>
        </w:rPr>
        <w:fldChar w:fldCharType="end"/>
      </w:r>
      <w:r w:rsidRPr="00A42494">
        <w:t xml:space="preserve"> provides the UCLM outputs. </w:t>
      </w:r>
    </w:p>
    <w:p w:rsidR="00984C7E" w:rsidP="009C2D3F" w:rsidRDefault="00716D1A" w14:paraId="027CD017" w14:textId="2F52F84B">
      <w:pPr>
        <w:pStyle w:val="BodyText"/>
        <w:spacing w:before="100" w:after="100" w:line="259" w:lineRule="auto"/>
      </w:pPr>
      <w:r>
        <w:t>The s</w:t>
      </w:r>
      <w:r w:rsidRPr="00A42494" w:rsidR="00396762">
        <w:t>urface soil 95% UCLM concentration</w:t>
      </w:r>
      <w:r w:rsidR="00984C7E">
        <w:t xml:space="preserve"> selenium</w:t>
      </w:r>
      <w:r w:rsidR="00BD7E6C">
        <w:t xml:space="preserve"> </w:t>
      </w:r>
      <w:r>
        <w:t xml:space="preserve">was estimated to be </w:t>
      </w:r>
      <w:r w:rsidRPr="00A42494" w:rsidR="00396762">
        <w:t xml:space="preserve">2.68 </w:t>
      </w:r>
      <w:r w:rsidR="00984C7E">
        <w:rPr>
          <w:rFonts w:cstheme="minorHAnsi"/>
        </w:rPr>
        <w:t>µ</w:t>
      </w:r>
      <w:r w:rsidR="00984C7E">
        <w:t>g/g</w:t>
      </w:r>
      <w:r w:rsidR="00ED3F6C">
        <w:t>.</w:t>
      </w:r>
      <w:r w:rsidRPr="00A42494" w:rsidR="00396762">
        <w:t xml:space="preserve"> </w:t>
      </w:r>
      <w:r w:rsidR="00984C7E">
        <w:t>While the</w:t>
      </w:r>
      <w:r w:rsidRPr="00A42494" w:rsidR="00396762">
        <w:t xml:space="preserve"> 95% UCLM </w:t>
      </w:r>
      <w:r w:rsidR="00ED3F6C">
        <w:t>concentrations</w:t>
      </w:r>
      <w:r w:rsidRPr="00A42494" w:rsidR="00ED3F6C">
        <w:t xml:space="preserve"> </w:t>
      </w:r>
      <w:r w:rsidRPr="00A42494" w:rsidR="00396762">
        <w:t xml:space="preserve">exceed the BC CSR </w:t>
      </w:r>
      <w:r w:rsidR="00984C7E">
        <w:t>WL</w:t>
      </w:r>
      <w:r w:rsidRPr="00211D75" w:rsidR="00984C7E">
        <w:rPr>
          <w:vertAlign w:val="subscript"/>
        </w:rPr>
        <w:t>R</w:t>
      </w:r>
      <w:r w:rsidR="00984C7E">
        <w:t xml:space="preserve"> soil standards for toxicity to plants and soil invertebrates, the selenium concentration is </w:t>
      </w:r>
      <w:r>
        <w:t>less than</w:t>
      </w:r>
      <w:r w:rsidR="00984C7E">
        <w:t xml:space="preserve"> the BC </w:t>
      </w:r>
      <w:r w:rsidRPr="00A42494" w:rsidR="00396762">
        <w:t xml:space="preserve">ENV (2023d) Protocol 4 </w:t>
      </w:r>
      <w:r w:rsidR="00984C7E">
        <w:t xml:space="preserve">regional </w:t>
      </w:r>
      <w:r w:rsidRPr="00A42494" w:rsidR="00396762">
        <w:t xml:space="preserve">background concentration </w:t>
      </w:r>
      <w:r w:rsidR="00984C7E">
        <w:t>of</w:t>
      </w:r>
      <w:r w:rsidRPr="00A42494" w:rsidR="00396762">
        <w:t xml:space="preserve"> 4 </w:t>
      </w:r>
      <w:r>
        <w:rPr>
          <w:rFonts w:cstheme="minorHAnsi"/>
        </w:rPr>
        <w:t>µ</w:t>
      </w:r>
      <w:r>
        <w:t>g/g</w:t>
      </w:r>
      <w:r w:rsidR="00984C7E">
        <w:t>. On this basis,</w:t>
      </w:r>
      <w:r w:rsidRPr="00A42494" w:rsidR="00396762">
        <w:t xml:space="preserve"> </w:t>
      </w:r>
      <w:r w:rsidR="00984C7E">
        <w:t>no unacceptable risks are predicted for selenium for terrestrial ecological receptors at the community to population level</w:t>
      </w:r>
      <w:r w:rsidRPr="00A42494" w:rsidR="00396762">
        <w:t>.</w:t>
      </w:r>
    </w:p>
    <w:p w:rsidRPr="00A42494" w:rsidR="00396762" w:rsidP="009C2D3F" w:rsidRDefault="00716D1A" w14:paraId="79E47C5D" w14:textId="5DFD5E14">
      <w:pPr>
        <w:pStyle w:val="BodyText"/>
        <w:spacing w:before="100" w:after="100" w:line="259" w:lineRule="auto"/>
      </w:pPr>
      <w:r>
        <w:t>The s</w:t>
      </w:r>
      <w:r w:rsidRPr="00A42494">
        <w:t>urface soil 95% UCLM concentration</w:t>
      </w:r>
      <w:r>
        <w:t xml:space="preserve"> for copper was estimated to be </w:t>
      </w:r>
      <w:r w:rsidRPr="00A42494">
        <w:t xml:space="preserve">1,695 </w:t>
      </w:r>
      <w:r>
        <w:rPr>
          <w:rFonts w:cstheme="minorHAnsi"/>
        </w:rPr>
        <w:t>µ</w:t>
      </w:r>
      <w:r>
        <w:t>g/g.</w:t>
      </w:r>
      <w:r w:rsidRPr="00A42494">
        <w:t xml:space="preserve"> </w:t>
      </w:r>
      <w:r w:rsidR="00725067">
        <w:t>T</w:t>
      </w:r>
      <w:r w:rsidRPr="00A42494" w:rsidR="00396762">
        <w:t>he 95% UCLM</w:t>
      </w:r>
      <w:r w:rsidR="00ED3F6C">
        <w:t xml:space="preserve"> concentration</w:t>
      </w:r>
      <w:r w:rsidRPr="00A42494" w:rsidR="00396762">
        <w:t xml:space="preserve"> for copper exceeds the </w:t>
      </w:r>
      <w:r w:rsidR="00ED3F6C">
        <w:t xml:space="preserve">both the BC CSR </w:t>
      </w:r>
      <w:r w:rsidR="00984C7E">
        <w:t>WL</w:t>
      </w:r>
      <w:r w:rsidRPr="00211D75" w:rsidR="00984C7E">
        <w:rPr>
          <w:vertAlign w:val="subscript"/>
        </w:rPr>
        <w:t>R</w:t>
      </w:r>
      <w:r w:rsidR="00984C7E">
        <w:t xml:space="preserve"> </w:t>
      </w:r>
      <w:r w:rsidRPr="00A42494" w:rsidR="00396762">
        <w:t xml:space="preserve">standard </w:t>
      </w:r>
      <w:r w:rsidR="00984C7E">
        <w:t>for toxicity to soil</w:t>
      </w:r>
      <w:r w:rsidRPr="00A42494" w:rsidR="00396762">
        <w:t xml:space="preserve"> invertebrates and plants, as well as the UCC. Though there are elevated concentrations of COPCs identified in piled waste rock at the South Waste Rock Pile AEC, the bioavailability </w:t>
      </w:r>
      <w:r w:rsidR="00984C7E">
        <w:t>of copper in the waste</w:t>
      </w:r>
      <w:r w:rsidR="009C2D3F">
        <w:t> </w:t>
      </w:r>
      <w:r w:rsidR="00984C7E">
        <w:t>rock pile is</w:t>
      </w:r>
      <w:r w:rsidRPr="00A42494" w:rsidR="00396762">
        <w:t xml:space="preserve"> anticipated to be low</w:t>
      </w:r>
      <w:r w:rsidR="008125D5">
        <w:t xml:space="preserve"> as the copper toxicity characteristic leaching procedure (TCLP) results have been below standards (SNC-Lavalin, 2018)</w:t>
      </w:r>
      <w:r w:rsidR="006966B1">
        <w:t xml:space="preserve"> and due to the physical characteristics (hardened nature) of waste rock</w:t>
      </w:r>
      <w:r w:rsidRPr="00A42494" w:rsidR="00396762">
        <w:t xml:space="preserve">. Copper </w:t>
      </w:r>
      <w:r w:rsidR="00984C7E">
        <w:t xml:space="preserve">concentrations </w:t>
      </w:r>
      <w:proofErr w:type="gramStart"/>
      <w:r w:rsidR="00984C7E">
        <w:t>in excess of</w:t>
      </w:r>
      <w:proofErr w:type="gramEnd"/>
      <w:r w:rsidR="00984C7E">
        <w:t xml:space="preserve"> the </w:t>
      </w:r>
      <w:r w:rsidRPr="00A42494" w:rsidR="00396762">
        <w:t xml:space="preserve">UCC </w:t>
      </w:r>
      <w:r w:rsidR="00984C7E">
        <w:t>were</w:t>
      </w:r>
      <w:r w:rsidRPr="00A42494" w:rsidR="00396762">
        <w:t xml:space="preserve"> also </w:t>
      </w:r>
      <w:r w:rsidR="00984C7E">
        <w:t>identified</w:t>
      </w:r>
      <w:r w:rsidRPr="00A42494" w:rsidR="00396762">
        <w:t xml:space="preserve"> outside of the </w:t>
      </w:r>
      <w:r w:rsidR="00984C7E">
        <w:t>South Waste Rock Pile</w:t>
      </w:r>
      <w:r w:rsidRPr="00A42494" w:rsidR="00396762">
        <w:t xml:space="preserve">, such as at SS17-07 which is adjacent to the Jordan River (see </w:t>
      </w:r>
      <w:r w:rsidRPr="00B751F6" w:rsidR="00396762">
        <w:rPr>
          <w:color w:val="3F32F1"/>
        </w:rPr>
        <w:t>Drawing 631848-103</w:t>
      </w:r>
      <w:r w:rsidRPr="00A42494" w:rsidR="00396762">
        <w:t xml:space="preserve"> and attached analytical </w:t>
      </w:r>
      <w:r w:rsidRPr="00A42494" w:rsidR="00086F3A">
        <w:t>tables</w:t>
      </w:r>
      <w:r w:rsidRPr="00A42494" w:rsidR="00396762">
        <w:t>). Based on the magnitude of exceedances noted in this AEC, copper is likely to drive risks to terrestrial ecological receptors and has been discussed in further detail, below.</w:t>
      </w:r>
    </w:p>
    <w:p w:rsidRPr="00A42494" w:rsidR="00396762" w:rsidP="00A42494" w:rsidRDefault="00396762" w14:paraId="4D83EE6D" w14:textId="78A38EE1">
      <w:pPr>
        <w:pStyle w:val="BodyText"/>
      </w:pPr>
      <w:r w:rsidRPr="00A42494">
        <w:t>The total area of the South Waste Rock Pile AEC is 4,300 m</w:t>
      </w:r>
      <w:r w:rsidRPr="00A42494">
        <w:rPr>
          <w:vertAlign w:val="superscript"/>
        </w:rPr>
        <w:t>2</w:t>
      </w:r>
      <w:r w:rsidRPr="00A42494">
        <w:t xml:space="preserve">, with the area of tailings </w:t>
      </w:r>
      <w:r w:rsidR="00ED3F6C">
        <w:t xml:space="preserve">within </w:t>
      </w:r>
      <w:r w:rsidR="00154B80">
        <w:t>this AEC that is</w:t>
      </w:r>
      <w:r w:rsidR="00ED3F6C">
        <w:t xml:space="preserve"> </w:t>
      </w:r>
      <w:r w:rsidRPr="00A42494">
        <w:t>slated to be remediated encompassing approximately 500 m</w:t>
      </w:r>
      <w:r w:rsidRPr="00A42494">
        <w:rPr>
          <w:vertAlign w:val="superscript"/>
        </w:rPr>
        <w:t>2</w:t>
      </w:r>
      <w:r w:rsidRPr="00A42494">
        <w:t xml:space="preserve">. Corvidae (2021) noted </w:t>
      </w:r>
      <w:r w:rsidR="00412EC5">
        <w:t xml:space="preserve">that </w:t>
      </w:r>
      <w:r w:rsidRPr="00A42494">
        <w:t xml:space="preserve">outside of the area of piled waste rock material, mature riparian forest ecosystem is present and was described as “intact” (Corvidae, 2021). </w:t>
      </w:r>
      <w:r w:rsidR="00154B80">
        <w:t>While not conclusive,</w:t>
      </w:r>
      <w:r w:rsidR="00ED3F6C">
        <w:t xml:space="preserve"> the</w:t>
      </w:r>
      <w:r w:rsidR="00154B80">
        <w:t xml:space="preserve"> </w:t>
      </w:r>
      <w:r w:rsidRPr="00A42494">
        <w:t xml:space="preserve">biological observations from SNC-Lavalin (2016) and Corvidae (2021) </w:t>
      </w:r>
      <w:r w:rsidR="00154B80">
        <w:t xml:space="preserve">for the South Waste Rock Pile AEC </w:t>
      </w:r>
      <w:r w:rsidR="00ED3F6C">
        <w:t>suggest that</w:t>
      </w:r>
      <w:r w:rsidRPr="00A42494">
        <w:t xml:space="preserve"> effects to terrestrial ecological receptors, particularly to the habitat provided by terrestrial vegetation, are not likely to be occurring at the population or community level.</w:t>
      </w:r>
      <w:r w:rsidR="00ED3F6C">
        <w:t xml:space="preserve"> Additional observations comparing </w:t>
      </w:r>
      <w:r w:rsidR="00154B80">
        <w:t xml:space="preserve">the vegetation at the South Waste Rock Pile to reference areas, with consideration of </w:t>
      </w:r>
      <w:r w:rsidR="00ED3F6C">
        <w:t>species distribution</w:t>
      </w:r>
      <w:r w:rsidR="00154B80">
        <w:t xml:space="preserve"> and other vegetation assessment </w:t>
      </w:r>
      <w:r w:rsidR="00BB1458">
        <w:t>metrics</w:t>
      </w:r>
      <w:r w:rsidR="00ED3F6C">
        <w:t xml:space="preserve"> </w:t>
      </w:r>
      <w:r w:rsidR="00154B80">
        <w:t xml:space="preserve">and </w:t>
      </w:r>
      <w:r w:rsidR="00ED3F6C">
        <w:t xml:space="preserve">would provide further support to this conclusion. </w:t>
      </w:r>
      <w:r w:rsidRPr="00A42494">
        <w:t xml:space="preserve"> </w:t>
      </w:r>
    </w:p>
    <w:p w:rsidRPr="00A42494" w:rsidR="00396762" w:rsidP="00A42494" w:rsidRDefault="00396762" w14:paraId="595EA223" w14:textId="0478C9D5">
      <w:pPr>
        <w:pStyle w:val="BodyText"/>
      </w:pPr>
      <w:r w:rsidRPr="00A42494">
        <w:t>Three SAR were identified with the potential to be present in the vicinity</w:t>
      </w:r>
      <w:r w:rsidR="004835E4">
        <w:t xml:space="preserve"> (&lt; 1.5 km)</w:t>
      </w:r>
      <w:r w:rsidRPr="00A42494">
        <w:t xml:space="preserve"> of the Site, including the Northern red-legged frog, Wandering salamander and Ermine (see </w:t>
      </w:r>
      <w:r w:rsidRPr="00175DE2">
        <w:rPr>
          <w:b/>
          <w:bCs/>
          <w:color w:val="3F32F1"/>
        </w:rPr>
        <w:t xml:space="preserve">Section </w:t>
      </w:r>
      <w:r w:rsidRPr="00175DE2" w:rsidR="00B751F6">
        <w:rPr>
          <w:b/>
          <w:bCs/>
          <w:color w:val="3F32F1"/>
        </w:rPr>
        <w:fldChar w:fldCharType="begin"/>
      </w:r>
      <w:r w:rsidRPr="00175DE2" w:rsidR="00B751F6">
        <w:rPr>
          <w:b/>
          <w:bCs/>
          <w:color w:val="3F32F1"/>
        </w:rPr>
        <w:instrText xml:space="preserve"> REF _Ref152849831 \r \h  \* MERGEFORMAT </w:instrText>
      </w:r>
      <w:r w:rsidRPr="00175DE2" w:rsidR="00B751F6">
        <w:rPr>
          <w:b/>
          <w:bCs/>
          <w:color w:val="3F32F1"/>
        </w:rPr>
      </w:r>
      <w:r w:rsidRPr="00175DE2" w:rsidR="00B751F6">
        <w:rPr>
          <w:b/>
          <w:bCs/>
          <w:color w:val="3F32F1"/>
        </w:rPr>
        <w:fldChar w:fldCharType="separate"/>
      </w:r>
      <w:r w:rsidRPr="00175DE2" w:rsidR="00E3070B">
        <w:rPr>
          <w:b/>
          <w:bCs/>
          <w:color w:val="3F32F1"/>
        </w:rPr>
        <w:t>2.2.3</w:t>
      </w:r>
      <w:r w:rsidRPr="00175DE2" w:rsidR="00B751F6">
        <w:rPr>
          <w:b/>
          <w:bCs/>
          <w:color w:val="3F32F1"/>
        </w:rPr>
        <w:fldChar w:fldCharType="end"/>
      </w:r>
      <w:r w:rsidRPr="00A42494">
        <w:t xml:space="preserve">). Corvidae (2021) identified suitable habitat for the Northern red-legged frog in the riparian corridor </w:t>
      </w:r>
      <w:r w:rsidR="00154B80">
        <w:t>adjacent the</w:t>
      </w:r>
      <w:r w:rsidR="00BB22F7">
        <w:t xml:space="preserve"> </w:t>
      </w:r>
      <w:r w:rsidRPr="00A42494">
        <w:t>South Waste Rock Pile . It is likely that this habitat would also be suitable for the Wandering salamander</w:t>
      </w:r>
      <w:r w:rsidR="004835E4">
        <w:t xml:space="preserve"> (BC</w:t>
      </w:r>
      <w:r w:rsidR="009C2D3F">
        <w:t> </w:t>
      </w:r>
      <w:r w:rsidR="004835E4">
        <w:t>CDC, 2023)</w:t>
      </w:r>
      <w:r w:rsidRPr="00A42494">
        <w:t>, while for the Ermine significant use is unclear as this species inhabits a variety of habitat subtypes, including wooded areas adjacent to wetlands and river systems</w:t>
      </w:r>
      <w:r w:rsidR="00154B80">
        <w:t>,</w:t>
      </w:r>
      <w:r w:rsidRPr="00A42494">
        <w:t xml:space="preserve"> as well as meadows and agricultural fields. The home range for the </w:t>
      </w:r>
      <w:r w:rsidR="00C37600">
        <w:t>E</w:t>
      </w:r>
      <w:r w:rsidRPr="00A42494" w:rsidR="00C37600">
        <w:t xml:space="preserve">rmine </w:t>
      </w:r>
      <w:r w:rsidRPr="00A42494">
        <w:t>is &gt; 10,000 m</w:t>
      </w:r>
      <w:r w:rsidRPr="00A42494">
        <w:rPr>
          <w:vertAlign w:val="superscript"/>
        </w:rPr>
        <w:t>2</w:t>
      </w:r>
      <w:r w:rsidRPr="00A42494">
        <w:t xml:space="preserve"> (FCSAP, 2012) therefore it is likely this species would not be present for long-periods of time at the South Waste Rock Pile AEC. Home ranges for the Northern red-legged frog have been recorded as 100 m</w:t>
      </w:r>
      <w:r w:rsidRPr="00A42494">
        <w:rPr>
          <w:vertAlign w:val="superscript"/>
        </w:rPr>
        <w:t>2</w:t>
      </w:r>
      <w:r w:rsidRPr="00A42494">
        <w:t xml:space="preserve"> to 200 m</w:t>
      </w:r>
      <w:r w:rsidRPr="00A42494">
        <w:rPr>
          <w:vertAlign w:val="superscript"/>
        </w:rPr>
        <w:t>2</w:t>
      </w:r>
      <w:r w:rsidRPr="00A42494">
        <w:t xml:space="preserve"> (Haggard, 2000; </w:t>
      </w:r>
      <w:proofErr w:type="spellStart"/>
      <w:r w:rsidRPr="00A42494">
        <w:t>Schuett</w:t>
      </w:r>
      <w:proofErr w:type="spellEnd"/>
      <w:r w:rsidRPr="00A42494">
        <w:t xml:space="preserve">-Hames, 2004) and based on </w:t>
      </w:r>
      <w:proofErr w:type="spellStart"/>
      <w:r w:rsidRPr="00A42494">
        <w:t>Maxcy</w:t>
      </w:r>
      <w:proofErr w:type="spellEnd"/>
      <w:r w:rsidRPr="00A42494">
        <w:t xml:space="preserve"> and Richardson (1999) and COSEWIC (2012, 2014) the home range for the Wandering salamander is also likely small (&lt;100 m</w:t>
      </w:r>
      <w:r w:rsidRPr="00BF573F">
        <w:rPr>
          <w:vertAlign w:val="superscript"/>
        </w:rPr>
        <w:t>2</w:t>
      </w:r>
      <w:r w:rsidRPr="00A42494">
        <w:t>), with many staying within 2</w:t>
      </w:r>
      <w:r w:rsidR="00A42494">
        <w:t xml:space="preserve"> m</w:t>
      </w:r>
      <w:r w:rsidRPr="00A42494">
        <w:t xml:space="preserve"> to 10 m of capture sites.</w:t>
      </w:r>
    </w:p>
    <w:p w:rsidRPr="00A42494" w:rsidR="00FA4E79" w:rsidP="00FA4E79" w:rsidRDefault="00FA4E79" w14:paraId="1E225585" w14:textId="2DDDB9E1">
      <w:pPr>
        <w:pStyle w:val="BodyText"/>
      </w:pPr>
      <w:r w:rsidRPr="00A42494">
        <w:t xml:space="preserve">The Northern red-legged frog is </w:t>
      </w:r>
      <w:proofErr w:type="gramStart"/>
      <w:r w:rsidRPr="00A42494">
        <w:t>most commonly found</w:t>
      </w:r>
      <w:proofErr w:type="gramEnd"/>
      <w:r w:rsidRPr="00A42494">
        <w:t xml:space="preserve"> in shallow ponds, along streams, in wetlands and moist forest (BC CDC, 2008). They require standing water for breeding, in which eggs are attached to emergent vegetation below surface water. This species is negatively associated with sloped hills and elevation and tend to be more abundant in riparian areas near breeding locations (BC MOE, 2004). The most critical component for terrestrial habitat is likely sufficient cover and, on a larger scale, </w:t>
      </w:r>
      <w:proofErr w:type="gramStart"/>
      <w:r w:rsidRPr="00A42494">
        <w:t>connectivity</w:t>
      </w:r>
      <w:proofErr w:type="gramEnd"/>
      <w:r w:rsidRPr="00A42494">
        <w:t xml:space="preserve"> and distance between wetlands to maintain metapopulation dynamics (BC MOE, 2004). As mentioned previously, most frogs don’t move any significant distance beyond capture points (&lt; 10 m), however significant movement (&gt; 300 m) has been recorded over short periods, likely due to displacement. Potential exposures </w:t>
      </w:r>
      <w:r>
        <w:t xml:space="preserve"> to COPC</w:t>
      </w:r>
      <w:r w:rsidRPr="00A42494">
        <w:t xml:space="preserve"> in the South Waste Rock Pile to the Northern red-legged frog are therefore likely only to be through soil contact and invertebrates (diet)</w:t>
      </w:r>
      <w:r>
        <w:t xml:space="preserve"> and in flatter areas</w:t>
      </w:r>
      <w:r w:rsidRPr="00A42494">
        <w:t xml:space="preserve">; the unnamed creeks are unlikely to be breeding habitat based on the absence of stagnant pooled water and emergent vegetation, but this should be confirmed during a future Site visit. </w:t>
      </w:r>
    </w:p>
    <w:p w:rsidRPr="00A42494" w:rsidR="00FA4E79" w:rsidP="00FA4E79" w:rsidRDefault="00FA4E79" w14:paraId="26378E7C" w14:textId="48EDE576">
      <w:pPr>
        <w:pStyle w:val="BodyText"/>
      </w:pPr>
      <w:r w:rsidRPr="00A42494">
        <w:t xml:space="preserve">Conversely, the Wandering salamander is completely terrestrial throughout its life cycle, lacking an aquatic larval stage (COSEWIC, 2014). From egg to adult, the species requires moist microhabitats, and is almost always found inside cavities or cracks within decaying logs or under loose bark covering logs or stumps, and rarely in contact with the ground (COSEWIC, 2014). </w:t>
      </w:r>
      <w:r w:rsidR="004835E4">
        <w:t xml:space="preserve">As noted in the BC CDC </w:t>
      </w:r>
      <w:proofErr w:type="spellStart"/>
      <w:r w:rsidR="004835E4">
        <w:t>iMap</w:t>
      </w:r>
      <w:proofErr w:type="spellEnd"/>
      <w:r w:rsidR="004835E4">
        <w:t xml:space="preserve"> search, e</w:t>
      </w:r>
      <w:r w:rsidRPr="00211D75" w:rsidR="004835E4">
        <w:t xml:space="preserve">xtensive tracts of suitable habitat exist in nearby forested lands and </w:t>
      </w:r>
      <w:r w:rsidR="004835E4">
        <w:t>along</w:t>
      </w:r>
      <w:r w:rsidRPr="00211D75" w:rsidR="004835E4">
        <w:t xml:space="preserve"> Juan de Fuca Provincial Park</w:t>
      </w:r>
      <w:r w:rsidR="004835E4">
        <w:t xml:space="preserve">, therefore the species is likely to be present in the </w:t>
      </w:r>
      <w:r w:rsidR="00C37600">
        <w:t>region</w:t>
      </w:r>
      <w:r w:rsidRPr="00211D75" w:rsidR="004835E4">
        <w:t>.</w:t>
      </w:r>
      <w:r w:rsidR="004835E4">
        <w:t xml:space="preserve"> </w:t>
      </w:r>
      <w:r w:rsidRPr="00A42494">
        <w:t xml:space="preserve">The Wandering salamander is thought to be tolerant of some habitat </w:t>
      </w:r>
      <w:r w:rsidRPr="00A42494" w:rsidR="00C37600">
        <w:t>disturbance because</w:t>
      </w:r>
      <w:r w:rsidRPr="00A42494">
        <w:t xml:space="preserve"> it has been found along the edges of forests and within clearings, burned-over areas, and transmission corridors (COSEWIC, 2014). </w:t>
      </w:r>
      <w:r w:rsidR="00C37600">
        <w:t>As noted, t</w:t>
      </w:r>
      <w:r w:rsidRPr="00A42494">
        <w:t xml:space="preserve">his species has a high site fidelity and low rates of active dispersal and movement. Potential exposures to the </w:t>
      </w:r>
      <w:r>
        <w:t>W</w:t>
      </w:r>
      <w:r w:rsidRPr="00A42494">
        <w:t xml:space="preserve">andering salamander are therefore likely only to be through invertebrates (diet) as contact with soil is expected to be minimal, and direct contact with surface water is also unlikely. </w:t>
      </w:r>
    </w:p>
    <w:p w:rsidRPr="00A42494" w:rsidR="00082658" w:rsidP="009C2D3F" w:rsidRDefault="00C37600" w14:paraId="4DD77CCA" w14:textId="631FDC09">
      <w:pPr>
        <w:pStyle w:val="BodyText"/>
        <w:keepNext/>
        <w:keepLines/>
      </w:pPr>
      <w:r>
        <w:t xml:space="preserve">While </w:t>
      </w:r>
      <w:r w:rsidR="004869EB">
        <w:t>c</w:t>
      </w:r>
      <w:r w:rsidRPr="00A42494" w:rsidR="00396762">
        <w:t>oncentrations of copper in surface soil measured in this South Waste Rock Pile AEC are likely to drive potential risks to amphibian SAR</w:t>
      </w:r>
      <w:r>
        <w:t xml:space="preserve"> if present</w:t>
      </w:r>
      <w:r w:rsidRPr="00A42494" w:rsidR="00396762">
        <w:t xml:space="preserve">, the bioavailability of copper in AEC surface soil is not currently well understood and based on experience at other mine sites, has the potential to be relatively low. Additionally, the areas of suitable habitat for these amphibians in the AEC described by Corvidae (2021) relative to the areas being remediated within the AEC is also unclear. As a result, it is recommended that </w:t>
      </w:r>
      <w:r>
        <w:t xml:space="preserve">a survey of the riparian corridor be conducted to determine if the amphibian SAR are present, and that </w:t>
      </w:r>
      <w:r w:rsidRPr="00A42494" w:rsidR="00396762">
        <w:t>detailed mapping of habitat considered to be potentially suitable for SAR amphibians be performed</w:t>
      </w:r>
      <w:r>
        <w:t xml:space="preserve">. If these species </w:t>
      </w:r>
      <w:r w:rsidRPr="00077531" w:rsidR="00633CB9">
        <w:t>are directly observed or are determined to have a high likelihood of being present based on the suitability of habitat within the contaminated area</w:t>
      </w:r>
      <w:r>
        <w:t xml:space="preserve">, </w:t>
      </w:r>
      <w:r w:rsidRPr="00A42494" w:rsidR="00396762">
        <w:t xml:space="preserve">additional surface soil sampling </w:t>
      </w:r>
      <w:r>
        <w:t>targeting</w:t>
      </w:r>
      <w:r w:rsidRPr="00A42494" w:rsidR="00396762">
        <w:t xml:space="preserve"> areas of the AEC considered suitable </w:t>
      </w:r>
      <w:r>
        <w:t xml:space="preserve">habitat </w:t>
      </w:r>
      <w:r w:rsidRPr="00A42494" w:rsidR="00396762">
        <w:t>for amphibians</w:t>
      </w:r>
      <w:r>
        <w:t xml:space="preserve"> is recommended</w:t>
      </w:r>
      <w:r w:rsidRPr="00A42494" w:rsidR="00396762">
        <w:t xml:space="preserve">. Co-located samples of invertebrates and plant tissue could also be collected from these locations, to enable an evaluation of the bioavailability of copper in AEC surface soil and to allow for direct inputs of invertebrate tissue concentrations into amphibian exposure estimates. This additional information </w:t>
      </w:r>
      <w:r w:rsidR="001317F1">
        <w:t>could</w:t>
      </w:r>
      <w:r w:rsidRPr="00A42494" w:rsidR="001317F1">
        <w:t xml:space="preserve"> </w:t>
      </w:r>
      <w:r w:rsidRPr="00A42494" w:rsidR="00396762">
        <w:t>be used to support the completion of a DERA for amphibian SAR with the potential to be present in this AEC</w:t>
      </w:r>
      <w:r w:rsidR="001317F1">
        <w:t>, if required</w:t>
      </w:r>
      <w:r w:rsidRPr="00A42494" w:rsidR="00396762">
        <w:t xml:space="preserve">. </w:t>
      </w:r>
    </w:p>
    <w:p w:rsidRPr="00425F05" w:rsidR="00396762" w:rsidP="003901A4" w:rsidRDefault="00396762" w14:paraId="003117DB" w14:textId="668356AA">
      <w:pPr>
        <w:pStyle w:val="Heading1"/>
      </w:pPr>
      <w:bookmarkStart w:name="_Toc164850887" w:id="113"/>
      <w:bookmarkStart w:name="_Toc164850888" w:id="114"/>
      <w:bookmarkStart w:name="_Toc164850889" w:id="115"/>
      <w:bookmarkStart w:name="_Toc164850890" w:id="116"/>
      <w:bookmarkStart w:name="_Ref152849788" w:id="117"/>
      <w:bookmarkStart w:name="_Toc152778653" w:id="118"/>
      <w:bookmarkStart w:name="_Toc168490932" w:id="119"/>
      <w:bookmarkEnd w:id="113"/>
      <w:bookmarkEnd w:id="114"/>
      <w:bookmarkEnd w:id="115"/>
      <w:bookmarkEnd w:id="116"/>
      <w:r w:rsidRPr="00425F05">
        <w:t>Conclusion</w:t>
      </w:r>
      <w:r w:rsidR="004869EB">
        <w:t>s</w:t>
      </w:r>
      <w:bookmarkEnd w:id="117"/>
      <w:bookmarkEnd w:id="118"/>
      <w:bookmarkEnd w:id="119"/>
    </w:p>
    <w:p w:rsidRPr="00A42494" w:rsidR="00396762" w:rsidP="00A42494" w:rsidRDefault="00396762" w14:paraId="766CD83D" w14:textId="700A672F">
      <w:pPr>
        <w:pStyle w:val="BodyText"/>
      </w:pPr>
      <w:r w:rsidRPr="00A42494">
        <w:t xml:space="preserve">The objective of the current </w:t>
      </w:r>
      <w:r w:rsidR="00FE0BE5">
        <w:t>PTRA</w:t>
      </w:r>
      <w:r w:rsidRPr="00A42494">
        <w:t xml:space="preserve"> was to evaluate potential exposures and risks to human and terrestrial ecological receptors exposed to soil in the South Waste Rock Pile, to support remedial and risk management decision-making for </w:t>
      </w:r>
      <w:r w:rsidR="001317F1">
        <w:t>this AEC</w:t>
      </w:r>
      <w:r w:rsidRPr="00A42494">
        <w:t xml:space="preserve">. The results of the risk evaluation for human health and terrestrial ecological receptors are summarized below. </w:t>
      </w:r>
    </w:p>
    <w:p w:rsidRPr="00A42494" w:rsidR="00396762" w:rsidP="001317F1" w:rsidRDefault="00396762" w14:paraId="48B09864" w14:textId="77777777">
      <w:pPr>
        <w:pStyle w:val="Heading2"/>
      </w:pPr>
      <w:bookmarkStart w:name="_Toc152778654" w:id="120"/>
      <w:bookmarkStart w:name="_Toc168490933" w:id="121"/>
      <w:r w:rsidRPr="00A42494">
        <w:t>Human Health Risks</w:t>
      </w:r>
      <w:bookmarkEnd w:id="120"/>
      <w:bookmarkEnd w:id="121"/>
    </w:p>
    <w:p w:rsidRPr="00A42494" w:rsidR="0075245E" w:rsidP="00A635CE" w:rsidRDefault="0075245E" w14:paraId="488AB220" w14:textId="4EFC573C">
      <w:pPr>
        <w:pStyle w:val="BodyText"/>
      </w:pPr>
      <w:r w:rsidRPr="00A42494">
        <w:t>The Site is accessible via an unpaved</w:t>
      </w:r>
      <w:r w:rsidR="00DE1B8F">
        <w:t xml:space="preserve"> and gated</w:t>
      </w:r>
      <w:r w:rsidRPr="00A42494">
        <w:t xml:space="preserve"> forest access road. While there is no formal day use area, signs of recreational use have been noted during Site visits. It was assumed that the Site</w:t>
      </w:r>
      <w:r w:rsidR="00716D1A">
        <w:t xml:space="preserve"> could be used</w:t>
      </w:r>
      <w:r w:rsidRPr="00A42494">
        <w:t xml:space="preserve"> for traditional or recreational purposes. No COPCs for human health were identified in surface soil at the South Waste Rock Pile AEC, therefore no unacceptable risks to human health resulting from direct exposures to soil in this area are anticipated</w:t>
      </w:r>
      <w:r>
        <w:t xml:space="preserve">. Given the lack of COPCs in surface soil, the potential </w:t>
      </w:r>
      <w:r w:rsidR="007B59C8">
        <w:t xml:space="preserve">for </w:t>
      </w:r>
      <w:r>
        <w:t xml:space="preserve">significant exposures to soil COPCs via indirect exposure, including via consumption of country or traditional foods, </w:t>
      </w:r>
      <w:proofErr w:type="gramStart"/>
      <w:r>
        <w:t>is considered to be</w:t>
      </w:r>
      <w:proofErr w:type="gramEnd"/>
      <w:r>
        <w:t xml:space="preserve"> negligible.</w:t>
      </w:r>
    </w:p>
    <w:p w:rsidRPr="00A42494" w:rsidR="00396762" w:rsidP="001317F1" w:rsidRDefault="00396762" w14:paraId="7E72C1AC" w14:textId="77777777">
      <w:pPr>
        <w:pStyle w:val="Heading2"/>
      </w:pPr>
      <w:bookmarkStart w:name="_Toc152778655" w:id="122"/>
      <w:bookmarkStart w:name="_Toc168490934" w:id="123"/>
      <w:r w:rsidRPr="00A42494">
        <w:t>Terrestrial Ecological Risks</w:t>
      </w:r>
      <w:bookmarkEnd w:id="122"/>
      <w:bookmarkEnd w:id="123"/>
    </w:p>
    <w:p w:rsidRPr="00A42494" w:rsidR="00396762" w:rsidP="00175DE2" w:rsidRDefault="00396762" w14:paraId="137CF213" w14:textId="26B62B8B">
      <w:pPr>
        <w:pStyle w:val="BodyText"/>
      </w:pPr>
      <w:r w:rsidRPr="00A42494">
        <w:t>The Site provides significant terrestrial habitat for a diverse array of species, potentially including SAR. COPCs for terrestrial ecological receptors were identified in surface soil (copper and selenium)</w:t>
      </w:r>
      <w:r w:rsidR="00B534E5">
        <w:t xml:space="preserve"> and subsurface soil (copper) at the South Waste Rock Pile</w:t>
      </w:r>
      <w:r w:rsidR="00527176">
        <w:t>, with copper identified as the COPC likely to drive risks</w:t>
      </w:r>
      <w:r w:rsidRPr="00A42494">
        <w:t xml:space="preserve">. </w:t>
      </w:r>
    </w:p>
    <w:p w:rsidR="00527176" w:rsidP="00A42494" w:rsidRDefault="00396762" w14:paraId="74A36B22" w14:textId="1A556A58">
      <w:pPr>
        <w:pStyle w:val="BodyText"/>
      </w:pPr>
      <w:r w:rsidRPr="00A42494">
        <w:t xml:space="preserve">An assessment of the terrestrial habitat at the South Waste Rock Pile was completed by Corvidae (2021). While elevated concentrations of copper have been identified in soil in this area, </w:t>
      </w:r>
      <w:r w:rsidR="00527176">
        <w:t>observations from SNC</w:t>
      </w:r>
      <w:r w:rsidR="009C2D3F">
        <w:noBreakHyphen/>
      </w:r>
      <w:r w:rsidR="00527176">
        <w:t xml:space="preserve">Lavalin (2016) and Corvidae (2021) suggest that </w:t>
      </w:r>
      <w:r w:rsidRPr="00A42494" w:rsidR="00527176">
        <w:t xml:space="preserve">mature riparian forest ecosystem is present and was described as “intact” (Corvidae, 2021). </w:t>
      </w:r>
      <w:r w:rsidR="00527176">
        <w:t xml:space="preserve">While not conclusive, the </w:t>
      </w:r>
      <w:r w:rsidRPr="00A42494" w:rsidR="00527176">
        <w:t xml:space="preserve">biological observations </w:t>
      </w:r>
      <w:r w:rsidR="00527176">
        <w:t>for the South Waste Rock Pile AEC suggest that</w:t>
      </w:r>
      <w:r w:rsidRPr="00A42494" w:rsidR="00527176">
        <w:t xml:space="preserve"> effects to terrestrial ecological receptors</w:t>
      </w:r>
      <w:r w:rsidR="00AD0743">
        <w:t xml:space="preserve"> </w:t>
      </w:r>
      <w:r w:rsidRPr="00A42494" w:rsidR="00527176">
        <w:t>are not likely to be occurring at the population or community level.</w:t>
      </w:r>
      <w:r w:rsidR="00527176">
        <w:t xml:space="preserve"> </w:t>
      </w:r>
      <w:r w:rsidR="00082658">
        <w:t xml:space="preserve">Further assessment of the area relative to reference areas </w:t>
      </w:r>
      <w:r w:rsidR="00AD0743">
        <w:t>could be conducted to</w:t>
      </w:r>
      <w:r w:rsidR="00082658">
        <w:t xml:space="preserve"> confirm this finding.</w:t>
      </w:r>
    </w:p>
    <w:p w:rsidRPr="00A42494" w:rsidR="00396762" w:rsidP="00A42494" w:rsidRDefault="00527176" w14:paraId="3B5F8FDB" w14:textId="1044D4A3">
      <w:pPr>
        <w:pStyle w:val="BodyText"/>
      </w:pPr>
      <w:r>
        <w:t>T</w:t>
      </w:r>
      <w:r w:rsidRPr="00A42494" w:rsidR="00396762">
        <w:t xml:space="preserve">he habitat assessment also identified potentially suitable habitat in the riparian </w:t>
      </w:r>
      <w:r>
        <w:t xml:space="preserve">corridor </w:t>
      </w:r>
      <w:r w:rsidR="004869EB">
        <w:t>that bisects the North and</w:t>
      </w:r>
      <w:r w:rsidRPr="00A42494" w:rsidR="00396762">
        <w:t xml:space="preserve"> South Waste Rock Pile</w:t>
      </w:r>
      <w:r w:rsidR="004869EB">
        <w:t>s</w:t>
      </w:r>
      <w:r w:rsidRPr="00A42494" w:rsidR="00396762">
        <w:t xml:space="preserve"> for the Northern red-legged frog, an amphibian SAR documented </w:t>
      </w:r>
      <w:r w:rsidR="00DC0D82">
        <w:t>within 1.4 km</w:t>
      </w:r>
      <w:r w:rsidRPr="00A42494" w:rsidR="00396762">
        <w:t xml:space="preserve"> of the Site. Additionally, this habitat may also be suitable for the Wandering salamander, another amphibian SAR with documented occurrences in the area</w:t>
      </w:r>
      <w:r w:rsidR="00DC0D82">
        <w:t xml:space="preserve"> surrounding the Site</w:t>
      </w:r>
      <w:r w:rsidR="004869EB">
        <w:t>. The presence of these amphibian SAR at the South Waste Rock Pile AEC is unknown and requires confirmation. T</w:t>
      </w:r>
      <w:r w:rsidRPr="00A42494" w:rsidR="004869EB">
        <w:t xml:space="preserve">he areas of suitable habitat for these amphibians in the AEC described by Corvidae (2021) relative to the areas being remediated within the AEC is </w:t>
      </w:r>
      <w:r w:rsidR="004869EB">
        <w:t xml:space="preserve">also </w:t>
      </w:r>
      <w:r w:rsidRPr="00A42494" w:rsidR="004869EB">
        <w:t xml:space="preserve">unclear. As a result, it is recommended that </w:t>
      </w:r>
      <w:r w:rsidR="004869EB">
        <w:t xml:space="preserve">a survey of the riparian corridor be conducted to determine if the amphibian SAR are present, and that </w:t>
      </w:r>
      <w:r w:rsidRPr="00A42494" w:rsidR="004869EB">
        <w:t>detailed mapping of habitat considered to be potentially suitable for SAR amphibians be performed</w:t>
      </w:r>
      <w:r w:rsidR="004869EB">
        <w:t xml:space="preserve">. If these species </w:t>
      </w:r>
      <w:r w:rsidRPr="00A635CE" w:rsidR="00AD0743">
        <w:t>are directly observed or are determined to have a high likelihood of being present based on the suitability of habitat within the contaminated area</w:t>
      </w:r>
      <w:r w:rsidR="004869EB">
        <w:t xml:space="preserve">, </w:t>
      </w:r>
      <w:r w:rsidRPr="00A42494" w:rsidR="004869EB">
        <w:t xml:space="preserve">additional </w:t>
      </w:r>
      <w:r w:rsidR="004869EB">
        <w:t>assessment, followed by the completion of a DERA, is recommended</w:t>
      </w:r>
      <w:r w:rsidRPr="00A42494" w:rsidR="004869EB">
        <w:t xml:space="preserve">. </w:t>
      </w:r>
    </w:p>
    <w:p w:rsidRPr="00694EFC" w:rsidR="00633CB9" w:rsidP="009C2D3F" w:rsidRDefault="00633CB9" w14:paraId="1DAD8010" w14:textId="77777777">
      <w:pPr>
        <w:pStyle w:val="BodyText"/>
        <w:keepNext/>
        <w:keepLines/>
        <w:rPr>
          <w:rFonts w:eastAsia="Arial" w:cs="Times New Roman"/>
        </w:rPr>
      </w:pPr>
      <w:bookmarkStart w:name="_Toc164850894" w:id="124"/>
      <w:bookmarkStart w:name="_Toc164850895" w:id="125"/>
      <w:bookmarkStart w:name="_Toc164850896" w:id="126"/>
      <w:bookmarkStart w:name="_Toc164850897" w:id="127"/>
      <w:bookmarkStart w:name="_Toc164850898" w:id="128"/>
      <w:bookmarkStart w:name="_Toc164850899" w:id="129"/>
      <w:bookmarkStart w:name="_Toc164850900" w:id="130"/>
      <w:bookmarkStart w:name="_Toc164850901" w:id="131"/>
      <w:bookmarkStart w:name="_Toc164850902" w:id="132"/>
      <w:bookmarkStart w:name="_Toc164850903" w:id="133"/>
      <w:bookmarkEnd w:id="124"/>
      <w:bookmarkEnd w:id="125"/>
      <w:bookmarkEnd w:id="126"/>
      <w:bookmarkEnd w:id="127"/>
      <w:bookmarkEnd w:id="128"/>
      <w:bookmarkEnd w:id="129"/>
      <w:bookmarkEnd w:id="130"/>
      <w:bookmarkEnd w:id="131"/>
      <w:bookmarkEnd w:id="132"/>
      <w:bookmarkEnd w:id="133"/>
      <w:r>
        <w:t>Given</w:t>
      </w:r>
      <w:r w:rsidRPr="00E6216A">
        <w:t xml:space="preserve"> the relatively small size of </w:t>
      </w:r>
      <w:r>
        <w:t>the areas</w:t>
      </w:r>
      <w:r w:rsidRPr="00E6216A">
        <w:t xml:space="preserve"> of the Site</w:t>
      </w:r>
      <w:r>
        <w:t xml:space="preserve"> evaluated herein </w:t>
      </w:r>
      <w:r w:rsidRPr="00E6216A">
        <w:t>and the vast productive habitat that surrounds these areas, consideration should be given to the disturbance to ecological receptors that would be required to complete physical remediation at the relatively inaccessible areas of the Site.</w:t>
      </w:r>
      <w:r w:rsidRPr="00694EFC">
        <w:t xml:space="preserve"> </w:t>
      </w:r>
      <w:r>
        <w:t>Additionally, while the current P</w:t>
      </w:r>
      <w:r w:rsidRPr="00114BA0">
        <w:t>TR</w:t>
      </w:r>
      <w:r>
        <w:t>A does not include an evaluation of the potential for contributions of COPCs from these areas to nearby aquatic receiving environments, including the Jordan River, COPC loading from the South Waste Rock Pile should be considered in the decision-making process for contaminated soil management.</w:t>
      </w:r>
    </w:p>
    <w:p w:rsidRPr="00694EFC" w:rsidR="00633CB9" w:rsidP="00A42494" w:rsidRDefault="00633CB9" w14:paraId="5E5CE912" w14:textId="77777777">
      <w:pPr>
        <w:pStyle w:val="BodyText"/>
        <w:rPr>
          <w:rFonts w:eastAsia="Arial" w:cs="Times New Roman"/>
        </w:rPr>
      </w:pPr>
    </w:p>
    <w:p w:rsidRPr="00C36B5C" w:rsidR="00396762" w:rsidP="003901A4" w:rsidRDefault="00396762" w14:paraId="7E611250" w14:textId="77777777">
      <w:pPr>
        <w:pStyle w:val="Heading1"/>
      </w:pPr>
      <w:bookmarkStart w:name="_Toc152778657" w:id="134"/>
      <w:bookmarkStart w:name="_Toc168490935" w:id="135"/>
      <w:r w:rsidRPr="00C36B5C">
        <w:t>References</w:t>
      </w:r>
      <w:bookmarkEnd w:id="134"/>
      <w:bookmarkEnd w:id="135"/>
    </w:p>
    <w:p w:rsidRPr="009C2D3F" w:rsidR="00396762" w:rsidP="009C2D3F" w:rsidRDefault="00396762" w14:paraId="324CB7AB" w14:textId="77777777">
      <w:pPr>
        <w:pStyle w:val="BodyText"/>
        <w:ind w:left="720" w:hanging="720"/>
        <w:rPr>
          <w:rFonts w:asciiTheme="majorHAnsi" w:hAnsiTheme="majorHAnsi" w:cstheme="majorHAnsi"/>
        </w:rPr>
      </w:pPr>
      <w:r w:rsidRPr="009C2D3F">
        <w:rPr>
          <w:rFonts w:asciiTheme="majorHAnsi" w:hAnsiTheme="majorHAnsi" w:cstheme="majorHAnsi"/>
        </w:rPr>
        <w:t>BC Conservation Data Centre (BC CDC). 2008. Species Summary: Rana aurora. B.C. Ministry of Environment. Available: </w:t>
      </w:r>
      <w:hyperlink w:history="1" r:id="rId21">
        <w:r w:rsidRPr="009C2D3F">
          <w:rPr>
            <w:rFonts w:asciiTheme="majorHAnsi" w:hAnsiTheme="majorHAnsi" w:cstheme="majorHAnsi"/>
          </w:rPr>
          <w:t>https://a100.gov.bc.ca/pub/eswp/</w:t>
        </w:r>
      </w:hyperlink>
      <w:r w:rsidRPr="009C2D3F">
        <w:rPr>
          <w:rFonts w:asciiTheme="majorHAnsi" w:hAnsiTheme="majorHAnsi" w:cstheme="majorHAnsi"/>
        </w:rPr>
        <w:t> (accessed Dec 4, 2023).</w:t>
      </w:r>
    </w:p>
    <w:p w:rsidRPr="009C2D3F" w:rsidR="00396762" w:rsidP="009C2D3F" w:rsidRDefault="00396762" w14:paraId="442EEF44" w14:textId="77777777">
      <w:pPr>
        <w:pStyle w:val="BodyText"/>
        <w:ind w:left="720" w:hanging="720"/>
        <w:rPr>
          <w:rFonts w:asciiTheme="majorHAnsi" w:hAnsiTheme="majorHAnsi" w:cstheme="majorHAnsi"/>
        </w:rPr>
      </w:pPr>
      <w:r w:rsidRPr="009C2D3F">
        <w:rPr>
          <w:rFonts w:asciiTheme="majorHAnsi" w:hAnsiTheme="majorHAnsi" w:cstheme="majorHAnsi"/>
        </w:rPr>
        <w:t xml:space="preserve">BC Ministry of Environment (MOE). 2004 Accounts and Measures for Managing Identified Wildlife, Identified Wildlife Management Strategy. Version 2004. RED-LEGGED FROG Rana aurora </w:t>
      </w:r>
      <w:proofErr w:type="spellStart"/>
      <w:r w:rsidRPr="009C2D3F">
        <w:rPr>
          <w:rFonts w:asciiTheme="majorHAnsi" w:hAnsiTheme="majorHAnsi" w:cstheme="majorHAnsi"/>
        </w:rPr>
        <w:t>aurora</w:t>
      </w:r>
      <w:proofErr w:type="spellEnd"/>
      <w:r w:rsidRPr="009C2D3F">
        <w:rPr>
          <w:rFonts w:asciiTheme="majorHAnsi" w:hAnsiTheme="majorHAnsi" w:cstheme="majorHAnsi"/>
        </w:rPr>
        <w:t xml:space="preserve">. </w:t>
      </w:r>
    </w:p>
    <w:p w:rsidRPr="009C2D3F" w:rsidR="00396762" w:rsidP="009C2D3F" w:rsidRDefault="00396762" w14:paraId="579DDCDE" w14:textId="6F3273AD">
      <w:pPr>
        <w:pStyle w:val="BodyText"/>
        <w:ind w:left="720" w:hanging="720"/>
        <w:rPr>
          <w:rFonts w:asciiTheme="majorHAnsi" w:hAnsiTheme="majorHAnsi" w:cstheme="majorHAnsi"/>
          <w:lang w:val="en-US"/>
        </w:rPr>
      </w:pPr>
      <w:r w:rsidRPr="009C2D3F">
        <w:rPr>
          <w:rFonts w:asciiTheme="majorHAnsi" w:hAnsiTheme="majorHAnsi" w:cstheme="majorHAnsi"/>
        </w:rPr>
        <w:t>BC Ministry of Environment and Climate Change Strategy (BC ENV). 2023a.</w:t>
      </w:r>
      <w:r w:rsidRPr="009C2D3F">
        <w:rPr>
          <w:rFonts w:asciiTheme="majorHAnsi" w:hAnsiTheme="majorHAnsi" w:cstheme="majorHAnsi"/>
          <w:lang w:val="en-US"/>
        </w:rPr>
        <w:t xml:space="preserve"> Protocol 11: Upper Cap Concentrations for Substances Listed in the Contaminated Sites Regulation. Version 5.0. March</w:t>
      </w:r>
      <w:r w:rsidR="009C2D3F">
        <w:rPr>
          <w:rFonts w:asciiTheme="majorHAnsi" w:hAnsiTheme="majorHAnsi" w:cstheme="majorHAnsi"/>
          <w:lang w:val="en-US"/>
        </w:rPr>
        <w:t> </w:t>
      </w:r>
      <w:r w:rsidRPr="009C2D3F">
        <w:rPr>
          <w:rFonts w:asciiTheme="majorHAnsi" w:hAnsiTheme="majorHAnsi" w:cstheme="majorHAnsi"/>
          <w:lang w:val="en-US"/>
        </w:rPr>
        <w:t xml:space="preserve">20, 2023. </w:t>
      </w:r>
    </w:p>
    <w:p w:rsidRPr="009C2D3F" w:rsidR="00396762" w:rsidP="009C2D3F" w:rsidRDefault="00396762" w14:paraId="5E2F1055" w14:textId="0E308AC4">
      <w:pPr>
        <w:pStyle w:val="BodyText"/>
        <w:ind w:left="720" w:hanging="720"/>
        <w:rPr>
          <w:rFonts w:asciiTheme="majorHAnsi" w:hAnsiTheme="majorHAnsi" w:cstheme="majorHAnsi"/>
          <w:lang w:val="en-US"/>
        </w:rPr>
      </w:pPr>
      <w:r w:rsidRPr="009C2D3F">
        <w:rPr>
          <w:rFonts w:asciiTheme="majorHAnsi" w:hAnsiTheme="majorHAnsi" w:cstheme="majorHAnsi"/>
          <w:lang w:val="en-US"/>
        </w:rPr>
        <w:t>BC ENV. 2023b. Protocol 12: Site Risk Classification, Reclassification and Reporting. Version</w:t>
      </w:r>
      <w:r w:rsidRPr="009C2D3F">
        <w:rPr>
          <w:rFonts w:asciiTheme="majorHAnsi" w:hAnsiTheme="majorHAnsi" w:cstheme="majorHAnsi"/>
        </w:rPr>
        <w:t xml:space="preserve"> 6. March</w:t>
      </w:r>
      <w:r w:rsidR="009C2D3F">
        <w:rPr>
          <w:rFonts w:asciiTheme="majorHAnsi" w:hAnsiTheme="majorHAnsi" w:cstheme="majorHAnsi"/>
        </w:rPr>
        <w:t> </w:t>
      </w:r>
      <w:r w:rsidRPr="009C2D3F">
        <w:rPr>
          <w:rFonts w:asciiTheme="majorHAnsi" w:hAnsiTheme="majorHAnsi" w:cstheme="majorHAnsi"/>
        </w:rPr>
        <w:t>20, 2023</w:t>
      </w:r>
      <w:r w:rsidRPr="009C2D3F">
        <w:rPr>
          <w:rFonts w:asciiTheme="majorHAnsi" w:hAnsiTheme="majorHAnsi" w:cstheme="majorHAnsi"/>
          <w:lang w:val="en-US"/>
        </w:rPr>
        <w:t>.</w:t>
      </w:r>
    </w:p>
    <w:p w:rsidRPr="009C2D3F" w:rsidR="00396762" w:rsidP="009C2D3F" w:rsidRDefault="00396762" w14:paraId="4E9264FE" w14:textId="77777777">
      <w:pPr>
        <w:pStyle w:val="BodyText"/>
        <w:ind w:left="720" w:hanging="720"/>
        <w:rPr>
          <w:rFonts w:asciiTheme="majorHAnsi" w:hAnsiTheme="majorHAnsi" w:cstheme="majorHAnsi"/>
          <w:lang w:val="en-US"/>
        </w:rPr>
      </w:pPr>
      <w:r w:rsidRPr="009C2D3F">
        <w:rPr>
          <w:rFonts w:asciiTheme="majorHAnsi" w:hAnsiTheme="majorHAnsi" w:cstheme="majorHAnsi"/>
          <w:lang w:val="en-US"/>
        </w:rPr>
        <w:t>BC ENV. 2023c. Protocol 1: Detailed Risk Assessment. Version 4.0. March 20, 2023.</w:t>
      </w:r>
    </w:p>
    <w:p w:rsidRPr="009C2D3F" w:rsidR="00396762" w:rsidP="009C2D3F" w:rsidRDefault="00396762" w14:paraId="6139557D" w14:textId="32A4D32B">
      <w:pPr>
        <w:pStyle w:val="BodyText"/>
        <w:ind w:left="720" w:hanging="720"/>
        <w:rPr>
          <w:rFonts w:asciiTheme="majorHAnsi" w:hAnsiTheme="majorHAnsi" w:cstheme="majorHAnsi"/>
          <w:lang w:val="en-US"/>
        </w:rPr>
      </w:pPr>
      <w:r w:rsidRPr="009C2D3F">
        <w:rPr>
          <w:rFonts w:asciiTheme="majorHAnsi" w:hAnsiTheme="majorHAnsi" w:cstheme="majorHAnsi"/>
          <w:lang w:val="en-US"/>
        </w:rPr>
        <w:t>BC ENV. 2023d. Protocol 4. Establishing Local Background Concentrations in Soil. Version 14. March</w:t>
      </w:r>
      <w:r w:rsidR="009C2D3F">
        <w:rPr>
          <w:rFonts w:asciiTheme="majorHAnsi" w:hAnsiTheme="majorHAnsi" w:cstheme="majorHAnsi"/>
          <w:lang w:val="en-US"/>
        </w:rPr>
        <w:t> </w:t>
      </w:r>
      <w:r w:rsidRPr="009C2D3F">
        <w:rPr>
          <w:rFonts w:asciiTheme="majorHAnsi" w:hAnsiTheme="majorHAnsi" w:cstheme="majorHAnsi"/>
          <w:lang w:val="en-US"/>
        </w:rPr>
        <w:t>20,</w:t>
      </w:r>
      <w:r w:rsidR="009C2D3F">
        <w:rPr>
          <w:rFonts w:asciiTheme="majorHAnsi" w:hAnsiTheme="majorHAnsi" w:cstheme="majorHAnsi"/>
          <w:lang w:val="en-US"/>
        </w:rPr>
        <w:t> </w:t>
      </w:r>
      <w:r w:rsidRPr="009C2D3F">
        <w:rPr>
          <w:rFonts w:asciiTheme="majorHAnsi" w:hAnsiTheme="majorHAnsi" w:cstheme="majorHAnsi"/>
          <w:lang w:val="en-US"/>
        </w:rPr>
        <w:t xml:space="preserve">2023. </w:t>
      </w:r>
    </w:p>
    <w:p w:rsidRPr="009C2D3F" w:rsidR="00396762" w:rsidP="009C2D3F" w:rsidRDefault="00396762" w14:paraId="6F9187DB" w14:textId="4645DE4A">
      <w:pPr>
        <w:pStyle w:val="BodyText"/>
        <w:ind w:left="720" w:hanging="720"/>
        <w:rPr>
          <w:rFonts w:asciiTheme="majorHAnsi" w:hAnsiTheme="majorHAnsi" w:cstheme="majorHAnsi"/>
          <w:spacing w:val="-3"/>
          <w:lang w:val="en-US"/>
        </w:rPr>
      </w:pPr>
      <w:r w:rsidRPr="009C2D3F">
        <w:rPr>
          <w:rFonts w:asciiTheme="majorHAnsi" w:hAnsiTheme="majorHAnsi" w:cstheme="majorHAnsi"/>
          <w:spacing w:val="-3"/>
          <w:lang w:val="en-US"/>
        </w:rPr>
        <w:t>BC ENV. 2023e. Protocol 20: Detailed Ecological Risk Assessment Requirements. Version 3. February</w:t>
      </w:r>
      <w:r w:rsidR="009C2D3F">
        <w:rPr>
          <w:rFonts w:asciiTheme="majorHAnsi" w:hAnsiTheme="majorHAnsi" w:cstheme="majorHAnsi"/>
          <w:spacing w:val="-3"/>
          <w:lang w:val="en-US"/>
        </w:rPr>
        <w:t> </w:t>
      </w:r>
      <w:r w:rsidRPr="009C2D3F">
        <w:rPr>
          <w:rFonts w:asciiTheme="majorHAnsi" w:hAnsiTheme="majorHAnsi" w:cstheme="majorHAnsi"/>
          <w:spacing w:val="-3"/>
          <w:lang w:val="en-US"/>
        </w:rPr>
        <w:t>1,</w:t>
      </w:r>
      <w:r w:rsidR="009C2D3F">
        <w:rPr>
          <w:rFonts w:asciiTheme="majorHAnsi" w:hAnsiTheme="majorHAnsi" w:cstheme="majorHAnsi"/>
          <w:spacing w:val="-3"/>
          <w:lang w:val="en-US"/>
        </w:rPr>
        <w:t> </w:t>
      </w:r>
      <w:r w:rsidRPr="009C2D3F">
        <w:rPr>
          <w:rFonts w:asciiTheme="majorHAnsi" w:hAnsiTheme="majorHAnsi" w:cstheme="majorHAnsi"/>
          <w:spacing w:val="-3"/>
          <w:lang w:val="en-US"/>
        </w:rPr>
        <w:t>2023.</w:t>
      </w:r>
    </w:p>
    <w:p w:rsidRPr="009C2D3F" w:rsidR="00396762" w:rsidP="009C2D3F" w:rsidRDefault="00396762" w14:paraId="3D15C888" w14:textId="77777777">
      <w:pPr>
        <w:spacing w:before="120" w:after="120" w:line="264" w:lineRule="auto"/>
        <w:ind w:left="851" w:hanging="851"/>
        <w:rPr>
          <w:rFonts w:asciiTheme="majorHAnsi" w:hAnsiTheme="majorHAnsi" w:cstheme="majorHAnsi"/>
        </w:rPr>
      </w:pPr>
      <w:r w:rsidRPr="009C2D3F">
        <w:rPr>
          <w:rFonts w:asciiTheme="majorHAnsi" w:hAnsiTheme="majorHAnsi" w:cstheme="majorHAnsi"/>
        </w:rPr>
        <w:t xml:space="preserve">Canadian Council of Ministers of the Environment (CCME). 2020. Ecological Risk Assessment Guidance. </w:t>
      </w:r>
    </w:p>
    <w:p w:rsidRPr="009C2D3F" w:rsidR="00396762" w:rsidP="009C2D3F" w:rsidRDefault="00396762" w14:paraId="07BAD982" w14:textId="77777777">
      <w:pPr>
        <w:spacing w:before="120" w:after="120" w:line="264" w:lineRule="auto"/>
        <w:ind w:left="851" w:hanging="851"/>
        <w:rPr>
          <w:rFonts w:asciiTheme="majorHAnsi" w:hAnsiTheme="majorHAnsi" w:cstheme="majorHAnsi"/>
        </w:rPr>
      </w:pPr>
      <w:r w:rsidRPr="009C2D3F">
        <w:rPr>
          <w:rFonts w:asciiTheme="majorHAnsi" w:hAnsiTheme="majorHAnsi" w:cstheme="majorHAnsi"/>
        </w:rPr>
        <w:t xml:space="preserve">COSEWIC. 2012. COSEWIC Assessment and Status Report on the Northern Dusky Salamander </w:t>
      </w:r>
      <w:proofErr w:type="spellStart"/>
      <w:r w:rsidRPr="009C2D3F">
        <w:rPr>
          <w:rFonts w:asciiTheme="majorHAnsi" w:hAnsiTheme="majorHAnsi" w:cstheme="majorHAnsi"/>
        </w:rPr>
        <w:t>Desmognathus</w:t>
      </w:r>
      <w:proofErr w:type="spellEnd"/>
      <w:r w:rsidRPr="009C2D3F">
        <w:rPr>
          <w:rFonts w:asciiTheme="majorHAnsi" w:hAnsiTheme="majorHAnsi" w:cstheme="majorHAnsi"/>
        </w:rPr>
        <w:t xml:space="preserve"> </w:t>
      </w:r>
      <w:proofErr w:type="spellStart"/>
      <w:r w:rsidRPr="009C2D3F">
        <w:rPr>
          <w:rFonts w:asciiTheme="majorHAnsi" w:hAnsiTheme="majorHAnsi" w:cstheme="majorHAnsi"/>
        </w:rPr>
        <w:t>fuscus</w:t>
      </w:r>
      <w:proofErr w:type="spellEnd"/>
      <w:r w:rsidRPr="009C2D3F">
        <w:rPr>
          <w:rFonts w:asciiTheme="majorHAnsi" w:hAnsiTheme="majorHAnsi" w:cstheme="majorHAnsi"/>
        </w:rPr>
        <w:t xml:space="preserve"> in Canada. Committee on the Status of Endangered Wildlife in Canada. </w:t>
      </w:r>
    </w:p>
    <w:p w:rsidRPr="009C2D3F" w:rsidR="00396762" w:rsidP="009C2D3F" w:rsidRDefault="00396762" w14:paraId="26370A5F" w14:textId="77777777">
      <w:pPr>
        <w:spacing w:before="120" w:after="120" w:line="264" w:lineRule="auto"/>
        <w:ind w:left="851" w:hanging="851"/>
        <w:rPr>
          <w:rFonts w:asciiTheme="majorHAnsi" w:hAnsiTheme="majorHAnsi" w:cstheme="majorHAnsi"/>
        </w:rPr>
      </w:pPr>
      <w:r w:rsidRPr="009C2D3F">
        <w:rPr>
          <w:rFonts w:asciiTheme="majorHAnsi" w:hAnsiTheme="majorHAnsi" w:cstheme="majorHAnsi"/>
        </w:rPr>
        <w:t xml:space="preserve">COSEWIC. 2014. COSEWIC Assessment and Status Report on the Wandering Salamander </w:t>
      </w:r>
      <w:proofErr w:type="spellStart"/>
      <w:r w:rsidRPr="009C2D3F">
        <w:rPr>
          <w:rFonts w:asciiTheme="majorHAnsi" w:hAnsiTheme="majorHAnsi" w:cstheme="majorHAnsi"/>
        </w:rPr>
        <w:t>Aneides</w:t>
      </w:r>
      <w:proofErr w:type="spellEnd"/>
      <w:r w:rsidRPr="009C2D3F">
        <w:rPr>
          <w:rFonts w:asciiTheme="majorHAnsi" w:hAnsiTheme="majorHAnsi" w:cstheme="majorHAnsi"/>
        </w:rPr>
        <w:t xml:space="preserve"> </w:t>
      </w:r>
      <w:proofErr w:type="spellStart"/>
      <w:r w:rsidRPr="009C2D3F">
        <w:rPr>
          <w:rFonts w:asciiTheme="majorHAnsi" w:hAnsiTheme="majorHAnsi" w:cstheme="majorHAnsi"/>
        </w:rPr>
        <w:t>vagrans</w:t>
      </w:r>
      <w:proofErr w:type="spellEnd"/>
      <w:r w:rsidRPr="009C2D3F">
        <w:rPr>
          <w:rFonts w:asciiTheme="majorHAnsi" w:hAnsiTheme="majorHAnsi" w:cstheme="majorHAnsi"/>
        </w:rPr>
        <w:t xml:space="preserve"> in Canada. Committee on the Status of Endangered Wildlife in Canada. </w:t>
      </w:r>
    </w:p>
    <w:p w:rsidRPr="009C2D3F" w:rsidR="00396762" w:rsidP="009C2D3F" w:rsidRDefault="00396762" w14:paraId="2895B68E" w14:textId="3D6D0BAA">
      <w:pPr>
        <w:spacing w:before="120" w:after="120" w:line="264" w:lineRule="auto"/>
        <w:ind w:left="851" w:hanging="851"/>
        <w:rPr>
          <w:rFonts w:asciiTheme="majorHAnsi" w:hAnsiTheme="majorHAnsi" w:cstheme="majorHAnsi"/>
        </w:rPr>
      </w:pPr>
      <w:r w:rsidRPr="009C2D3F">
        <w:rPr>
          <w:rFonts w:asciiTheme="majorHAnsi" w:hAnsiTheme="majorHAnsi" w:cstheme="majorHAnsi"/>
        </w:rPr>
        <w:t>Corvidae Environmental Consulting Inc. (Corvidae). 2021. Vegetation and Wildlife Surveys and Impact Assessment. For</w:t>
      </w:r>
      <w:r w:rsidRPr="009C2D3F" w:rsidR="004A7AF8">
        <w:rPr>
          <w:rFonts w:asciiTheme="majorHAnsi" w:hAnsiTheme="majorHAnsi" w:cstheme="majorHAnsi"/>
        </w:rPr>
        <w:t> </w:t>
      </w:r>
      <w:r w:rsidRPr="009C2D3F">
        <w:rPr>
          <w:rFonts w:asciiTheme="majorHAnsi" w:hAnsiTheme="majorHAnsi" w:cstheme="majorHAnsi"/>
        </w:rPr>
        <w:t xml:space="preserve">SNC-Lavalin </w:t>
      </w:r>
      <w:proofErr w:type="spellStart"/>
      <w:r w:rsidRPr="009C2D3F">
        <w:rPr>
          <w:rFonts w:asciiTheme="majorHAnsi" w:hAnsiTheme="majorHAnsi" w:cstheme="majorHAnsi"/>
        </w:rPr>
        <w:t>Sunro</w:t>
      </w:r>
      <w:proofErr w:type="spellEnd"/>
      <w:r w:rsidRPr="009C2D3F">
        <w:rPr>
          <w:rFonts w:asciiTheme="majorHAnsi" w:hAnsiTheme="majorHAnsi" w:cstheme="majorHAnsi"/>
        </w:rPr>
        <w:t xml:space="preserve"> Mine Reclamation. September 2021. </w:t>
      </w:r>
    </w:p>
    <w:p w:rsidRPr="009C2D3F" w:rsidR="00396762" w:rsidP="009C2D3F" w:rsidRDefault="00396762" w14:paraId="12892979" w14:textId="77777777">
      <w:pPr>
        <w:pStyle w:val="NoSpacing"/>
        <w:spacing w:after="120"/>
        <w:ind w:left="720" w:hanging="720"/>
        <w:rPr>
          <w:rFonts w:asciiTheme="majorHAnsi" w:hAnsiTheme="majorHAnsi" w:cstheme="majorHAnsi"/>
          <w:spacing w:val="-3"/>
        </w:rPr>
      </w:pPr>
      <w:r w:rsidRPr="009C2D3F">
        <w:rPr>
          <w:rFonts w:asciiTheme="majorHAnsi" w:hAnsiTheme="majorHAnsi" w:cstheme="majorHAnsi"/>
          <w:spacing w:val="-3"/>
        </w:rPr>
        <w:t xml:space="preserve">Contaminated Sites Approved Professionals of British Columbia (CSAP). 2013. CSAP Technical Guidance for Soil Sampling Depth to Characterize Ecological Exposure, BC </w:t>
      </w:r>
      <w:proofErr w:type="spellStart"/>
      <w:r w:rsidRPr="009C2D3F">
        <w:rPr>
          <w:rFonts w:asciiTheme="majorHAnsi" w:hAnsiTheme="majorHAnsi" w:cstheme="majorHAnsi"/>
          <w:spacing w:val="-3"/>
        </w:rPr>
        <w:t>MoE</w:t>
      </w:r>
      <w:proofErr w:type="spellEnd"/>
      <w:r w:rsidRPr="009C2D3F">
        <w:rPr>
          <w:rFonts w:asciiTheme="majorHAnsi" w:hAnsiTheme="majorHAnsi" w:cstheme="majorHAnsi"/>
          <w:spacing w:val="-3"/>
        </w:rPr>
        <w:t xml:space="preserve"> Policy Decision Summary Issue 11. Prepared by Azimuth Consulting Group. July 2013.</w:t>
      </w:r>
    </w:p>
    <w:p w:rsidRPr="009C2D3F" w:rsidR="00396762" w:rsidP="009C2D3F" w:rsidRDefault="00396762" w14:paraId="3308D02A" w14:textId="77777777">
      <w:pPr>
        <w:spacing w:before="120" w:after="120" w:line="264" w:lineRule="auto"/>
        <w:ind w:left="851" w:hanging="851"/>
        <w:rPr>
          <w:rFonts w:asciiTheme="majorHAnsi" w:hAnsiTheme="majorHAnsi" w:cstheme="majorHAnsi"/>
        </w:rPr>
      </w:pPr>
      <w:r w:rsidRPr="009C2D3F">
        <w:rPr>
          <w:rFonts w:asciiTheme="majorHAnsi" w:hAnsiTheme="majorHAnsi" w:cstheme="majorHAnsi"/>
        </w:rPr>
        <w:t xml:space="preserve">Environment and Climate Change Canada (ECCC). 2019. Federal Contaminated Sites Action Plan, Ecological Risk Assessment Guidance – Module 6: Ecological Risk Assessment for Amphibians on Federal Contaminated Sites. Version 1. December 4, 2019. </w:t>
      </w:r>
    </w:p>
    <w:p w:rsidRPr="009C2D3F" w:rsidR="00396762" w:rsidP="009C2D3F" w:rsidRDefault="00396762" w14:paraId="7426A07D" w14:textId="77777777">
      <w:pPr>
        <w:spacing w:before="120" w:after="120" w:line="264" w:lineRule="auto"/>
        <w:ind w:left="720" w:hanging="720"/>
        <w:rPr>
          <w:rFonts w:asciiTheme="majorHAnsi" w:hAnsiTheme="majorHAnsi" w:cstheme="majorHAnsi"/>
        </w:rPr>
      </w:pPr>
      <w:r w:rsidRPr="009C2D3F">
        <w:rPr>
          <w:rFonts w:asciiTheme="majorHAnsi" w:hAnsiTheme="majorHAnsi" w:cstheme="majorHAnsi"/>
        </w:rPr>
        <w:t xml:space="preserve">Federal Contaminated Sites Action Plan (FCSAP). </w:t>
      </w:r>
      <w:r w:rsidRPr="009C2D3F">
        <w:rPr>
          <w:rFonts w:asciiTheme="majorHAnsi" w:hAnsiTheme="majorHAnsi" w:cstheme="majorHAnsi"/>
          <w:spacing w:val="-2"/>
          <w:shd w:val="clear" w:color="auto" w:fill="FFFFFF"/>
        </w:rPr>
        <w:t xml:space="preserve">2012. Ecological Risk Assessment </w:t>
      </w:r>
      <w:r w:rsidRPr="009C2D3F">
        <w:rPr>
          <w:rFonts w:asciiTheme="majorHAnsi" w:hAnsiTheme="majorHAnsi" w:cstheme="majorHAnsi"/>
        </w:rPr>
        <w:t>Guidance</w:t>
      </w:r>
      <w:r w:rsidRPr="009C2D3F">
        <w:rPr>
          <w:rFonts w:asciiTheme="majorHAnsi" w:hAnsiTheme="majorHAnsi" w:cstheme="majorHAnsi"/>
          <w:spacing w:val="-2"/>
          <w:shd w:val="clear" w:color="auto" w:fill="FFFFFF"/>
        </w:rPr>
        <w:t>. Module</w:t>
      </w:r>
      <w:r w:rsidRPr="009C2D3F">
        <w:rPr>
          <w:rFonts w:asciiTheme="majorHAnsi" w:hAnsiTheme="majorHAnsi" w:cstheme="majorHAnsi"/>
          <w:shd w:val="clear" w:color="auto" w:fill="FFFFFF"/>
        </w:rPr>
        <w:t xml:space="preserve"> 3: Standardization of Wildlife Receptor Characteristics. March 2012.</w:t>
      </w:r>
    </w:p>
    <w:p w:rsidRPr="009C2D3F" w:rsidR="00396762" w:rsidP="009C2D3F" w:rsidRDefault="00396762" w14:paraId="08E7D552" w14:textId="77777777">
      <w:pPr>
        <w:pStyle w:val="BodyText"/>
        <w:ind w:left="720" w:hanging="720"/>
        <w:rPr>
          <w:rFonts w:asciiTheme="majorHAnsi" w:hAnsiTheme="majorHAnsi" w:cstheme="majorHAnsi"/>
        </w:rPr>
      </w:pPr>
      <w:r w:rsidRPr="009C2D3F">
        <w:rPr>
          <w:rFonts w:asciiTheme="majorHAnsi" w:hAnsiTheme="majorHAnsi" w:cstheme="majorHAnsi"/>
        </w:rPr>
        <w:t xml:space="preserve">Haggard, JA. 2000. A radio telemetric study of the movement patterns of adult northern red-legged frogs (Rana aurora aurora) at Freshwater Lagoon, Humboldt County, California. Thesis. </w:t>
      </w:r>
    </w:p>
    <w:p w:rsidRPr="009C2D3F" w:rsidR="00396762" w:rsidP="009C2D3F" w:rsidRDefault="00396762" w14:paraId="40EF72A5" w14:textId="77777777">
      <w:pPr>
        <w:spacing w:before="120" w:after="120" w:line="264" w:lineRule="auto"/>
        <w:ind w:left="851" w:hanging="851"/>
        <w:rPr>
          <w:rFonts w:asciiTheme="majorHAnsi" w:hAnsiTheme="majorHAnsi" w:cstheme="majorHAnsi"/>
        </w:rPr>
      </w:pPr>
      <w:r w:rsidRPr="009C2D3F">
        <w:rPr>
          <w:rFonts w:asciiTheme="majorHAnsi" w:hAnsiTheme="majorHAnsi" w:cstheme="majorHAnsi"/>
        </w:rPr>
        <w:t>Health Canada. 2010. Part V: Guidance on Human Health Detailed Quantitative Risk Assessment for Chemical (DQRA</w:t>
      </w:r>
      <w:r w:rsidRPr="009C2D3F">
        <w:rPr>
          <w:rFonts w:asciiTheme="majorHAnsi" w:hAnsiTheme="majorHAnsi" w:cstheme="majorHAnsi"/>
          <w:vertAlign w:val="subscript"/>
        </w:rPr>
        <w:t>CHEM</w:t>
      </w:r>
      <w:r w:rsidRPr="009C2D3F">
        <w:rPr>
          <w:rFonts w:asciiTheme="majorHAnsi" w:hAnsiTheme="majorHAnsi" w:cstheme="majorHAnsi"/>
        </w:rPr>
        <w:t xml:space="preserve">). Federal Contaminated Site Risk Assessment in Canada. </w:t>
      </w:r>
    </w:p>
    <w:p w:rsidRPr="009C2D3F" w:rsidR="00396762" w:rsidP="009C2D3F" w:rsidRDefault="00396762" w14:paraId="3D0E0533" w14:textId="77777777">
      <w:pPr>
        <w:pStyle w:val="BodyText"/>
        <w:ind w:left="720" w:hanging="720"/>
        <w:rPr>
          <w:rFonts w:asciiTheme="majorHAnsi" w:hAnsiTheme="majorHAnsi" w:cstheme="majorHAnsi"/>
        </w:rPr>
      </w:pPr>
      <w:r w:rsidRPr="009C2D3F">
        <w:rPr>
          <w:rFonts w:asciiTheme="majorHAnsi" w:hAnsiTheme="majorHAnsi" w:cstheme="majorHAnsi"/>
        </w:rPr>
        <w:t xml:space="preserve">Health Canada, 2021. Guidance on Human Health Preliminary Quantitative Risk Assessment (PQRA). Federal Contaminated Site Risk Assessment in Canada. Version 3.0. </w:t>
      </w:r>
    </w:p>
    <w:p w:rsidRPr="009C2D3F" w:rsidR="00396762" w:rsidP="009C2D3F" w:rsidRDefault="00396762" w14:paraId="5DEA4686" w14:textId="77777777">
      <w:pPr>
        <w:spacing w:before="120" w:after="120" w:line="264" w:lineRule="auto"/>
        <w:ind w:left="720" w:hanging="720"/>
        <w:rPr>
          <w:rFonts w:asciiTheme="majorHAnsi" w:hAnsiTheme="majorHAnsi" w:cstheme="majorHAnsi"/>
        </w:rPr>
      </w:pPr>
      <w:proofErr w:type="spellStart"/>
      <w:r w:rsidRPr="009C2D3F">
        <w:rPr>
          <w:rFonts w:asciiTheme="majorHAnsi" w:hAnsiTheme="majorHAnsi" w:cstheme="majorHAnsi"/>
        </w:rPr>
        <w:t>Helsel</w:t>
      </w:r>
      <w:proofErr w:type="spellEnd"/>
      <w:r w:rsidRPr="009C2D3F">
        <w:rPr>
          <w:rFonts w:asciiTheme="majorHAnsi" w:hAnsiTheme="majorHAnsi" w:cstheme="majorHAnsi"/>
        </w:rPr>
        <w:t xml:space="preserve"> DR and EJ Gilroy. 2012. The Unofficial Users Guide to </w:t>
      </w:r>
      <w:r w:rsidRPr="009C2D3F">
        <w:rPr>
          <w:rFonts w:eastAsia="Arial" w:asciiTheme="majorHAnsi" w:hAnsiTheme="majorHAnsi" w:cstheme="majorHAnsi"/>
        </w:rPr>
        <w:t>ProUCL4</w:t>
      </w:r>
      <w:r w:rsidRPr="009C2D3F">
        <w:rPr>
          <w:rFonts w:asciiTheme="majorHAnsi" w:hAnsiTheme="majorHAnsi" w:cstheme="majorHAnsi"/>
        </w:rPr>
        <w:t xml:space="preserve">.0. Kindle </w:t>
      </w:r>
      <w:proofErr w:type="spellStart"/>
      <w:r w:rsidRPr="009C2D3F">
        <w:rPr>
          <w:rFonts w:asciiTheme="majorHAnsi" w:hAnsiTheme="majorHAnsi" w:cstheme="majorHAnsi"/>
        </w:rPr>
        <w:t>Ebooks</w:t>
      </w:r>
      <w:proofErr w:type="spellEnd"/>
      <w:r w:rsidRPr="009C2D3F">
        <w:rPr>
          <w:rFonts w:asciiTheme="majorHAnsi" w:hAnsiTheme="majorHAnsi" w:cstheme="majorHAnsi"/>
        </w:rPr>
        <w:t>. Out of Print.</w:t>
      </w:r>
    </w:p>
    <w:p w:rsidRPr="009C2D3F" w:rsidR="00396762" w:rsidP="009C2D3F" w:rsidRDefault="00396762" w14:paraId="7FA06A14" w14:textId="64C58FE9">
      <w:pPr>
        <w:pStyle w:val="BodyText"/>
        <w:ind w:left="720" w:hanging="720"/>
        <w:rPr>
          <w:rFonts w:asciiTheme="majorHAnsi" w:hAnsiTheme="majorHAnsi" w:cstheme="majorHAnsi"/>
        </w:rPr>
      </w:pPr>
      <w:proofErr w:type="spellStart"/>
      <w:r w:rsidRPr="009C2D3F">
        <w:rPr>
          <w:rFonts w:asciiTheme="majorHAnsi" w:hAnsiTheme="majorHAnsi" w:cstheme="majorHAnsi"/>
        </w:rPr>
        <w:t>Maxcy</w:t>
      </w:r>
      <w:proofErr w:type="spellEnd"/>
      <w:r w:rsidRPr="009C2D3F">
        <w:rPr>
          <w:rFonts w:asciiTheme="majorHAnsi" w:hAnsiTheme="majorHAnsi" w:cstheme="majorHAnsi"/>
        </w:rPr>
        <w:t xml:space="preserve"> KA and Richardson J. 1999. Abundance and Movements of Terrestrial Salamanders in Second</w:t>
      </w:r>
      <w:r w:rsidR="009C2D3F">
        <w:rPr>
          <w:rFonts w:asciiTheme="majorHAnsi" w:hAnsiTheme="majorHAnsi" w:cstheme="majorHAnsi"/>
        </w:rPr>
        <w:noBreakHyphen/>
      </w:r>
      <w:r w:rsidRPr="009C2D3F">
        <w:rPr>
          <w:rFonts w:asciiTheme="majorHAnsi" w:hAnsiTheme="majorHAnsi" w:cstheme="majorHAnsi"/>
        </w:rPr>
        <w:t>Growth Forests of Southwestern British Columbia. In Proceedings of a Conference on the Biology and Management of Species and Habitats at Risk. Kamloops, BC. 1, 295-301.</w:t>
      </w:r>
    </w:p>
    <w:p w:rsidRPr="009C2D3F" w:rsidR="00396762" w:rsidP="009C2D3F" w:rsidRDefault="00396762" w14:paraId="48127495" w14:textId="77777777">
      <w:pPr>
        <w:pStyle w:val="Reference"/>
        <w:jc w:val="left"/>
        <w:rPr>
          <w:rFonts w:asciiTheme="majorHAnsi" w:hAnsiTheme="majorHAnsi" w:cstheme="majorHAnsi"/>
          <w:color w:val="192D38" w:themeColor="text2"/>
        </w:rPr>
      </w:pPr>
      <w:proofErr w:type="spellStart"/>
      <w:r w:rsidRPr="009C2D3F">
        <w:rPr>
          <w:rFonts w:asciiTheme="majorHAnsi" w:hAnsiTheme="majorHAnsi" w:cstheme="majorHAnsi"/>
          <w:color w:val="192D38" w:themeColor="text2"/>
        </w:rPr>
        <w:t>Meidinger</w:t>
      </w:r>
      <w:proofErr w:type="spellEnd"/>
      <w:r w:rsidRPr="009C2D3F">
        <w:rPr>
          <w:rFonts w:asciiTheme="majorHAnsi" w:hAnsiTheme="majorHAnsi" w:cstheme="majorHAnsi"/>
          <w:color w:val="192D38" w:themeColor="text2"/>
        </w:rPr>
        <w:t xml:space="preserve">, D. and J. </w:t>
      </w:r>
      <w:proofErr w:type="spellStart"/>
      <w:r w:rsidRPr="009C2D3F">
        <w:rPr>
          <w:rFonts w:asciiTheme="majorHAnsi" w:hAnsiTheme="majorHAnsi" w:cstheme="majorHAnsi"/>
          <w:color w:val="192D38" w:themeColor="text2"/>
        </w:rPr>
        <w:t>Pojar</w:t>
      </w:r>
      <w:proofErr w:type="spellEnd"/>
      <w:r w:rsidRPr="009C2D3F">
        <w:rPr>
          <w:rFonts w:asciiTheme="majorHAnsi" w:hAnsiTheme="majorHAnsi" w:cstheme="majorHAnsi"/>
          <w:color w:val="192D38" w:themeColor="text2"/>
        </w:rPr>
        <w:t xml:space="preserve">. 1991. Ecosystems of British Columbia. BC Ministry of Forests. February 1991. Chapter 6: Coastal Western Hemlock Zone. </w:t>
      </w:r>
    </w:p>
    <w:p w:rsidRPr="009C2D3F" w:rsidR="00396762" w:rsidP="009C2D3F" w:rsidRDefault="00396762" w14:paraId="6F2D86C4" w14:textId="77777777">
      <w:pPr>
        <w:pStyle w:val="BodyText"/>
        <w:ind w:left="720" w:hanging="720"/>
        <w:rPr>
          <w:rFonts w:asciiTheme="majorHAnsi" w:hAnsiTheme="majorHAnsi" w:cstheme="majorHAnsi"/>
          <w:lang w:val="en-US"/>
        </w:rPr>
      </w:pPr>
      <w:proofErr w:type="spellStart"/>
      <w:r w:rsidRPr="009C2D3F">
        <w:rPr>
          <w:rFonts w:asciiTheme="majorHAnsi" w:hAnsiTheme="majorHAnsi" w:cstheme="majorHAnsi"/>
        </w:rPr>
        <w:t>Schuett</w:t>
      </w:r>
      <w:proofErr w:type="spellEnd"/>
      <w:r w:rsidRPr="009C2D3F">
        <w:rPr>
          <w:rFonts w:asciiTheme="majorHAnsi" w:hAnsiTheme="majorHAnsi" w:cstheme="majorHAnsi"/>
        </w:rPr>
        <w:t xml:space="preserve">-Hames, J. 2004. Northern Red-legged Frog (Rana aurora aurora) Terrestrial Habitat use in the Puget Lowlands of Washington. </w:t>
      </w:r>
      <w:r w:rsidRPr="009C2D3F">
        <w:rPr>
          <w:rFonts w:asciiTheme="majorHAnsi" w:hAnsiTheme="majorHAnsi" w:cstheme="majorHAnsi"/>
          <w:lang w:val="en-US"/>
        </w:rPr>
        <w:t xml:space="preserve">Thesis. </w:t>
      </w:r>
    </w:p>
    <w:p w:rsidRPr="009C2D3F" w:rsidR="00396762" w:rsidP="009C2D3F" w:rsidRDefault="00396762" w14:paraId="409809F6" w14:textId="77777777">
      <w:pPr>
        <w:pStyle w:val="BodyText"/>
        <w:ind w:left="720" w:hanging="720"/>
        <w:rPr>
          <w:rFonts w:asciiTheme="majorHAnsi" w:hAnsiTheme="majorHAnsi" w:cstheme="majorHAnsi"/>
          <w:lang w:val="en-US"/>
        </w:rPr>
      </w:pPr>
      <w:r w:rsidRPr="009C2D3F">
        <w:rPr>
          <w:rFonts w:asciiTheme="majorHAnsi" w:hAnsiTheme="majorHAnsi" w:cstheme="majorHAnsi"/>
          <w:lang w:val="en-US"/>
        </w:rPr>
        <w:t xml:space="preserve">SNC-Lavalin Inc. (SNC-Lavalin). 2016. Supplemental Stage 1 and Limited Stage 2 Preliminary Site Investigation and Preliminary Risk Opinion. </w:t>
      </w:r>
      <w:proofErr w:type="spellStart"/>
      <w:r w:rsidRPr="009C2D3F">
        <w:rPr>
          <w:rFonts w:asciiTheme="majorHAnsi" w:hAnsiTheme="majorHAnsi" w:cstheme="majorHAnsi"/>
          <w:lang w:val="en-US"/>
        </w:rPr>
        <w:t>Sunro</w:t>
      </w:r>
      <w:proofErr w:type="spellEnd"/>
      <w:r w:rsidRPr="009C2D3F">
        <w:rPr>
          <w:rFonts w:asciiTheme="majorHAnsi" w:hAnsiTheme="majorHAnsi" w:cstheme="majorHAnsi"/>
          <w:lang w:val="en-US"/>
        </w:rPr>
        <w:t xml:space="preserve"> Mine, Jordan River, BC. June 24, 2016. Prepared for Teck Metals Ltd.</w:t>
      </w:r>
    </w:p>
    <w:p w:rsidRPr="009C2D3F" w:rsidR="00396762" w:rsidP="009C2D3F" w:rsidRDefault="00396762" w14:paraId="23C2E67B" w14:textId="4AAFFCE1">
      <w:pPr>
        <w:pStyle w:val="BodyText"/>
        <w:ind w:left="720" w:hanging="720"/>
        <w:rPr>
          <w:rFonts w:asciiTheme="majorHAnsi" w:hAnsiTheme="majorHAnsi" w:cstheme="majorHAnsi"/>
          <w:lang w:val="en-US"/>
        </w:rPr>
      </w:pPr>
      <w:r w:rsidRPr="009C2D3F">
        <w:rPr>
          <w:rFonts w:asciiTheme="majorHAnsi" w:hAnsiTheme="majorHAnsi" w:cstheme="majorHAnsi"/>
          <w:lang w:val="en-US"/>
        </w:rPr>
        <w:t xml:space="preserve">SNC-Lavalin. 2017. Limited Detailed Site Investigation. </w:t>
      </w:r>
      <w:proofErr w:type="spellStart"/>
      <w:r w:rsidRPr="009C2D3F">
        <w:rPr>
          <w:rFonts w:asciiTheme="majorHAnsi" w:hAnsiTheme="majorHAnsi" w:cstheme="majorHAnsi"/>
          <w:lang w:val="en-US"/>
        </w:rPr>
        <w:t>Sunro</w:t>
      </w:r>
      <w:proofErr w:type="spellEnd"/>
      <w:r w:rsidRPr="009C2D3F">
        <w:rPr>
          <w:rFonts w:asciiTheme="majorHAnsi" w:hAnsiTheme="majorHAnsi" w:cstheme="majorHAnsi"/>
          <w:lang w:val="en-US"/>
        </w:rPr>
        <w:t xml:space="preserve"> Mine, Jordan River, BC. July 10, 2017. Prepared for Teck</w:t>
      </w:r>
      <w:r w:rsidRPr="009C2D3F" w:rsidR="004A7AF8">
        <w:rPr>
          <w:rFonts w:asciiTheme="majorHAnsi" w:hAnsiTheme="majorHAnsi" w:cstheme="majorHAnsi"/>
          <w:lang w:val="en-US"/>
        </w:rPr>
        <w:t> </w:t>
      </w:r>
      <w:r w:rsidRPr="009C2D3F">
        <w:rPr>
          <w:rFonts w:asciiTheme="majorHAnsi" w:hAnsiTheme="majorHAnsi" w:cstheme="majorHAnsi"/>
          <w:lang w:val="en-US"/>
        </w:rPr>
        <w:t xml:space="preserve">Metals Ltd. </w:t>
      </w:r>
    </w:p>
    <w:p w:rsidRPr="009C2D3F" w:rsidR="00396762" w:rsidP="009C2D3F" w:rsidRDefault="00396762" w14:paraId="0710B46F" w14:textId="4DEB5B7B">
      <w:pPr>
        <w:pStyle w:val="BodyText"/>
        <w:ind w:left="720" w:hanging="720"/>
        <w:rPr>
          <w:rFonts w:asciiTheme="majorHAnsi" w:hAnsiTheme="majorHAnsi" w:cstheme="majorHAnsi"/>
        </w:rPr>
      </w:pPr>
      <w:r w:rsidRPr="009C2D3F">
        <w:rPr>
          <w:rFonts w:asciiTheme="majorHAnsi" w:hAnsiTheme="majorHAnsi" w:cstheme="majorHAnsi"/>
          <w:lang w:val="en-US"/>
        </w:rPr>
        <w:t xml:space="preserve">SNC-Lavalin. </w:t>
      </w:r>
      <w:r w:rsidRPr="009C2D3F">
        <w:rPr>
          <w:rFonts w:asciiTheme="majorHAnsi" w:hAnsiTheme="majorHAnsi" w:cstheme="majorHAnsi"/>
        </w:rPr>
        <w:t xml:space="preserve">2018. Supplemental Detailed Site Investigation. </w:t>
      </w:r>
      <w:proofErr w:type="spellStart"/>
      <w:r w:rsidRPr="009C2D3F">
        <w:rPr>
          <w:rFonts w:asciiTheme="majorHAnsi" w:hAnsiTheme="majorHAnsi" w:cstheme="majorHAnsi"/>
        </w:rPr>
        <w:t>Sunro</w:t>
      </w:r>
      <w:proofErr w:type="spellEnd"/>
      <w:r w:rsidRPr="009C2D3F">
        <w:rPr>
          <w:rFonts w:asciiTheme="majorHAnsi" w:hAnsiTheme="majorHAnsi" w:cstheme="majorHAnsi"/>
        </w:rPr>
        <w:t xml:space="preserve"> Mine, Jordan River, BC. July</w:t>
      </w:r>
      <w:r w:rsidR="009C2D3F">
        <w:rPr>
          <w:rFonts w:asciiTheme="majorHAnsi" w:hAnsiTheme="majorHAnsi" w:cstheme="majorHAnsi"/>
        </w:rPr>
        <w:t> </w:t>
      </w:r>
      <w:r w:rsidRPr="009C2D3F">
        <w:rPr>
          <w:rFonts w:asciiTheme="majorHAnsi" w:hAnsiTheme="majorHAnsi" w:cstheme="majorHAnsi"/>
        </w:rPr>
        <w:t>27,</w:t>
      </w:r>
      <w:r w:rsidR="009C2D3F">
        <w:rPr>
          <w:rFonts w:asciiTheme="majorHAnsi" w:hAnsiTheme="majorHAnsi" w:cstheme="majorHAnsi"/>
        </w:rPr>
        <w:t> </w:t>
      </w:r>
      <w:r w:rsidRPr="009C2D3F">
        <w:rPr>
          <w:rFonts w:asciiTheme="majorHAnsi" w:hAnsiTheme="majorHAnsi" w:cstheme="majorHAnsi"/>
        </w:rPr>
        <w:t>2018. Prepared for Teck Metals Ltd.</w:t>
      </w:r>
    </w:p>
    <w:p w:rsidRPr="009C2D3F" w:rsidR="00396762" w:rsidP="009C2D3F" w:rsidRDefault="00396762" w14:paraId="26E6BF32" w14:textId="77777777">
      <w:pPr>
        <w:pStyle w:val="BodyText"/>
        <w:ind w:left="720" w:hanging="720"/>
        <w:rPr>
          <w:rFonts w:asciiTheme="majorHAnsi" w:hAnsiTheme="majorHAnsi" w:cstheme="majorHAnsi"/>
        </w:rPr>
      </w:pPr>
      <w:r w:rsidRPr="009C2D3F">
        <w:rPr>
          <w:rFonts w:asciiTheme="majorHAnsi" w:hAnsiTheme="majorHAnsi" w:cstheme="majorHAnsi"/>
        </w:rPr>
        <w:t xml:space="preserve">SNC-Lavalin. 2023. 2023 to 2024 Water Sampling and Risk Opinion Cost Estimate at the </w:t>
      </w:r>
      <w:proofErr w:type="spellStart"/>
      <w:r w:rsidRPr="009C2D3F">
        <w:rPr>
          <w:rFonts w:asciiTheme="majorHAnsi" w:hAnsiTheme="majorHAnsi" w:cstheme="majorHAnsi"/>
        </w:rPr>
        <w:t>Sunro</w:t>
      </w:r>
      <w:proofErr w:type="spellEnd"/>
      <w:r w:rsidRPr="009C2D3F">
        <w:rPr>
          <w:rFonts w:asciiTheme="majorHAnsi" w:hAnsiTheme="majorHAnsi" w:cstheme="majorHAnsi"/>
        </w:rPr>
        <w:t xml:space="preserve"> Mine, Jordan River, BC. June 1, 2023. Prepared for Teck Metals Ltd. </w:t>
      </w:r>
    </w:p>
    <w:p w:rsidRPr="00E245D9" w:rsidR="0041450D" w:rsidP="00F81297" w:rsidRDefault="0041450D" w14:paraId="3C3BDCC1" w14:textId="77777777">
      <w:pPr>
        <w:pStyle w:val="BodyTextNoNumb"/>
      </w:pPr>
    </w:p>
    <w:p w:rsidRPr="00E245D9" w:rsidR="0041450D" w:rsidP="00F81297" w:rsidRDefault="0041450D" w14:paraId="5F90B1F3" w14:textId="77777777">
      <w:pPr>
        <w:pStyle w:val="BodyTextNoNumb"/>
        <w:sectPr w:rsidRPr="00E245D9" w:rsidR="0041450D" w:rsidSect="00A76B69">
          <w:footerReference w:type="default" r:id="rId22"/>
          <w:pgSz w:w="12240" w:h="15840" w:orient="portrait" w:code="1"/>
          <w:pgMar w:top="1440" w:right="1440" w:bottom="1440" w:left="1440" w:header="720" w:footer="432" w:gutter="0"/>
          <w:cols w:space="567"/>
          <w:docGrid w:linePitch="360"/>
        </w:sectPr>
      </w:pPr>
    </w:p>
    <w:p w:rsidRPr="006B7112" w:rsidR="002B1672" w:rsidP="00D443DE" w:rsidRDefault="002B1672" w14:paraId="2F1F3D2E" w14:textId="5C795514">
      <w:pPr>
        <w:pStyle w:val="AppendixTitle"/>
      </w:pPr>
      <w:bookmarkStart w:name="Table" w:id="136"/>
      <w:bookmarkStart w:name="_Toc145058576" w:id="137"/>
      <w:r w:rsidRPr="006B7112">
        <w:t>Tables</w:t>
      </w:r>
      <w:bookmarkEnd w:id="136"/>
    </w:p>
    <w:p w:rsidRPr="0056504F" w:rsidR="00396762" w:rsidP="00396762" w:rsidRDefault="00396762" w14:paraId="4E50BBA0" w14:textId="4CA39FF9">
      <w:pPr>
        <w:pStyle w:val="AppendixSubtitle"/>
        <w:numPr>
          <w:ilvl w:val="0"/>
          <w:numId w:val="22"/>
        </w:numPr>
      </w:pPr>
      <w:r w:rsidRPr="0056504F">
        <w:t xml:space="preserve">Soil </w:t>
      </w:r>
      <w:r>
        <w:t>Log</w:t>
      </w:r>
    </w:p>
    <w:p w:rsidRPr="0056504F" w:rsidR="00396762" w:rsidP="00396762" w:rsidRDefault="00396762" w14:paraId="0A3ABC99" w14:textId="0C0B697E">
      <w:pPr>
        <w:pStyle w:val="AppendixSubtitle"/>
        <w:numPr>
          <w:ilvl w:val="0"/>
          <w:numId w:val="22"/>
        </w:numPr>
      </w:pPr>
      <w:r w:rsidRPr="004D1EDE">
        <w:t>Summary of Analytical Results for Metals in Soil</w:t>
      </w:r>
    </w:p>
    <w:p w:rsidRPr="00E245D9" w:rsidR="002B1672" w:rsidRDefault="002B1672" w14:paraId="78049844" w14:textId="77777777">
      <w:pPr>
        <w:spacing w:after="160" w:line="259" w:lineRule="auto"/>
        <w:rPr>
          <w:rFonts w:asciiTheme="majorHAnsi" w:hAnsiTheme="majorHAnsi"/>
          <w:b/>
          <w:caps/>
          <w:color w:val="BEDAE5" w:themeColor="accent2"/>
          <w:spacing w:val="-20"/>
          <w:sz w:val="120"/>
        </w:rPr>
      </w:pPr>
      <w:r w:rsidRPr="00E245D9">
        <w:rPr>
          <w:rFonts w:asciiTheme="majorHAnsi" w:hAnsiTheme="majorHAnsi"/>
          <w:b/>
          <w:caps/>
          <w:color w:val="BEDAE5" w:themeColor="accent2"/>
          <w:spacing w:val="-20"/>
          <w:sz w:val="120"/>
        </w:rPr>
        <w:br w:type="page"/>
      </w:r>
    </w:p>
    <w:p w:rsidRPr="00D443DE" w:rsidR="002B1672" w:rsidP="00D443DE" w:rsidRDefault="002B1672" w14:paraId="6B4063BB" w14:textId="794F733B">
      <w:pPr>
        <w:pStyle w:val="AppendixTitle"/>
      </w:pPr>
      <w:bookmarkStart w:name="Drawing" w:id="138"/>
      <w:r w:rsidRPr="00D443DE">
        <w:t>drawings</w:t>
      </w:r>
      <w:bookmarkEnd w:id="138"/>
    </w:p>
    <w:p w:rsidRPr="00396762" w:rsidR="00396762" w:rsidP="005E4CDE" w:rsidRDefault="00396762" w14:paraId="657A4D11" w14:textId="77777777">
      <w:pPr>
        <w:pStyle w:val="AppendixSubtitle"/>
        <w:numPr>
          <w:ilvl w:val="0"/>
          <w:numId w:val="43"/>
        </w:numPr>
        <w:ind w:left="360"/>
      </w:pPr>
      <w:r w:rsidRPr="00396762">
        <w:t>631848-101 – Site Location Plan</w:t>
      </w:r>
    </w:p>
    <w:p w:rsidRPr="00396762" w:rsidR="00396762" w:rsidP="005E4CDE" w:rsidRDefault="00396762" w14:paraId="1FEB66BC" w14:textId="77777777">
      <w:pPr>
        <w:pStyle w:val="AppendixSubtitle"/>
        <w:numPr>
          <w:ilvl w:val="0"/>
          <w:numId w:val="43"/>
        </w:numPr>
        <w:ind w:left="360"/>
      </w:pPr>
      <w:r w:rsidRPr="00396762">
        <w:t>631848-102 – Areas of Environmental Concern</w:t>
      </w:r>
    </w:p>
    <w:p w:rsidRPr="00396762" w:rsidR="00396762" w:rsidP="005E4CDE" w:rsidRDefault="00396762" w14:paraId="24D100CE" w14:textId="77777777">
      <w:pPr>
        <w:pStyle w:val="AppendixSubtitle"/>
        <w:numPr>
          <w:ilvl w:val="0"/>
          <w:numId w:val="43"/>
        </w:numPr>
        <w:ind w:left="360"/>
      </w:pPr>
      <w:r w:rsidRPr="00396762">
        <w:t>631848-103 – Soil Sample Location Plan</w:t>
      </w:r>
    </w:p>
    <w:p w:rsidRPr="00E245D9" w:rsidR="002B1672" w:rsidP="002B1672" w:rsidRDefault="002B1672" w14:paraId="12BBADCC" w14:textId="5E4CF0F1">
      <w:pPr>
        <w:pStyle w:val="AppendixListNumber"/>
        <w:rPr>
          <w:lang w:val="en-CA"/>
        </w:rPr>
      </w:pPr>
      <w:r w:rsidRPr="00E245D9">
        <w:rPr>
          <w:rFonts w:asciiTheme="majorHAnsi" w:hAnsiTheme="majorHAnsi"/>
          <w:b/>
          <w:caps/>
          <w:spacing w:val="-20"/>
          <w:sz w:val="120"/>
          <w:lang w:val="en-CA"/>
        </w:rPr>
        <w:br w:type="page"/>
      </w:r>
    </w:p>
    <w:p w:rsidRPr="006B7112" w:rsidR="0041450D" w:rsidP="00D443DE" w:rsidRDefault="0041450D" w14:paraId="4D07AF50" w14:textId="66131165">
      <w:pPr>
        <w:pStyle w:val="AppendixTitle"/>
      </w:pPr>
      <w:bookmarkStart w:name="AppendixA" w:id="139"/>
      <w:r w:rsidRPr="006B7112">
        <w:t>Appendi</w:t>
      </w:r>
      <w:bookmarkEnd w:id="137"/>
      <w:r w:rsidR="009E31AF">
        <w:t>x</w:t>
      </w:r>
      <w:r w:rsidRPr="006B7112" w:rsidR="00E645BF">
        <w:t xml:space="preserve"> </w:t>
      </w:r>
      <w:r w:rsidR="006B7112">
        <w:t>A</w:t>
      </w:r>
      <w:bookmarkEnd w:id="139"/>
    </w:p>
    <w:p w:rsidR="00396762" w:rsidP="00D443DE" w:rsidRDefault="00396762" w14:paraId="6DF14D7A" w14:textId="77777777">
      <w:pPr>
        <w:pStyle w:val="AppendixSubtitle20pt"/>
      </w:pPr>
      <w:r>
        <w:t>Habitat Assessment and Species Search Results</w:t>
      </w:r>
      <w:r w:rsidRPr="00D443DE">
        <w:t xml:space="preserve"> </w:t>
      </w:r>
    </w:p>
    <w:p w:rsidR="00745DD8" w:rsidRDefault="00745DD8" w14:paraId="30DA88B4" w14:textId="77777777">
      <w:pPr>
        <w:spacing w:after="160" w:line="259" w:lineRule="auto"/>
        <w:rPr>
          <w:b/>
          <w:caps/>
          <w:color w:val="BEDAE5" w:themeColor="accent2"/>
          <w:sz w:val="80"/>
          <w:szCs w:val="80"/>
        </w:rPr>
      </w:pPr>
      <w:r>
        <w:br w:type="page"/>
      </w:r>
    </w:p>
    <w:p w:rsidRPr="006B7112" w:rsidR="00396762" w:rsidP="00396762" w:rsidRDefault="00396762" w14:paraId="6444BEE7" w14:textId="7DA68F93">
      <w:pPr>
        <w:pStyle w:val="AppendixTitle"/>
      </w:pPr>
      <w:bookmarkStart w:name="AppendixB" w:id="140"/>
      <w:r w:rsidRPr="006B7112">
        <w:t>Appendi</w:t>
      </w:r>
      <w:r w:rsidR="009E31AF">
        <w:t>x</w:t>
      </w:r>
      <w:r w:rsidRPr="006B7112">
        <w:t xml:space="preserve"> </w:t>
      </w:r>
      <w:r>
        <w:t>B</w:t>
      </w:r>
      <w:bookmarkEnd w:id="140"/>
    </w:p>
    <w:p w:rsidR="00396762" w:rsidP="00D443DE" w:rsidRDefault="00396762" w14:paraId="12E6A89F" w14:textId="77777777">
      <w:pPr>
        <w:pStyle w:val="AppendixSubtitle20pt"/>
        <w:rPr>
          <w:lang w:val="fr-CA"/>
        </w:rPr>
      </w:pPr>
      <w:proofErr w:type="spellStart"/>
      <w:r w:rsidRPr="00951A0E">
        <w:rPr>
          <w:lang w:val="fr-CA"/>
        </w:rPr>
        <w:t>ProUCL</w:t>
      </w:r>
      <w:proofErr w:type="spellEnd"/>
      <w:r>
        <w:rPr>
          <w:lang w:val="fr-CA"/>
        </w:rPr>
        <w:t xml:space="preserve"> Output</w:t>
      </w:r>
    </w:p>
    <w:p w:rsidRPr="00D443DE" w:rsidR="004D4E43" w:rsidP="00D443DE" w:rsidRDefault="004D4E43" w14:paraId="62982F83" w14:textId="33FACBA0">
      <w:pPr>
        <w:pStyle w:val="AppendixSubtitle20pt"/>
      </w:pPr>
    </w:p>
    <w:p w:rsidRPr="00D443DE" w:rsidR="0041450D" w:rsidP="00D443DE" w:rsidRDefault="0041450D" w14:paraId="758EC2E6" w14:textId="77777777">
      <w:pPr>
        <w:pStyle w:val="AppendixSubtitle20pt"/>
        <w:sectPr w:rsidRPr="00D443DE" w:rsidR="0041450D" w:rsidSect="00224B21">
          <w:headerReference w:type="default" r:id="rId23"/>
          <w:footerReference w:type="default" r:id="rId24"/>
          <w:pgSz w:w="12240" w:h="15840" w:orient="portrait" w:code="9"/>
          <w:pgMar w:top="1134" w:right="680" w:bottom="1701" w:left="964" w:header="425" w:footer="510" w:gutter="0"/>
          <w:cols w:space="567"/>
          <w:docGrid w:linePitch="360"/>
        </w:sectPr>
      </w:pPr>
    </w:p>
    <w:tbl>
      <w:tblPr>
        <w:tblpPr w:leftFromText="181" w:rightFromText="181" w:tblpYSpec="bottom"/>
        <w:tblOverlap w:val="never"/>
        <w:tblW w:w="0" w:type="auto"/>
        <w:tblCellMar>
          <w:left w:w="0" w:type="dxa"/>
          <w:right w:w="0" w:type="dxa"/>
        </w:tblCellMar>
        <w:tblLook w:val="04A0" w:firstRow="1" w:lastRow="0" w:firstColumn="1" w:lastColumn="0" w:noHBand="0" w:noVBand="1"/>
      </w:tblPr>
      <w:tblGrid>
        <w:gridCol w:w="2070"/>
        <w:gridCol w:w="3175"/>
      </w:tblGrid>
      <w:tr w:rsidRPr="00E245D9" w:rsidR="00200DBE" w:rsidTr="0D1306D6" w14:paraId="706CDAC1" w14:textId="77777777">
        <w:trPr>
          <w:gridAfter w:val="1"/>
          <w:wAfter w:w="3175" w:type="dxa"/>
          <w:trHeight w:val="2398"/>
        </w:trPr>
        <w:tc>
          <w:tcPr>
            <w:tcW w:w="2070" w:type="dxa"/>
            <w:tcMar/>
            <w:vAlign w:val="bottom"/>
          </w:tcPr>
          <w:p w:rsidR="00200DBE" w:rsidP="00A66CDF" w:rsidRDefault="00200DBE" w14:paraId="1322046E" w14:textId="0A361D2B">
            <w:pPr>
              <w:pStyle w:val="NormalNoSpacing"/>
              <w:rPr>
                <w:b/>
                <w:color w:val="FFFFFF" w:themeColor="background1"/>
              </w:rPr>
            </w:pPr>
            <w:r w:rsidRPr="00E245D9">
              <w:rPr>
                <w:b/>
                <w:color w:val="FFFFFF" w:themeColor="background1"/>
              </w:rPr>
              <w:fldChar w:fldCharType="begin"/>
            </w:r>
            <w:r w:rsidRPr="00E245D9">
              <w:rPr>
                <w:b/>
                <w:color w:val="FFFFFF" w:themeColor="background1"/>
              </w:rPr>
              <w:instrText xml:space="preserve"> DOCVARIABLE  DocCoName </w:instrText>
            </w:r>
            <w:r w:rsidRPr="00E245D9">
              <w:rPr>
                <w:b/>
                <w:color w:val="FFFFFF" w:themeColor="background1"/>
              </w:rPr>
              <w:fldChar w:fldCharType="separate"/>
            </w:r>
            <w:r w:rsidRPr="00E245D9">
              <w:rPr>
                <w:b/>
                <w:color w:val="FFFFFF" w:themeColor="background1"/>
              </w:rPr>
              <w:t>AtkinsRéalis</w:t>
            </w:r>
            <w:r w:rsidRPr="00E245D9">
              <w:rPr>
                <w:b/>
                <w:color w:val="FFFFFF" w:themeColor="background1"/>
              </w:rPr>
              <w:fldChar w:fldCharType="end"/>
            </w:r>
          </w:p>
          <w:sdt>
            <w:sdtPr>
              <w:rPr>
                <w:spacing w:val="-2"/>
                <w:szCs w:val="16"/>
              </w:rPr>
              <w:id w:val="-2054307004"/>
              <w:placeholder>
                <w:docPart w:val="DF80EAA364F347DBB4680CCECE64BEFC"/>
              </w:placeholder>
              <w:dropDownList>
                <w:listItem w:value="Choose an item."/>
                <w:listItem w:displayText="1300 - 3777 Kingsway Burnaby, BC  V5H 3Z7 Canada                604.662.3555" w:value="1300 - 3777 Kingsway Burnaby, BC  V5H 3Z7 Canada                604.662.3555"/>
                <w:listItem w:displayText="1100 - 745 Thurlow Street Vancouver, BC  V6E 0C5 Canada                604.662.3555" w:value="1100 - 745 Thurlow Street Vancouver, BC  V6E 0C5 Canada                604.662.3555"/>
                <w:listItem w:displayText="#202 - 890 Crace Street Nanaimo, BC  V9R 2T3 Canada                250.716.9000" w:value="#202 - 890 Crace Street Nanaimo, BC  V9R 2T3 Canada                250.716.9000"/>
                <w:listItem w:displayText="#301 - 3795 Carey Road Victoria, BC  V8Z 6T8 Canada                250.385.5028" w:value="#301 - 3795 Carey Road Victoria, BC  V8Z 6T8 Canada                250.385.5028"/>
                <w:listItem w:displayText="4500 Mennie Road           PO Box 981                         Cranbrook, BC  V1C 4J6 Canada                250.426.9070" w:value="4500 Mennie Road           PO Box 981                         Cranbrook, BC  V1C 4J6 Canada                250.426.9070"/>
                <w:listItem w:displayText="#202 - 10012 97th Avenue Fort St. John, BC  V1J 5P3 Canada                    250.785.9898" w:value="#202 - 10012 97th Avenue Fort St. John, BC  V1J 5P3 Canada                    250.785.9898"/>
                <w:listItem w:displayText="100 - 1358 St. Paul Street Kelowna, BC  V1Y 2E1 Canada                 250.861.9070" w:value="100 - 1358 St. Paul Street Kelowna, BC  V1Y 2E1 Canada                 250.861.9070"/>
                <w:listItem w:displayText="#3 - 520 Lake Street     Nelson, BC  V1L 4C6 Canada                250.354.1664" w:value="#3 - 520 Lake Street     Nelson, BC  V1L 4C6 Canada                250.354.1664"/>
                <w:listItem w:displayText="#203 - 1300 First Avenue Prince George, BC           V2L 2Y3 Canada              250.562.5172" w:value="#203 - 1300 First Avenue Prince George, BC           V2L 2Y3 Canada              250.562.5172"/>
                <w:listItem w:displayText="1319 Bay Avenue            Trail, BC  V1R 4A7           Canada             250.368.3256" w:value="1319 Bay Avenue            Trail, BC  V1R 4A7           Canada             250.368.3256"/>
                <w:listItem w:displayText="#9, 51102 - 5th Avenue Whitehorse, YT  Y1A 1L4 Canada                 250.329.6408" w:value="#9, 51102 - 5th Avenue Whitehorse, YT  Y1A 1L4 Canada                 250.329.6408"/>
                <w:listItem w:displayText="640 5th Avenue SW        Calgary, AB  T2P 3G4 Canada             403.253.4333" w:value="640 5th Avenue SW        Calgary, AB  T2P 3G4 Canada             403.253.4333"/>
                <w:listItem w:displayText="201, 8915 - 51st Avenue Edmonton, AB  T6E 5J3 Canada                    780.436.9400" w:value="201, 8915 - 51st Avenue Edmonton, AB  T6E 5J3 Canada                    780.436.9400"/>
                <w:listItem w:displayText="202 1911 Truesdale Drive  Regina, SK  S4V 2N1 Canada                306.546.4220" w:value="202 1911 Truesdale Drive  Regina, SK  S4V 2N1 Canada                306.546.4220"/>
                <w:listItem w:displayText="216 1st Avenue South Saskatoon, SK  S7K 1K3 Canada                306.668.6800" w:value="216 1st Avenue South Saskatoon, SK  S7K 1K3 Canada                306.668.6800"/>
                <w:listItem w:displayText="148 Nature Park Way Winnipeg, MB  R3P 0X7 Canada                204.475.4133" w:value="148 Nature Park Way Winnipeg, MB  R3P 0X7 Canada                204.475.4133"/>
                <w:listItem w:displayText="300 - 1145 Hunt Club Road Ottawa, ON  K1V 0Y3 Canada             613.907.7100" w:value="300 - 1145 Hunt Club Road Ottawa, ON  K1V 0Y3 Canada             613.907.7100"/>
                <w:listItem w:displayText="235 Lesmill Road         Toronto, ON  M3B 2V1  Canada              416.635.5882, ext. 55829" w:value="235 Lesmill Road         Toronto, ON  M3B 2V1  Canada              416.635.5882, ext. 55829"/>
                <w:listItem w:displayText="191 The West Mall         Toronto, ON  M9C 5L6  Canada              416.252.5315" w:value="191 The West Mall         Toronto, ON  M9C 5L6  Canada              416.252.5315"/>
                <w:listItem w:displayText="455 René-Lévesque Blvd W Montréal, QC  H2Z 1Z3 Canada                    514.393.1000" w:value="455 René-Lévesque Blvd W Montréal, QC  H2Z 1Z3 Canada                    514.393.1000"/>
                <w:listItem w:displayText="220 - 175 Western Parkway Bedford, NS  B4B 0V1 Canada                902.492.4544" w:value="220 - 175 Western Parkway Bedford, NS  B4B 0V1 Canada                902.492.4544"/>
              </w:dropDownList>
            </w:sdtPr>
            <w:sdtEndPr/>
            <w:sdtContent>
              <w:p w:rsidR="00077DA2" w:rsidP="00077DA2" w:rsidRDefault="00396762" w14:paraId="5E77B378" w14:textId="3F97DADE" w14:noSpellErr="1">
                <w:pPr>
                  <w:pStyle w:val="DATEADRESSREGULAR"/>
                  <w:spacing w:after="0"/>
                </w:pPr>
                <w:r w:rsidRPr="0D1306D6" w:rsidR="00396762">
                  <w:rPr>
                    <w:spacing w:val="-2"/>
                    <w:lang w:val="en-CA"/>
                  </w:rPr>
                  <w:t>1300 - 3777 Kingsway Burnaby, BC  V5H 3Z7 Canada                604.662.3555</w:t>
                </w:r>
              </w:p>
            </w:sdtContent>
          </w:sdt>
          <w:p w:rsidRPr="00200DBE" w:rsidR="00200DBE" w:rsidP="00200DBE" w:rsidRDefault="00200DBE" w14:paraId="4E6CDCE3" w14:textId="44968BA3">
            <w:pPr>
              <w:pStyle w:val="DATEADRESSREGULAR"/>
              <w:rPr>
                <w:spacing w:val="-2"/>
                <w:szCs w:val="16"/>
              </w:rPr>
            </w:pPr>
          </w:p>
          <w:p w:rsidRPr="00940D88" w:rsidR="00200DBE" w:rsidP="00940D88" w:rsidRDefault="00200DBE" w14:paraId="7BCFDD61" w14:textId="6F0FDBB7">
            <w:pPr>
              <w:pStyle w:val="DATEADRESSREGULAR"/>
            </w:pPr>
            <w:r w:rsidRPr="00940D88">
              <w:t>atkinsrealis.com</w:t>
            </w:r>
          </w:p>
        </w:tc>
      </w:tr>
      <w:tr w:rsidRPr="00E245D9" w:rsidR="00200DBE" w:rsidTr="0D1306D6" w14:paraId="3F84526F" w14:textId="77777777">
        <w:trPr>
          <w:trHeight w:val="1152"/>
        </w:trPr>
        <w:tc>
          <w:tcPr>
            <w:tcW w:w="5245" w:type="dxa"/>
            <w:gridSpan w:val="2"/>
            <w:tcMar/>
            <w:vAlign w:val="bottom"/>
          </w:tcPr>
          <w:p w:rsidRPr="00200DBE" w:rsidR="00200DBE" w:rsidP="00200DBE" w:rsidRDefault="00200DBE" w14:paraId="450081E7" w14:textId="5DC7F7FE">
            <w:pPr>
              <w:rPr>
                <w:color w:val="FFFFFF" w:themeColor="background1"/>
              </w:rPr>
            </w:pPr>
            <w:r w:rsidRPr="00E245D9">
              <w:rPr>
                <w:color w:val="FFFFFF" w:themeColor="background1"/>
              </w:rPr>
              <w:t xml:space="preserve">© </w:t>
            </w:r>
            <w:r w:rsidRPr="00E245D9">
              <w:rPr>
                <w:color w:val="FFFFFF" w:themeColor="background1"/>
              </w:rPr>
              <w:fldChar w:fldCharType="begin"/>
            </w:r>
            <w:r w:rsidRPr="00E245D9">
              <w:rPr>
                <w:color w:val="FFFFFF" w:themeColor="background1"/>
              </w:rPr>
              <w:instrText xml:space="preserve"> DOCVARIABLE  DocCoName </w:instrText>
            </w:r>
            <w:r w:rsidRPr="00E245D9">
              <w:rPr>
                <w:color w:val="FFFFFF" w:themeColor="background1"/>
              </w:rPr>
              <w:fldChar w:fldCharType="separate"/>
            </w:r>
            <w:r w:rsidRPr="00E245D9">
              <w:rPr>
                <w:color w:val="FFFFFF" w:themeColor="background1"/>
              </w:rPr>
              <w:t>AtkinsRéalis</w:t>
            </w:r>
            <w:r w:rsidRPr="00E245D9">
              <w:rPr>
                <w:color w:val="FFFFFF" w:themeColor="background1"/>
              </w:rPr>
              <w:fldChar w:fldCharType="end"/>
            </w:r>
            <w:r w:rsidRPr="00E245D9">
              <w:rPr>
                <w:color w:val="FFFFFF" w:themeColor="background1"/>
              </w:rPr>
              <w:t xml:space="preserve"> except where stated otherwise</w:t>
            </w:r>
          </w:p>
        </w:tc>
      </w:tr>
    </w:tbl>
    <w:p w:rsidRPr="00E245D9" w:rsidR="000D3D82" w:rsidP="00224B21" w:rsidRDefault="000D3D82" w14:paraId="1B111C85" w14:textId="77777777">
      <w:pPr>
        <w:pStyle w:val="NormalNoSpacing"/>
      </w:pPr>
    </w:p>
    <w:sectPr w:rsidRPr="00E245D9" w:rsidR="000D3D82" w:rsidSect="00224B21">
      <w:headerReference w:type="default" r:id="rId25"/>
      <w:footerReference w:type="default" r:id="rId26"/>
      <w:pgSz w:w="12240" w:h="15840" w:orient="portrait" w:code="9"/>
      <w:pgMar w:top="1134" w:right="680" w:bottom="1701" w:left="3374" w:header="425" w:footer="510"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C71E7" w:rsidP="00B52373" w:rsidRDefault="004C71E7" w14:paraId="63FB76AD" w14:textId="77777777">
      <w:r>
        <w:separator/>
      </w:r>
    </w:p>
  </w:endnote>
  <w:endnote w:type="continuationSeparator" w:id="0">
    <w:p w:rsidR="004C71E7" w:rsidP="00B52373" w:rsidRDefault="004C71E7" w14:paraId="6A34855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lama Light">
    <w:altName w:val="Calibri"/>
    <w:panose1 w:val="00000000000000000000"/>
    <w:charset w:val="00"/>
    <w:family w:val="modern"/>
    <w:notTrueType/>
    <w:pitch w:val="variable"/>
    <w:sig w:usb0="A00000AF" w:usb1="4000207B" w:usb2="00000000" w:usb3="00000000" w:csb0="0000008B"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IDFont+F1">
    <w:altName w:val="Cambria"/>
    <w:panose1 w:val="00000000000000000000"/>
    <w:charset w:val="00"/>
    <w:family w:val="roman"/>
    <w:notTrueType/>
    <w:pitch w:val="default"/>
  </w:font>
  <w:font w:name="Arial Bold">
    <w:altName w:val="Arial"/>
    <w:panose1 w:val="020B0704020202020204"/>
    <w:charset w:val="00"/>
    <w:family w:val="roman"/>
    <w:notTrueType/>
    <w:pitch w:val="default"/>
  </w:font>
  <w:font w:name="ChaparralPro-Regular">
    <w:altName w:val="MS Mincho"/>
    <w:panose1 w:val="00000000000000000000"/>
    <w:charset w:val="80"/>
    <w:family w:val="roman"/>
    <w:notTrueType/>
    <w:pitch w:val="default"/>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IDFont+F7">
    <w:altName w:val="Cambria"/>
    <w:panose1 w:val="00000000000000000000"/>
    <w:charset w:val="00"/>
    <w:family w:val="roman"/>
    <w:notTrueType/>
    <w:pitch w:val="default"/>
  </w:font>
  <w:font w:name="ZWAdobeF">
    <w:altName w:val="Calibri"/>
    <w:panose1 w:val="00000000000000000000"/>
    <w:charset w:val="00"/>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24B21" w:rsidR="00C54666" w:rsidP="006C4720" w:rsidRDefault="00C54666" w14:paraId="082B6E3D" w14:textId="77777777">
    <w:pPr>
      <w:pStyle w:val="SecurityMarkingFtr"/>
      <w:jc w:val="center"/>
      <w:rPr>
        <w:lang w:val="fr-FR"/>
      </w:rPr>
    </w:pPr>
  </w:p>
  <w:p w:rsidRPr="00224B21" w:rsidR="006833CE" w:rsidP="00224B21" w:rsidRDefault="00175DE2" w14:paraId="0530D85B" w14:textId="0D7153A5">
    <w:pPr>
      <w:pStyle w:val="FooterCentred"/>
      <w:rPr>
        <w:lang w:val="fr-FR"/>
      </w:rPr>
    </w:pPr>
    <w:sdt>
      <w:sdtPr>
        <w:rPr>
          <w:lang w:val="fr-FR"/>
        </w:rPr>
        <w:id w:val="-1555387565"/>
        <w:placeholder>
          <w:docPart w:val="2EBF775EB1B04B5586A1055EA4EE9667"/>
        </w:placeholder>
        <w:dataBinding w:prefixMappings="xmlns:ns0='http://purl.org/dc/elements/1.1/' xmlns:ns1='http://schemas.openxmlformats.org/package/2006/metadata/core-properties' " w:xpath="/ns1:coreProperties[1]/ns1:category[1]" w:storeItemID="{6C3C8BC8-F283-45AE-878A-BAB7291924A1}"/>
        <w:text/>
      </w:sdtPr>
      <w:sdtEndPr>
        <w:rPr>
          <w:shd w:val="clear" w:color="auto" w:fill="auto"/>
        </w:rPr>
      </w:sdtEndPr>
      <w:sdtContent>
        <w:r w:rsidRPr="002970AE" w:rsidR="00224B21">
          <w:rPr>
            <w:shd w:val="clear" w:color="auto" w:fill="auto"/>
            <w:lang w:val="fr-FR"/>
          </w:rPr>
          <w:t xml:space="preserve">AtkinsRéalis - </w:t>
        </w:r>
        <w:r w:rsidRPr="002970AE" w:rsidR="00BA148E">
          <w:rPr>
            <w:shd w:val="clear" w:color="auto" w:fill="auto"/>
            <w:lang w:val="fr-FR"/>
          </w:rPr>
          <w:t>Confidential</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8E7F52" w:rsidP="008E7F52" w:rsidRDefault="008E7F52" w14:paraId="6A3070A4" w14:textId="77777777">
    <w:pPr>
      <w:pStyle w:val="FooterWhite"/>
    </w:pPr>
  </w:p>
  <w:tbl>
    <w:tblPr>
      <w:tblW w:w="8186" w:type="dxa"/>
      <w:jc w:val="right"/>
      <w:tblCellMar>
        <w:left w:w="0" w:type="dxa"/>
        <w:right w:w="0" w:type="dxa"/>
      </w:tblCellMar>
      <w:tblLook w:val="04A0" w:firstRow="1" w:lastRow="0" w:firstColumn="1" w:lastColumn="0" w:noHBand="0" w:noVBand="1"/>
    </w:tblPr>
    <w:tblGrid>
      <w:gridCol w:w="4111"/>
      <w:gridCol w:w="283"/>
      <w:gridCol w:w="3310"/>
      <w:gridCol w:w="482"/>
    </w:tblGrid>
    <w:tr w:rsidR="008E7F52" w:rsidTr="00EE0776" w14:paraId="028DD539" w14:textId="77777777">
      <w:trPr>
        <w:jc w:val="right"/>
      </w:trPr>
      <w:tc>
        <w:tcPr>
          <w:tcW w:w="4111" w:type="dxa"/>
          <w:vAlign w:val="bottom"/>
        </w:tcPr>
        <w:p w:rsidRPr="001974B9" w:rsidR="008E7F52" w:rsidP="008E7F52" w:rsidRDefault="008E7F52" w14:paraId="5F5E4221" w14:textId="77777777">
          <w:pPr>
            <w:pStyle w:val="SecurityMarkingFtr"/>
          </w:pPr>
        </w:p>
        <w:p w:rsidRPr="00224B21" w:rsidR="008E7F52" w:rsidP="008E7F52" w:rsidRDefault="00175DE2" w14:paraId="3E1BE42C" w14:textId="77777777">
          <w:pPr>
            <w:pStyle w:val="FooterClass"/>
            <w:rPr>
              <w:lang w:val="fr-FR"/>
            </w:rPr>
          </w:pPr>
          <w:sdt>
            <w:sdtPr>
              <w:rPr>
                <w:lang w:val="fr-FR"/>
              </w:rPr>
              <w:id w:val="-1941668581"/>
              <w:placeholder>
                <w:docPart w:val="1CDB13ECD15D41B48C1E10F37E04F01F"/>
              </w:placeholder>
              <w:dataBinding w:prefixMappings="xmlns:ns0='http://purl.org/dc/elements/1.1/' xmlns:ns1='http://schemas.openxmlformats.org/package/2006/metadata/core-properties' " w:xpath="/ns1:coreProperties[1]/ns1:category[1]" w:storeItemID="{6C3C8BC8-F283-45AE-878A-BAB7291924A1}"/>
              <w:text/>
            </w:sdtPr>
            <w:sdtEndPr/>
            <w:sdtContent>
              <w:r w:rsidR="008E7F52">
                <w:rPr>
                  <w:lang w:val="fr-FR"/>
                </w:rPr>
                <w:t xml:space="preserve">AtkinsRéalis - </w:t>
              </w:r>
              <w:proofErr w:type="spellStart"/>
              <w:r w:rsidR="008E7F52">
                <w:rPr>
                  <w:lang w:val="fr-FR"/>
                </w:rPr>
                <w:t>Confidential</w:t>
              </w:r>
              <w:proofErr w:type="spellEnd"/>
            </w:sdtContent>
          </w:sdt>
        </w:p>
      </w:tc>
      <w:tc>
        <w:tcPr>
          <w:tcW w:w="283" w:type="dxa"/>
          <w:vAlign w:val="bottom"/>
        </w:tcPr>
        <w:p w:rsidRPr="00224B21" w:rsidR="008E7F52" w:rsidP="008E7F52" w:rsidRDefault="008E7F52" w14:paraId="4F0D534F" w14:textId="77777777">
          <w:pPr>
            <w:pStyle w:val="Footer"/>
            <w:rPr>
              <w:lang w:val="fr-FR"/>
            </w:rPr>
          </w:pPr>
        </w:p>
      </w:tc>
      <w:tc>
        <w:tcPr>
          <w:tcW w:w="3310" w:type="dxa"/>
          <w:vAlign w:val="bottom"/>
        </w:tcPr>
        <w:p w:rsidR="008E7F52" w:rsidP="008E7F52" w:rsidRDefault="008E7F52" w14:paraId="4D41EA0C" w14:textId="1DF40D75">
          <w:pPr>
            <w:pStyle w:val="FooterSmall"/>
          </w:pPr>
          <w:r>
            <w:fldChar w:fldCharType="begin"/>
          </w:r>
          <w:r>
            <w:instrText xml:space="preserve"> STYLEREF Date </w:instrText>
          </w:r>
          <w:r>
            <w:fldChar w:fldCharType="separate"/>
          </w:r>
          <w:r w:rsidR="00175DE2">
            <w:rPr>
              <w:noProof/>
            </w:rPr>
            <w:t>June 5, 2024</w:t>
          </w:r>
          <w:r>
            <w:rPr>
              <w:noProof/>
            </w:rPr>
            <w:fldChar w:fldCharType="end"/>
          </w:r>
        </w:p>
      </w:tc>
      <w:tc>
        <w:tcPr>
          <w:tcW w:w="482" w:type="dxa"/>
          <w:vAlign w:val="bottom"/>
        </w:tcPr>
        <w:p w:rsidR="008E7F52" w:rsidP="008E7F52" w:rsidRDefault="008E7F52" w14:paraId="74BC9ADC" w14:textId="77777777">
          <w:pPr>
            <w:pStyle w:val="Page"/>
          </w:pPr>
          <w:r w:rsidRPr="00E342E7">
            <w:rPr>
              <w:color w:val="192D38" w:themeColor="text2"/>
            </w:rPr>
            <w:fldChar w:fldCharType="begin"/>
          </w:r>
          <w:r w:rsidRPr="00E342E7">
            <w:rPr>
              <w:color w:val="192D38" w:themeColor="text2"/>
            </w:rPr>
            <w:instrText xml:space="preserve"> PAGE  </w:instrText>
          </w:r>
          <w:r w:rsidRPr="00E342E7">
            <w:rPr>
              <w:color w:val="192D38" w:themeColor="text2"/>
            </w:rPr>
            <w:fldChar w:fldCharType="separate"/>
          </w:r>
          <w:r>
            <w:rPr>
              <w:color w:val="192D38" w:themeColor="text2"/>
            </w:rPr>
            <w:t>8</w:t>
          </w:r>
          <w:r w:rsidRPr="00E342E7">
            <w:rPr>
              <w:color w:val="192D38" w:themeColor="text2"/>
            </w:rPr>
            <w:fldChar w:fldCharType="end"/>
          </w:r>
        </w:p>
      </w:tc>
    </w:tr>
  </w:tbl>
  <w:p w:rsidR="008E7F52" w:rsidP="008E7F52" w:rsidRDefault="008E7F52" w14:paraId="1639A362" w14:textId="77777777">
    <w:pPr>
      <w:pStyle w:val="FooterTiny"/>
    </w:pPr>
    <w:r>
      <w:rPr>
        <w:lang w:eastAsia="en-GB"/>
      </w:rPr>
      <w:drawing>
        <wp:anchor distT="0" distB="0" distL="114300" distR="114300" simplePos="0" relativeHeight="251914240" behindDoc="0" locked="1" layoutInCell="1" allowOverlap="1" wp14:anchorId="3C3D9882" wp14:editId="22107CA9">
          <wp:simplePos x="0" y="0"/>
          <wp:positionH relativeFrom="page">
            <wp:posOffset>612140</wp:posOffset>
          </wp:positionH>
          <wp:positionV relativeFrom="paragraph">
            <wp:posOffset>-288290</wp:posOffset>
          </wp:positionV>
          <wp:extent cx="396000" cy="266400"/>
          <wp:effectExtent l="0" t="0" r="4445"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57509" name="picLogoAtkinsRealis"/>
                  <pic:cNvPicPr/>
                </pic:nvPicPr>
                <pic:blipFill>
                  <a:blip r:embed="rId1">
                    <a:extLst>
                      <a:ext uri="{28A0092B-C50C-407E-A947-70E740481C1C}">
                        <a14:useLocalDpi xmlns:a14="http://schemas.microsoft.com/office/drawing/2010/main" val="0"/>
                      </a:ext>
                    </a:extLst>
                  </a:blip>
                  <a:stretch>
                    <a:fillRect/>
                  </a:stretch>
                </pic:blipFill>
                <pic:spPr>
                  <a:xfrm>
                    <a:off x="0" y="0"/>
                    <a:ext cx="396000" cy="266400"/>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1974B9" w:rsidP="001974B9" w:rsidRDefault="001974B9" w14:paraId="5EBD4F51" w14:textId="77777777">
    <w:pPr>
      <w:pStyle w:val="FooterWhite"/>
    </w:pPr>
  </w:p>
  <w:p w:rsidR="008E7F52" w:rsidP="008E7F52" w:rsidRDefault="008E7F52" w14:paraId="31938EDC" w14:textId="77777777">
    <w:pPr>
      <w:pStyle w:val="FooterWhite"/>
    </w:pPr>
  </w:p>
  <w:tbl>
    <w:tblPr>
      <w:tblW w:w="8186" w:type="dxa"/>
      <w:jc w:val="right"/>
      <w:tblCellMar>
        <w:left w:w="0" w:type="dxa"/>
        <w:right w:w="0" w:type="dxa"/>
      </w:tblCellMar>
      <w:tblLook w:val="04A0" w:firstRow="1" w:lastRow="0" w:firstColumn="1" w:lastColumn="0" w:noHBand="0" w:noVBand="1"/>
    </w:tblPr>
    <w:tblGrid>
      <w:gridCol w:w="4111"/>
      <w:gridCol w:w="283"/>
      <w:gridCol w:w="3310"/>
      <w:gridCol w:w="482"/>
    </w:tblGrid>
    <w:tr w:rsidR="008E7F52" w:rsidTr="00EE0776" w14:paraId="235CADF5" w14:textId="77777777">
      <w:trPr>
        <w:jc w:val="right"/>
      </w:trPr>
      <w:tc>
        <w:tcPr>
          <w:tcW w:w="4111" w:type="dxa"/>
          <w:vAlign w:val="bottom"/>
        </w:tcPr>
        <w:p w:rsidRPr="001974B9" w:rsidR="008E7F52" w:rsidP="008E7F52" w:rsidRDefault="008E7F52" w14:paraId="04DC49CB" w14:textId="77777777">
          <w:pPr>
            <w:pStyle w:val="SecurityMarkingFtr"/>
          </w:pPr>
        </w:p>
        <w:p w:rsidRPr="00224B21" w:rsidR="008E7F52" w:rsidP="008E7F52" w:rsidRDefault="00175DE2" w14:paraId="1207A93F" w14:textId="77777777">
          <w:pPr>
            <w:pStyle w:val="FooterClass"/>
            <w:rPr>
              <w:lang w:val="fr-FR"/>
            </w:rPr>
          </w:pPr>
          <w:sdt>
            <w:sdtPr>
              <w:rPr>
                <w:lang w:val="fr-FR"/>
              </w:rPr>
              <w:id w:val="-272635012"/>
              <w:placeholder>
                <w:docPart w:val="9AF878258C3C4776938BE88CEB596A3F"/>
              </w:placeholder>
              <w:dataBinding w:prefixMappings="xmlns:ns0='http://purl.org/dc/elements/1.1/' xmlns:ns1='http://schemas.openxmlformats.org/package/2006/metadata/core-properties' " w:xpath="/ns1:coreProperties[1]/ns1:category[1]" w:storeItemID="{6C3C8BC8-F283-45AE-878A-BAB7291924A1}"/>
              <w:text/>
            </w:sdtPr>
            <w:sdtEndPr/>
            <w:sdtContent>
              <w:r w:rsidR="008E7F52">
                <w:rPr>
                  <w:lang w:val="fr-FR"/>
                </w:rPr>
                <w:t xml:space="preserve">AtkinsRéalis - </w:t>
              </w:r>
              <w:proofErr w:type="spellStart"/>
              <w:r w:rsidR="008E7F52">
                <w:rPr>
                  <w:lang w:val="fr-FR"/>
                </w:rPr>
                <w:t>Confidential</w:t>
              </w:r>
              <w:proofErr w:type="spellEnd"/>
            </w:sdtContent>
          </w:sdt>
        </w:p>
      </w:tc>
      <w:tc>
        <w:tcPr>
          <w:tcW w:w="283" w:type="dxa"/>
          <w:vAlign w:val="bottom"/>
        </w:tcPr>
        <w:p w:rsidRPr="00224B21" w:rsidR="008E7F52" w:rsidP="008E7F52" w:rsidRDefault="008E7F52" w14:paraId="4AF487B7" w14:textId="77777777">
          <w:pPr>
            <w:pStyle w:val="Footer"/>
            <w:rPr>
              <w:lang w:val="fr-FR"/>
            </w:rPr>
          </w:pPr>
        </w:p>
      </w:tc>
      <w:tc>
        <w:tcPr>
          <w:tcW w:w="3310" w:type="dxa"/>
          <w:vAlign w:val="bottom"/>
        </w:tcPr>
        <w:p w:rsidR="008E7F52" w:rsidP="008E7F52" w:rsidRDefault="008E7F52" w14:paraId="2207494E" w14:textId="123E45DA">
          <w:pPr>
            <w:pStyle w:val="FooterSmall"/>
          </w:pPr>
          <w:r>
            <w:fldChar w:fldCharType="begin"/>
          </w:r>
          <w:r>
            <w:instrText xml:space="preserve"> STYLEREF Date </w:instrText>
          </w:r>
          <w:r>
            <w:fldChar w:fldCharType="separate"/>
          </w:r>
          <w:r w:rsidR="00175DE2">
            <w:rPr>
              <w:noProof/>
            </w:rPr>
            <w:t>June 5, 2024</w:t>
          </w:r>
          <w:r>
            <w:rPr>
              <w:noProof/>
            </w:rPr>
            <w:fldChar w:fldCharType="end"/>
          </w:r>
        </w:p>
      </w:tc>
      <w:tc>
        <w:tcPr>
          <w:tcW w:w="482" w:type="dxa"/>
          <w:vAlign w:val="bottom"/>
        </w:tcPr>
        <w:p w:rsidR="008E7F52" w:rsidP="008E7F52" w:rsidRDefault="008E7F52" w14:paraId="0C93F64D" w14:textId="77777777">
          <w:pPr>
            <w:pStyle w:val="Page"/>
          </w:pPr>
          <w:r w:rsidRPr="00E342E7">
            <w:rPr>
              <w:color w:val="192D38" w:themeColor="text2"/>
            </w:rPr>
            <w:fldChar w:fldCharType="begin"/>
          </w:r>
          <w:r w:rsidRPr="00E342E7">
            <w:rPr>
              <w:color w:val="192D38" w:themeColor="text2"/>
            </w:rPr>
            <w:instrText xml:space="preserve"> PAGE  </w:instrText>
          </w:r>
          <w:r w:rsidRPr="00E342E7">
            <w:rPr>
              <w:color w:val="192D38" w:themeColor="text2"/>
            </w:rPr>
            <w:fldChar w:fldCharType="separate"/>
          </w:r>
          <w:r>
            <w:rPr>
              <w:color w:val="192D38" w:themeColor="text2"/>
            </w:rPr>
            <w:t>8</w:t>
          </w:r>
          <w:r w:rsidRPr="00E342E7">
            <w:rPr>
              <w:color w:val="192D38" w:themeColor="text2"/>
            </w:rPr>
            <w:fldChar w:fldCharType="end"/>
          </w:r>
        </w:p>
      </w:tc>
    </w:tr>
  </w:tbl>
  <w:p w:rsidR="008E7F52" w:rsidP="008E7F52" w:rsidRDefault="008E7F52" w14:paraId="358A5C82" w14:textId="77777777">
    <w:pPr>
      <w:pStyle w:val="FooterTiny"/>
    </w:pPr>
    <w:r>
      <w:rPr>
        <w:lang w:eastAsia="en-GB"/>
      </w:rPr>
      <w:drawing>
        <wp:anchor distT="0" distB="0" distL="114300" distR="114300" simplePos="0" relativeHeight="251912192" behindDoc="0" locked="1" layoutInCell="1" allowOverlap="1" wp14:anchorId="180BAC2A" wp14:editId="12D87EEF">
          <wp:simplePos x="0" y="0"/>
          <wp:positionH relativeFrom="page">
            <wp:posOffset>612140</wp:posOffset>
          </wp:positionH>
          <wp:positionV relativeFrom="paragraph">
            <wp:posOffset>-288290</wp:posOffset>
          </wp:positionV>
          <wp:extent cx="396000" cy="266400"/>
          <wp:effectExtent l="0" t="0" r="4445"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57509" name="picLogoAtkinsRealis"/>
                  <pic:cNvPicPr/>
                </pic:nvPicPr>
                <pic:blipFill>
                  <a:blip r:embed="rId1">
                    <a:extLst>
                      <a:ext uri="{28A0092B-C50C-407E-A947-70E740481C1C}">
                        <a14:useLocalDpi xmlns:a14="http://schemas.microsoft.com/office/drawing/2010/main" val="0"/>
                      </a:ext>
                    </a:extLst>
                  </a:blip>
                  <a:stretch>
                    <a:fillRect/>
                  </a:stretch>
                </pic:blipFill>
                <pic:spPr>
                  <a:xfrm>
                    <a:off x="0" y="0"/>
                    <a:ext cx="396000" cy="266400"/>
                  </a:xfrm>
                  <a:prstGeom prst="rect">
                    <a:avLst/>
                  </a:prstGeom>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1974B9" w:rsidP="001974B9" w:rsidRDefault="001974B9" w14:paraId="4F598013" w14:textId="77777777">
    <w:pPr>
      <w:pStyle w:val="FooterWhite"/>
    </w:pPr>
  </w:p>
  <w:p w:rsidR="001974B9" w:rsidP="001974B9" w:rsidRDefault="001974B9" w14:paraId="37932734" w14:textId="77777777">
    <w:pPr>
      <w:pStyle w:val="FooterWhite"/>
    </w:pPr>
  </w:p>
  <w:tbl>
    <w:tblPr>
      <w:tblW w:w="8186" w:type="dxa"/>
      <w:jc w:val="right"/>
      <w:tblCellMar>
        <w:left w:w="0" w:type="dxa"/>
        <w:right w:w="0" w:type="dxa"/>
      </w:tblCellMar>
      <w:tblLook w:val="04A0" w:firstRow="1" w:lastRow="0" w:firstColumn="1" w:lastColumn="0" w:noHBand="0" w:noVBand="1"/>
    </w:tblPr>
    <w:tblGrid>
      <w:gridCol w:w="4111"/>
      <w:gridCol w:w="283"/>
      <w:gridCol w:w="3310"/>
      <w:gridCol w:w="482"/>
    </w:tblGrid>
    <w:tr w:rsidR="001974B9" w:rsidTr="000821EA" w14:paraId="6CA7C503" w14:textId="77777777">
      <w:trPr>
        <w:jc w:val="right"/>
      </w:trPr>
      <w:tc>
        <w:tcPr>
          <w:tcW w:w="4111" w:type="dxa"/>
          <w:vAlign w:val="bottom"/>
        </w:tcPr>
        <w:p w:rsidRPr="001974B9" w:rsidR="001974B9" w:rsidP="001974B9" w:rsidRDefault="001974B9" w14:paraId="2353C89D" w14:textId="77777777">
          <w:pPr>
            <w:pStyle w:val="SecurityMarkingFtr"/>
          </w:pPr>
        </w:p>
        <w:p w:rsidRPr="00224B21" w:rsidR="001974B9" w:rsidP="00224B21" w:rsidRDefault="00175DE2" w14:paraId="6043F6E4" w14:textId="21B47E42">
          <w:pPr>
            <w:pStyle w:val="FooterClass"/>
            <w:rPr>
              <w:lang w:val="fr-FR"/>
            </w:rPr>
          </w:pPr>
          <w:sdt>
            <w:sdtPr>
              <w:rPr>
                <w:lang w:val="fr-FR"/>
              </w:rPr>
              <w:id w:val="1674533014"/>
              <w:placeholder>
                <w:docPart w:val="2EBF775EB1B04B5586A1055EA4EE9667"/>
              </w:placeholder>
              <w:dataBinding w:prefixMappings="xmlns:ns0='http://purl.org/dc/elements/1.1/' xmlns:ns1='http://schemas.openxmlformats.org/package/2006/metadata/core-properties' " w:xpath="/ns1:coreProperties[1]/ns1:category[1]" w:storeItemID="{6C3C8BC8-F283-45AE-878A-BAB7291924A1}"/>
              <w:text/>
            </w:sdtPr>
            <w:sdtEndPr/>
            <w:sdtContent>
              <w:r w:rsidR="00BA148E">
                <w:rPr>
                  <w:lang w:val="fr-FR"/>
                </w:rPr>
                <w:t xml:space="preserve">AtkinsRéalis - </w:t>
              </w:r>
              <w:proofErr w:type="spellStart"/>
              <w:r w:rsidR="00BA148E">
                <w:rPr>
                  <w:lang w:val="fr-FR"/>
                </w:rPr>
                <w:t>Confidential</w:t>
              </w:r>
              <w:proofErr w:type="spellEnd"/>
            </w:sdtContent>
          </w:sdt>
        </w:p>
      </w:tc>
      <w:tc>
        <w:tcPr>
          <w:tcW w:w="283" w:type="dxa"/>
          <w:vAlign w:val="bottom"/>
        </w:tcPr>
        <w:p w:rsidRPr="00224B21" w:rsidR="001974B9" w:rsidP="001974B9" w:rsidRDefault="001974B9" w14:paraId="2A636A16" w14:textId="77777777">
          <w:pPr>
            <w:pStyle w:val="Footer"/>
            <w:rPr>
              <w:lang w:val="fr-FR"/>
            </w:rPr>
          </w:pPr>
        </w:p>
      </w:tc>
      <w:tc>
        <w:tcPr>
          <w:tcW w:w="3310" w:type="dxa"/>
          <w:vAlign w:val="bottom"/>
        </w:tcPr>
        <w:p w:rsidR="001974B9" w:rsidP="0079110C" w:rsidRDefault="00B751F6" w14:paraId="42E99EFD" w14:textId="1D21B4D0">
          <w:pPr>
            <w:pStyle w:val="FooterSmall"/>
          </w:pPr>
          <w:r>
            <w:fldChar w:fldCharType="begin"/>
          </w:r>
          <w:r>
            <w:instrText xml:space="preserve"> STYLEREF Date </w:instrText>
          </w:r>
          <w:r>
            <w:fldChar w:fldCharType="separate"/>
          </w:r>
          <w:r w:rsidR="00175DE2">
            <w:rPr>
              <w:noProof/>
            </w:rPr>
            <w:t>June 5, 2024</w:t>
          </w:r>
          <w:r>
            <w:rPr>
              <w:noProof/>
            </w:rPr>
            <w:fldChar w:fldCharType="end"/>
          </w:r>
        </w:p>
      </w:tc>
      <w:tc>
        <w:tcPr>
          <w:tcW w:w="482" w:type="dxa"/>
          <w:vAlign w:val="bottom"/>
        </w:tcPr>
        <w:p w:rsidR="001974B9" w:rsidP="001974B9" w:rsidRDefault="001974B9" w14:paraId="17853750" w14:textId="77777777">
          <w:pPr>
            <w:pStyle w:val="Page"/>
          </w:pPr>
          <w:r w:rsidRPr="00E342E7">
            <w:rPr>
              <w:color w:val="192D38" w:themeColor="text2"/>
            </w:rPr>
            <w:fldChar w:fldCharType="begin"/>
          </w:r>
          <w:r w:rsidRPr="00E342E7">
            <w:rPr>
              <w:color w:val="192D38" w:themeColor="text2"/>
            </w:rPr>
            <w:instrText xml:space="preserve"> PAGE  </w:instrText>
          </w:r>
          <w:r w:rsidRPr="00E342E7">
            <w:rPr>
              <w:color w:val="192D38" w:themeColor="text2"/>
            </w:rPr>
            <w:fldChar w:fldCharType="separate"/>
          </w:r>
          <w:r w:rsidRPr="00E342E7">
            <w:rPr>
              <w:color w:val="192D38" w:themeColor="text2"/>
            </w:rPr>
            <w:t>5</w:t>
          </w:r>
          <w:r w:rsidRPr="00E342E7">
            <w:rPr>
              <w:color w:val="192D38" w:themeColor="text2"/>
            </w:rPr>
            <w:fldChar w:fldCharType="end"/>
          </w:r>
        </w:p>
      </w:tc>
    </w:tr>
  </w:tbl>
  <w:p w:rsidR="001974B9" w:rsidP="001974B9" w:rsidRDefault="001974B9" w14:paraId="7B3DF2D5" w14:textId="77777777">
    <w:pPr>
      <w:pStyle w:val="FooterTiny"/>
    </w:pPr>
    <w:r>
      <w:rPr>
        <w:lang w:eastAsia="en-GB"/>
      </w:rPr>
      <w:drawing>
        <wp:anchor distT="0" distB="0" distL="114300" distR="114300" simplePos="0" relativeHeight="251910144" behindDoc="0" locked="1" layoutInCell="1" allowOverlap="1" wp14:anchorId="39BD5804" wp14:editId="2FE67017">
          <wp:simplePos x="0" y="0"/>
          <wp:positionH relativeFrom="page">
            <wp:posOffset>612140</wp:posOffset>
          </wp:positionH>
          <wp:positionV relativeFrom="paragraph">
            <wp:posOffset>-288290</wp:posOffset>
          </wp:positionV>
          <wp:extent cx="396000" cy="266400"/>
          <wp:effectExtent l="0" t="0" r="4445" b="63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57509" name="picLogoAtkinsRealis"/>
                  <pic:cNvPicPr/>
                </pic:nvPicPr>
                <pic:blipFill>
                  <a:blip r:embed="rId1">
                    <a:extLst>
                      <a:ext uri="{28A0092B-C50C-407E-A947-70E740481C1C}">
                        <a14:useLocalDpi xmlns:a14="http://schemas.microsoft.com/office/drawing/2010/main" val="0"/>
                      </a:ext>
                    </a:extLst>
                  </a:blip>
                  <a:stretch>
                    <a:fillRect/>
                  </a:stretch>
                </pic:blipFill>
                <pic:spPr>
                  <a:xfrm>
                    <a:off x="0" y="0"/>
                    <a:ext cx="396000" cy="266400"/>
                  </a:xfrm>
                  <a:prstGeom prst="rect">
                    <a:avLst/>
                  </a:prstGeom>
                </pic:spPr>
              </pic:pic>
            </a:graphicData>
          </a:graphic>
          <wp14:sizeRelH relativeFrom="margin">
            <wp14:pctWidth>0</wp14:pctWidth>
          </wp14:sizeRelH>
          <wp14:sizeRelV relativeFrom="margin">
            <wp14:pctHeight>0</wp14:pctHeight>
          </wp14:sizeRelV>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8E7F52" w:rsidP="001974B9" w:rsidRDefault="008E7F52" w14:paraId="74BC3BDE" w14:textId="77777777">
    <w:pPr>
      <w:pStyle w:val="FooterWhite"/>
    </w:pPr>
  </w:p>
  <w:p w:rsidR="008E7F52" w:rsidP="001974B9" w:rsidRDefault="008E7F52" w14:paraId="7451A370" w14:textId="77777777">
    <w:pPr>
      <w:pStyle w:val="FooterWhite"/>
    </w:pPr>
  </w:p>
  <w:tbl>
    <w:tblPr>
      <w:tblW w:w="8186" w:type="dxa"/>
      <w:jc w:val="right"/>
      <w:tblCellMar>
        <w:left w:w="0" w:type="dxa"/>
        <w:right w:w="0" w:type="dxa"/>
      </w:tblCellMar>
      <w:tblLook w:val="04A0" w:firstRow="1" w:lastRow="0" w:firstColumn="1" w:lastColumn="0" w:noHBand="0" w:noVBand="1"/>
    </w:tblPr>
    <w:tblGrid>
      <w:gridCol w:w="4111"/>
      <w:gridCol w:w="283"/>
      <w:gridCol w:w="3310"/>
      <w:gridCol w:w="482"/>
    </w:tblGrid>
    <w:tr w:rsidR="008E7F52" w:rsidTr="000821EA" w14:paraId="515D7E48" w14:textId="77777777">
      <w:trPr>
        <w:jc w:val="right"/>
      </w:trPr>
      <w:tc>
        <w:tcPr>
          <w:tcW w:w="4111" w:type="dxa"/>
          <w:vAlign w:val="bottom"/>
        </w:tcPr>
        <w:p w:rsidRPr="001974B9" w:rsidR="008E7F52" w:rsidP="001974B9" w:rsidRDefault="008E7F52" w14:paraId="7AF80030" w14:textId="77777777">
          <w:pPr>
            <w:pStyle w:val="SecurityMarkingFtr"/>
          </w:pPr>
        </w:p>
        <w:p w:rsidRPr="00224B21" w:rsidR="008E7F52" w:rsidP="00224B21" w:rsidRDefault="00175DE2" w14:paraId="172C1F0F" w14:textId="77777777">
          <w:pPr>
            <w:pStyle w:val="FooterClass"/>
            <w:rPr>
              <w:lang w:val="fr-FR"/>
            </w:rPr>
          </w:pPr>
          <w:sdt>
            <w:sdtPr>
              <w:rPr>
                <w:lang w:val="fr-FR"/>
              </w:rPr>
              <w:id w:val="766427895"/>
              <w:placeholder>
                <w:docPart w:val="9D340D7761174C38A97E3A5354B8ACCA"/>
              </w:placeholder>
              <w:dataBinding w:prefixMappings="xmlns:ns0='http://purl.org/dc/elements/1.1/' xmlns:ns1='http://schemas.openxmlformats.org/package/2006/metadata/core-properties' " w:xpath="/ns1:coreProperties[1]/ns1:category[1]" w:storeItemID="{6C3C8BC8-F283-45AE-878A-BAB7291924A1}"/>
              <w:text/>
            </w:sdtPr>
            <w:sdtEndPr/>
            <w:sdtContent>
              <w:r w:rsidR="008E7F52">
                <w:rPr>
                  <w:lang w:val="fr-FR"/>
                </w:rPr>
                <w:t xml:space="preserve">AtkinsRéalis - </w:t>
              </w:r>
              <w:proofErr w:type="spellStart"/>
              <w:r w:rsidR="008E7F52">
                <w:rPr>
                  <w:lang w:val="fr-FR"/>
                </w:rPr>
                <w:t>Confidential</w:t>
              </w:r>
              <w:proofErr w:type="spellEnd"/>
            </w:sdtContent>
          </w:sdt>
        </w:p>
      </w:tc>
      <w:tc>
        <w:tcPr>
          <w:tcW w:w="283" w:type="dxa"/>
          <w:vAlign w:val="bottom"/>
        </w:tcPr>
        <w:p w:rsidRPr="00224B21" w:rsidR="008E7F52" w:rsidP="001974B9" w:rsidRDefault="008E7F52" w14:paraId="12B05267" w14:textId="77777777">
          <w:pPr>
            <w:pStyle w:val="Footer"/>
            <w:rPr>
              <w:lang w:val="fr-FR"/>
            </w:rPr>
          </w:pPr>
        </w:p>
      </w:tc>
      <w:tc>
        <w:tcPr>
          <w:tcW w:w="3310" w:type="dxa"/>
          <w:vAlign w:val="bottom"/>
        </w:tcPr>
        <w:p w:rsidR="008E7F52" w:rsidP="0079110C" w:rsidRDefault="008E7F52" w14:paraId="1155E5A1" w14:textId="31A7EA35">
          <w:pPr>
            <w:pStyle w:val="FooterSmall"/>
          </w:pPr>
          <w:r>
            <w:fldChar w:fldCharType="begin"/>
          </w:r>
          <w:r>
            <w:instrText xml:space="preserve"> STYLEREF Date </w:instrText>
          </w:r>
          <w:r>
            <w:fldChar w:fldCharType="separate"/>
          </w:r>
          <w:r w:rsidR="00175DE2">
            <w:rPr>
              <w:noProof/>
            </w:rPr>
            <w:t>June 5, 2024</w:t>
          </w:r>
          <w:r>
            <w:rPr>
              <w:noProof/>
            </w:rPr>
            <w:fldChar w:fldCharType="end"/>
          </w:r>
        </w:p>
      </w:tc>
      <w:tc>
        <w:tcPr>
          <w:tcW w:w="482" w:type="dxa"/>
          <w:vAlign w:val="bottom"/>
        </w:tcPr>
        <w:p w:rsidR="008E7F52" w:rsidP="001974B9" w:rsidRDefault="008E7F52" w14:paraId="27570B69" w14:textId="77777777">
          <w:pPr>
            <w:pStyle w:val="Page"/>
          </w:pPr>
          <w:r w:rsidRPr="00E342E7">
            <w:rPr>
              <w:color w:val="192D38" w:themeColor="text2"/>
            </w:rPr>
            <w:fldChar w:fldCharType="begin"/>
          </w:r>
          <w:r w:rsidRPr="00E342E7">
            <w:rPr>
              <w:color w:val="192D38" w:themeColor="text2"/>
            </w:rPr>
            <w:instrText xml:space="preserve"> PAGE  </w:instrText>
          </w:r>
          <w:r w:rsidRPr="00E342E7">
            <w:rPr>
              <w:color w:val="192D38" w:themeColor="text2"/>
            </w:rPr>
            <w:fldChar w:fldCharType="separate"/>
          </w:r>
          <w:r w:rsidRPr="00E342E7">
            <w:rPr>
              <w:color w:val="192D38" w:themeColor="text2"/>
            </w:rPr>
            <w:t>5</w:t>
          </w:r>
          <w:r w:rsidRPr="00E342E7">
            <w:rPr>
              <w:color w:val="192D38" w:themeColor="text2"/>
            </w:rPr>
            <w:fldChar w:fldCharType="end"/>
          </w:r>
        </w:p>
      </w:tc>
    </w:tr>
  </w:tbl>
  <w:p w:rsidR="008E7F52" w:rsidP="001974B9" w:rsidRDefault="008E7F52" w14:paraId="0AC26068" w14:textId="77777777">
    <w:pPr>
      <w:pStyle w:val="FooterTiny"/>
    </w:pPr>
    <w:r>
      <w:rPr>
        <w:lang w:eastAsia="en-GB"/>
      </w:rPr>
      <w:drawing>
        <wp:anchor distT="0" distB="0" distL="114300" distR="114300" simplePos="0" relativeHeight="251916288" behindDoc="0" locked="1" layoutInCell="1" allowOverlap="1" wp14:anchorId="5DF93DDC" wp14:editId="3DC71716">
          <wp:simplePos x="0" y="0"/>
          <wp:positionH relativeFrom="page">
            <wp:posOffset>612140</wp:posOffset>
          </wp:positionH>
          <wp:positionV relativeFrom="paragraph">
            <wp:posOffset>-288290</wp:posOffset>
          </wp:positionV>
          <wp:extent cx="396000" cy="266400"/>
          <wp:effectExtent l="0" t="0" r="4445" b="63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57509" name="picLogoAtkinsRealis"/>
                  <pic:cNvPicPr/>
                </pic:nvPicPr>
                <pic:blipFill>
                  <a:blip r:embed="rId1">
                    <a:extLst>
                      <a:ext uri="{28A0092B-C50C-407E-A947-70E740481C1C}">
                        <a14:useLocalDpi xmlns:a14="http://schemas.microsoft.com/office/drawing/2010/main" val="0"/>
                      </a:ext>
                    </a:extLst>
                  </a:blip>
                  <a:stretch>
                    <a:fillRect/>
                  </a:stretch>
                </pic:blipFill>
                <pic:spPr>
                  <a:xfrm>
                    <a:off x="0" y="0"/>
                    <a:ext cx="396000" cy="266400"/>
                  </a:xfrm>
                  <a:prstGeom prst="rect">
                    <a:avLst/>
                  </a:prstGeom>
                </pic:spPr>
              </pic:pic>
            </a:graphicData>
          </a:graphic>
          <wp14:sizeRelH relativeFrom="margin">
            <wp14:pctWidth>0</wp14:pctWidth>
          </wp14:sizeRelH>
          <wp14:sizeRelV relativeFrom="margin">
            <wp14:pctHeight>0</wp14:pctHeight>
          </wp14:sizeRelV>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8E7F52" w:rsidP="008E7F52" w:rsidRDefault="008E7F52" w14:paraId="640D2085" w14:textId="77777777">
    <w:pPr>
      <w:pStyle w:val="FooterWhite"/>
    </w:pPr>
  </w:p>
  <w:tbl>
    <w:tblPr>
      <w:tblW w:w="8186" w:type="dxa"/>
      <w:jc w:val="right"/>
      <w:tblCellMar>
        <w:left w:w="0" w:type="dxa"/>
        <w:right w:w="0" w:type="dxa"/>
      </w:tblCellMar>
      <w:tblLook w:val="04A0" w:firstRow="1" w:lastRow="0" w:firstColumn="1" w:lastColumn="0" w:noHBand="0" w:noVBand="1"/>
    </w:tblPr>
    <w:tblGrid>
      <w:gridCol w:w="4111"/>
      <w:gridCol w:w="283"/>
      <w:gridCol w:w="3310"/>
      <w:gridCol w:w="482"/>
    </w:tblGrid>
    <w:tr w:rsidR="008E7F52" w:rsidTr="00EE0776" w14:paraId="503C86E0" w14:textId="77777777">
      <w:trPr>
        <w:jc w:val="right"/>
      </w:trPr>
      <w:tc>
        <w:tcPr>
          <w:tcW w:w="4111" w:type="dxa"/>
          <w:vAlign w:val="bottom"/>
        </w:tcPr>
        <w:p w:rsidRPr="001974B9" w:rsidR="008E7F52" w:rsidP="008E7F52" w:rsidRDefault="008E7F52" w14:paraId="66A57351" w14:textId="77777777">
          <w:pPr>
            <w:pStyle w:val="SecurityMarkingFtr"/>
          </w:pPr>
        </w:p>
        <w:p w:rsidRPr="00224B21" w:rsidR="008E7F52" w:rsidP="008E7F52" w:rsidRDefault="00175DE2" w14:paraId="7445E4EE" w14:textId="77777777">
          <w:pPr>
            <w:pStyle w:val="FooterClass"/>
            <w:rPr>
              <w:lang w:val="fr-FR"/>
            </w:rPr>
          </w:pPr>
          <w:sdt>
            <w:sdtPr>
              <w:rPr>
                <w:lang w:val="fr-FR"/>
              </w:rPr>
              <w:id w:val="833038069"/>
              <w:placeholder>
                <w:docPart w:val="99BC2FE2A1B64719962F5F99101BEB7A"/>
              </w:placeholder>
              <w:dataBinding w:prefixMappings="xmlns:ns0='http://purl.org/dc/elements/1.1/' xmlns:ns1='http://schemas.openxmlformats.org/package/2006/metadata/core-properties' " w:xpath="/ns1:coreProperties[1]/ns1:category[1]" w:storeItemID="{6C3C8BC8-F283-45AE-878A-BAB7291924A1}"/>
              <w:text/>
            </w:sdtPr>
            <w:sdtEndPr/>
            <w:sdtContent>
              <w:r w:rsidR="008E7F52">
                <w:rPr>
                  <w:lang w:val="fr-FR"/>
                </w:rPr>
                <w:t xml:space="preserve">AtkinsRéalis - </w:t>
              </w:r>
              <w:proofErr w:type="spellStart"/>
              <w:r w:rsidR="008E7F52">
                <w:rPr>
                  <w:lang w:val="fr-FR"/>
                </w:rPr>
                <w:t>Confidential</w:t>
              </w:r>
              <w:proofErr w:type="spellEnd"/>
            </w:sdtContent>
          </w:sdt>
        </w:p>
      </w:tc>
      <w:tc>
        <w:tcPr>
          <w:tcW w:w="283" w:type="dxa"/>
          <w:vAlign w:val="bottom"/>
        </w:tcPr>
        <w:p w:rsidRPr="00224B21" w:rsidR="008E7F52" w:rsidP="008E7F52" w:rsidRDefault="008E7F52" w14:paraId="386C7DFD" w14:textId="77777777">
          <w:pPr>
            <w:pStyle w:val="Footer"/>
            <w:rPr>
              <w:lang w:val="fr-FR"/>
            </w:rPr>
          </w:pPr>
        </w:p>
      </w:tc>
      <w:tc>
        <w:tcPr>
          <w:tcW w:w="3310" w:type="dxa"/>
          <w:vAlign w:val="bottom"/>
        </w:tcPr>
        <w:p w:rsidR="008E7F52" w:rsidP="008E7F52" w:rsidRDefault="008E7F52" w14:paraId="352A32BF" w14:textId="39B4C5BB">
          <w:pPr>
            <w:pStyle w:val="FooterSmall"/>
          </w:pPr>
          <w:r>
            <w:fldChar w:fldCharType="begin"/>
          </w:r>
          <w:r>
            <w:instrText xml:space="preserve"> STYLEREF Date </w:instrText>
          </w:r>
          <w:r>
            <w:fldChar w:fldCharType="separate"/>
          </w:r>
          <w:r w:rsidR="00175DE2">
            <w:rPr>
              <w:noProof/>
            </w:rPr>
            <w:t>June 5, 2024</w:t>
          </w:r>
          <w:r>
            <w:rPr>
              <w:noProof/>
            </w:rPr>
            <w:fldChar w:fldCharType="end"/>
          </w:r>
        </w:p>
      </w:tc>
      <w:tc>
        <w:tcPr>
          <w:tcW w:w="482" w:type="dxa"/>
          <w:vAlign w:val="bottom"/>
        </w:tcPr>
        <w:p w:rsidR="008E7F52" w:rsidP="008E7F52" w:rsidRDefault="008E7F52" w14:paraId="2EE98914" w14:textId="77777777">
          <w:pPr>
            <w:pStyle w:val="Page"/>
          </w:pPr>
          <w:r w:rsidRPr="00E342E7">
            <w:rPr>
              <w:color w:val="192D38" w:themeColor="text2"/>
            </w:rPr>
            <w:fldChar w:fldCharType="begin"/>
          </w:r>
          <w:r w:rsidRPr="00E342E7">
            <w:rPr>
              <w:color w:val="192D38" w:themeColor="text2"/>
            </w:rPr>
            <w:instrText xml:space="preserve"> PAGE  </w:instrText>
          </w:r>
          <w:r w:rsidRPr="00E342E7">
            <w:rPr>
              <w:color w:val="192D38" w:themeColor="text2"/>
            </w:rPr>
            <w:fldChar w:fldCharType="separate"/>
          </w:r>
          <w:r>
            <w:rPr>
              <w:color w:val="192D38" w:themeColor="text2"/>
            </w:rPr>
            <w:t>8</w:t>
          </w:r>
          <w:r w:rsidRPr="00E342E7">
            <w:rPr>
              <w:color w:val="192D38" w:themeColor="text2"/>
            </w:rPr>
            <w:fldChar w:fldCharType="end"/>
          </w:r>
        </w:p>
      </w:tc>
    </w:tr>
  </w:tbl>
  <w:p w:rsidR="008E7F52" w:rsidP="008E7F52" w:rsidRDefault="008E7F52" w14:paraId="3D0F2B92" w14:textId="77777777">
    <w:pPr>
      <w:pStyle w:val="FooterTiny"/>
    </w:pPr>
    <w:r>
      <w:rPr>
        <w:lang w:eastAsia="en-GB"/>
      </w:rPr>
      <w:drawing>
        <wp:anchor distT="0" distB="0" distL="114300" distR="114300" simplePos="0" relativeHeight="251918336" behindDoc="0" locked="1" layoutInCell="1" allowOverlap="1" wp14:anchorId="0A0764F9" wp14:editId="58B94B45">
          <wp:simplePos x="0" y="0"/>
          <wp:positionH relativeFrom="page">
            <wp:posOffset>612140</wp:posOffset>
          </wp:positionH>
          <wp:positionV relativeFrom="paragraph">
            <wp:posOffset>-288290</wp:posOffset>
          </wp:positionV>
          <wp:extent cx="396000" cy="266400"/>
          <wp:effectExtent l="0" t="0" r="4445" b="63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57509" name="picLogoAtkinsRealis"/>
                  <pic:cNvPicPr/>
                </pic:nvPicPr>
                <pic:blipFill>
                  <a:blip r:embed="rId1">
                    <a:extLst>
                      <a:ext uri="{28A0092B-C50C-407E-A947-70E740481C1C}">
                        <a14:useLocalDpi xmlns:a14="http://schemas.microsoft.com/office/drawing/2010/main" val="0"/>
                      </a:ext>
                    </a:extLst>
                  </a:blip>
                  <a:stretch>
                    <a:fillRect/>
                  </a:stretch>
                </pic:blipFill>
                <pic:spPr>
                  <a:xfrm>
                    <a:off x="0" y="0"/>
                    <a:ext cx="396000" cy="266400"/>
                  </a:xfrm>
                  <a:prstGeom prst="rect">
                    <a:avLst/>
                  </a:prstGeom>
                </pic:spPr>
              </pic:pic>
            </a:graphicData>
          </a:graphic>
          <wp14:sizeRelH relativeFrom="margin">
            <wp14:pctWidth>0</wp14:pctWidth>
          </wp14:sizeRelH>
          <wp14:sizeRelV relativeFrom="margin">
            <wp14:pctHeight>0</wp14:pctHeight>
          </wp14:sizeRelV>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146CF" w:rsidR="00DB7BD7" w:rsidP="009146CF" w:rsidRDefault="00DB7BD7" w14:paraId="22621C2E" w14:textId="76A08DF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74B9" w:rsidP="001974B9" w:rsidRDefault="001974B9" w14:paraId="391DE853" w14:textId="77777777">
    <w:pPr>
      <w:pStyle w:val="FooterWhite"/>
    </w:pPr>
  </w:p>
  <w:p w:rsidR="001974B9" w:rsidP="001974B9" w:rsidRDefault="001974B9" w14:paraId="4B668062" w14:textId="77777777">
    <w:pPr>
      <w:pStyle w:val="FooterWhite"/>
    </w:pPr>
  </w:p>
  <w:tbl>
    <w:tblPr>
      <w:tblW w:w="8186" w:type="dxa"/>
      <w:tblCellMar>
        <w:left w:w="0" w:type="dxa"/>
        <w:right w:w="0" w:type="dxa"/>
      </w:tblCellMar>
      <w:tblLook w:val="04A0" w:firstRow="1" w:lastRow="0" w:firstColumn="1" w:lastColumn="0" w:noHBand="0" w:noVBand="1"/>
    </w:tblPr>
    <w:tblGrid>
      <w:gridCol w:w="4111"/>
      <w:gridCol w:w="283"/>
      <w:gridCol w:w="3310"/>
      <w:gridCol w:w="482"/>
    </w:tblGrid>
    <w:tr w:rsidR="001974B9" w:rsidTr="00224B21" w14:paraId="12A5AFA6" w14:textId="77777777">
      <w:tc>
        <w:tcPr>
          <w:tcW w:w="4111" w:type="dxa"/>
          <w:vAlign w:val="bottom"/>
        </w:tcPr>
        <w:p w:rsidRPr="001974B9" w:rsidR="001974B9" w:rsidP="00A80277" w:rsidRDefault="001974B9" w14:paraId="36580D56" w14:textId="77777777">
          <w:pPr>
            <w:pStyle w:val="SecuritymarkingFtr-white"/>
          </w:pPr>
        </w:p>
        <w:p w:rsidRPr="00224B21" w:rsidR="001974B9" w:rsidP="00224B21" w:rsidRDefault="00175DE2" w14:paraId="6B047EFF" w14:textId="2C336737">
          <w:pPr>
            <w:pStyle w:val="FooterClassWhite"/>
            <w:rPr>
              <w:lang w:val="fr-FR"/>
            </w:rPr>
          </w:pPr>
          <w:sdt>
            <w:sdtPr>
              <w:rPr>
                <w:lang w:val="fr-FR"/>
              </w:rPr>
              <w:id w:val="-1585916083"/>
              <w:placeholder>
                <w:docPart w:val="2EBF775EB1B04B5586A1055EA4EE9667"/>
              </w:placeholder>
              <w:dataBinding w:prefixMappings="xmlns:ns0='http://purl.org/dc/elements/1.1/' xmlns:ns1='http://schemas.openxmlformats.org/package/2006/metadata/core-properties' " w:xpath="/ns1:coreProperties[1]/ns1:category[1]" w:storeItemID="{6C3C8BC8-F283-45AE-878A-BAB7291924A1}"/>
              <w:text/>
            </w:sdtPr>
            <w:sdtEndPr/>
            <w:sdtContent>
              <w:r w:rsidR="00BA148E">
                <w:rPr>
                  <w:lang w:val="fr-FR"/>
                </w:rPr>
                <w:t xml:space="preserve">AtkinsRéalis - </w:t>
              </w:r>
              <w:proofErr w:type="spellStart"/>
              <w:r w:rsidR="00BA148E">
                <w:rPr>
                  <w:lang w:val="fr-FR"/>
                </w:rPr>
                <w:t>Confidential</w:t>
              </w:r>
              <w:proofErr w:type="spellEnd"/>
            </w:sdtContent>
          </w:sdt>
        </w:p>
      </w:tc>
      <w:tc>
        <w:tcPr>
          <w:tcW w:w="283" w:type="dxa"/>
          <w:vAlign w:val="bottom"/>
        </w:tcPr>
        <w:p w:rsidRPr="00224B21" w:rsidR="001974B9" w:rsidP="001974B9" w:rsidRDefault="001974B9" w14:paraId="2688E5EA" w14:textId="77777777">
          <w:pPr>
            <w:pStyle w:val="Footer"/>
            <w:rPr>
              <w:lang w:val="fr-FR"/>
            </w:rPr>
          </w:pPr>
        </w:p>
      </w:tc>
      <w:tc>
        <w:tcPr>
          <w:tcW w:w="3310" w:type="dxa"/>
          <w:vAlign w:val="bottom"/>
        </w:tcPr>
        <w:p w:rsidR="001974B9" w:rsidP="00A80277" w:rsidRDefault="00B751F6" w14:paraId="6CE8FD6C" w14:textId="69F9B5B5">
          <w:pPr>
            <w:pStyle w:val="FooterSmallWhite"/>
          </w:pPr>
          <w:r>
            <w:fldChar w:fldCharType="begin"/>
          </w:r>
          <w:r>
            <w:instrText xml:space="preserve"> STYLEREF Date </w:instrText>
          </w:r>
          <w:r>
            <w:fldChar w:fldCharType="separate"/>
          </w:r>
          <w:r w:rsidR="00175DE2">
            <w:rPr>
              <w:noProof/>
            </w:rPr>
            <w:t>June 5, 2024</w:t>
          </w:r>
          <w:r>
            <w:rPr>
              <w:noProof/>
            </w:rPr>
            <w:fldChar w:fldCharType="end"/>
          </w:r>
        </w:p>
      </w:tc>
      <w:tc>
        <w:tcPr>
          <w:tcW w:w="482" w:type="dxa"/>
          <w:vAlign w:val="bottom"/>
        </w:tcPr>
        <w:p w:rsidRPr="003C64C3" w:rsidR="001974B9" w:rsidP="001974B9" w:rsidRDefault="001974B9" w14:paraId="414F1A03" w14:textId="77777777">
          <w:pPr>
            <w:pStyle w:val="Page"/>
            <w:rPr>
              <w:color w:val="FFFFFF" w:themeColor="background1"/>
            </w:rPr>
          </w:pPr>
          <w:r w:rsidRPr="003C64C3">
            <w:rPr>
              <w:color w:val="FFFFFF" w:themeColor="background1"/>
            </w:rPr>
            <w:fldChar w:fldCharType="begin"/>
          </w:r>
          <w:r w:rsidRPr="003C64C3">
            <w:rPr>
              <w:color w:val="FFFFFF" w:themeColor="background1"/>
            </w:rPr>
            <w:instrText xml:space="preserve"> PAGE  </w:instrText>
          </w:r>
          <w:r w:rsidRPr="003C64C3">
            <w:rPr>
              <w:color w:val="FFFFFF" w:themeColor="background1"/>
            </w:rPr>
            <w:fldChar w:fldCharType="separate"/>
          </w:r>
          <w:r w:rsidRPr="003C64C3">
            <w:rPr>
              <w:color w:val="FFFFFF" w:themeColor="background1"/>
            </w:rPr>
            <w:t>5</w:t>
          </w:r>
          <w:r w:rsidRPr="003C64C3">
            <w:rPr>
              <w:color w:val="FFFFFF" w:themeColor="background1"/>
            </w:rPr>
            <w:fldChar w:fldCharType="end"/>
          </w:r>
        </w:p>
      </w:tc>
    </w:tr>
  </w:tbl>
  <w:p w:rsidR="001974B9" w:rsidP="001974B9" w:rsidRDefault="001974B9" w14:paraId="79501C83" w14:textId="77777777">
    <w:pPr>
      <w:pStyle w:val="FooterTiny"/>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C71E7" w:rsidP="00133021" w:rsidRDefault="004C71E7" w14:paraId="0A717702" w14:textId="77777777">
      <w:pPr>
        <w:spacing w:after="200"/>
      </w:pPr>
      <w:r>
        <w:separator/>
      </w:r>
    </w:p>
  </w:footnote>
  <w:footnote w:type="continuationSeparator" w:id="0">
    <w:p w:rsidR="004C71E7" w:rsidP="00B52373" w:rsidRDefault="004C71E7" w14:paraId="1ECD3F68" w14:textId="77777777">
      <w:r>
        <w:continuationSeparator/>
      </w:r>
    </w:p>
  </w:footnote>
  <w:footnote w:id="1">
    <w:p w:rsidRPr="00E3070B" w:rsidR="00E3070B" w:rsidP="00E3070B" w:rsidRDefault="00E3070B" w14:paraId="666771FF" w14:textId="4BF7583E">
      <w:pPr>
        <w:pStyle w:val="Footnote"/>
        <w:rPr>
          <w:lang w:val="en-US"/>
        </w:rPr>
      </w:pPr>
      <w:r>
        <w:rPr>
          <w:rStyle w:val="FootnoteReference"/>
        </w:rPr>
        <w:footnoteRef/>
      </w:r>
      <w:r>
        <w:t xml:space="preserve"> </w:t>
      </w:r>
      <w:r>
        <w:rPr>
          <w:lang w:val="en-US"/>
        </w:rPr>
        <w:tab/>
      </w:r>
      <w:r>
        <w:rPr>
          <w:lang w:val="en-US"/>
        </w:rPr>
        <w:t>Formerly known as SNC-Lavalin Inc.</w:t>
      </w:r>
    </w:p>
  </w:footnote>
  <w:footnote w:id="2">
    <w:p w:rsidRPr="00E3070B" w:rsidR="00E3070B" w:rsidP="00E3070B" w:rsidRDefault="00E3070B" w14:paraId="5BA16761" w14:textId="77777777">
      <w:pPr>
        <w:pStyle w:val="Footnote"/>
        <w:rPr>
          <w:lang w:val="en-US"/>
        </w:rPr>
      </w:pPr>
      <w:r>
        <w:rPr>
          <w:rStyle w:val="FootnoteReference"/>
        </w:rPr>
        <w:footnoteRef/>
      </w:r>
      <w:r>
        <w:t xml:space="preserve"> </w:t>
      </w:r>
      <w:r>
        <w:rPr>
          <w:lang w:val="en-US"/>
        </w:rPr>
        <w:tab/>
      </w:r>
      <w:r>
        <w:rPr>
          <w:lang w:val="en-US"/>
        </w:rPr>
        <w:t>Formerly known as SNC-Lavalin Inc.</w:t>
      </w:r>
    </w:p>
  </w:footnote>
  <w:footnote w:id="3">
    <w:p w:rsidRPr="00344422" w:rsidR="00EA740F" w:rsidP="004A0447" w:rsidRDefault="00EA740F" w14:paraId="7D679899" w14:textId="77777777">
      <w:pPr>
        <w:pStyle w:val="Footnote"/>
        <w:spacing w:before="0"/>
        <w:ind w:left="187" w:hanging="187"/>
        <w:rPr>
          <w:color w:val="192D38" w:themeColor="accent4"/>
          <w:szCs w:val="16"/>
          <w:lang w:val="en-US"/>
        </w:rPr>
      </w:pPr>
      <w:r w:rsidRPr="00344422">
        <w:rPr>
          <w:rStyle w:val="FootnoteReference"/>
          <w:color w:val="192D38" w:themeColor="accent4"/>
          <w:szCs w:val="16"/>
        </w:rPr>
        <w:footnoteRef/>
      </w:r>
      <w:r w:rsidRPr="00344422">
        <w:rPr>
          <w:color w:val="192D38" w:themeColor="accent4"/>
          <w:szCs w:val="16"/>
        </w:rPr>
        <w:t xml:space="preserve"> </w:t>
      </w:r>
      <w:r w:rsidRPr="00344422">
        <w:rPr>
          <w:color w:val="192D38" w:themeColor="accent4"/>
          <w:szCs w:val="16"/>
        </w:rPr>
        <w:tab/>
      </w:r>
      <w:r w:rsidRPr="00344422">
        <w:rPr>
          <w:rFonts w:cs="Arial"/>
          <w:i/>
          <w:iCs/>
          <w:color w:val="192D38" w:themeColor="accent4"/>
          <w:szCs w:val="16"/>
        </w:rPr>
        <w:t>Contaminated Sites Regulation</w:t>
      </w:r>
      <w:r w:rsidRPr="00344422">
        <w:rPr>
          <w:rFonts w:cs="Arial"/>
          <w:color w:val="192D38" w:themeColor="accent4"/>
          <w:szCs w:val="16"/>
        </w:rPr>
        <w:t xml:space="preserve"> (CSR), B.C. Reg. 375/96, includes amendments up to B.C. Reg. 133/2022, March 1, 2023</w:t>
      </w:r>
      <w:r w:rsidRPr="00344422">
        <w:rPr>
          <w:color w:val="192D38" w:themeColor="accent4"/>
          <w:szCs w:val="16"/>
          <w:lang w:val="en-US"/>
        </w:rPr>
        <w:t>.</w:t>
      </w:r>
    </w:p>
  </w:footnote>
  <w:footnote w:id="4">
    <w:p w:rsidRPr="004A0447" w:rsidR="009D789C" w:rsidP="004A0447" w:rsidRDefault="009D789C" w14:paraId="120183C7" w14:textId="2797664B">
      <w:pPr>
        <w:pStyle w:val="FootnoteText"/>
        <w:spacing w:line="264" w:lineRule="auto"/>
        <w:ind w:left="180" w:hanging="180"/>
        <w:rPr>
          <w:sz w:val="16"/>
          <w:szCs w:val="16"/>
        </w:rPr>
      </w:pPr>
      <w:r w:rsidRPr="004A0447">
        <w:rPr>
          <w:rStyle w:val="FootnoteReference"/>
          <w:sz w:val="16"/>
          <w:szCs w:val="16"/>
        </w:rPr>
        <w:footnoteRef/>
      </w:r>
      <w:r w:rsidRPr="004A0447">
        <w:rPr>
          <w:sz w:val="16"/>
          <w:szCs w:val="16"/>
        </w:rPr>
        <w:t xml:space="preserve"> </w:t>
      </w:r>
      <w:r w:rsidR="004A0447">
        <w:rPr>
          <w:sz w:val="16"/>
          <w:szCs w:val="16"/>
        </w:rPr>
        <w:tab/>
      </w:r>
      <w:r w:rsidRPr="004A0447">
        <w:rPr>
          <w:rFonts w:ascii="Arial" w:hAnsi="Arial"/>
          <w:sz w:val="16"/>
          <w:szCs w:val="16"/>
        </w:rPr>
        <w:t>Contaminants of concern are defined as substance that is present in media at a site at levels that exceed generic numerical standards prescribed for that media</w:t>
      </w:r>
      <w:r w:rsidR="004A0447">
        <w:rPr>
          <w:rFonts w:ascii="Arial" w:hAnsi="Arial"/>
          <w:sz w:val="16"/>
          <w:szCs w:val="16"/>
        </w:rPr>
        <w:t>.</w:t>
      </w:r>
    </w:p>
  </w:footnote>
  <w:footnote w:id="5">
    <w:p w:rsidRPr="004A0447" w:rsidR="009D789C" w:rsidP="004A0447" w:rsidRDefault="009D789C" w14:paraId="22C76628" w14:textId="20622984">
      <w:pPr>
        <w:pStyle w:val="FootnoteText"/>
        <w:spacing w:line="264" w:lineRule="auto"/>
        <w:ind w:left="180" w:hanging="180"/>
        <w:rPr>
          <w:sz w:val="16"/>
          <w:szCs w:val="16"/>
          <w:lang w:val="en-US"/>
        </w:rPr>
      </w:pPr>
      <w:r w:rsidRPr="004A0447">
        <w:rPr>
          <w:rStyle w:val="FootnoteReference"/>
          <w:sz w:val="16"/>
          <w:szCs w:val="16"/>
        </w:rPr>
        <w:footnoteRef/>
      </w:r>
      <w:r w:rsidRPr="004A0447">
        <w:rPr>
          <w:sz w:val="16"/>
          <w:szCs w:val="16"/>
        </w:rPr>
        <w:t xml:space="preserve"> </w:t>
      </w:r>
      <w:r w:rsidR="004A0447">
        <w:rPr>
          <w:sz w:val="16"/>
          <w:szCs w:val="16"/>
        </w:rPr>
        <w:tab/>
      </w:r>
      <w:r w:rsidRPr="004A0447">
        <w:rPr>
          <w:rFonts w:ascii="Arial" w:hAnsi="Arial"/>
          <w:sz w:val="16"/>
          <w:szCs w:val="16"/>
        </w:rPr>
        <w:t xml:space="preserve">Contaminants of potential concern </w:t>
      </w:r>
      <w:r w:rsidRPr="004A0447" w:rsidR="007F2CC3">
        <w:rPr>
          <w:rFonts w:ascii="Arial" w:hAnsi="Arial"/>
          <w:sz w:val="16"/>
          <w:szCs w:val="16"/>
        </w:rPr>
        <w:t>are defined as a substance that is retained for evaluation in a risk assessment</w:t>
      </w:r>
      <w:r w:rsidR="004A0447">
        <w:rPr>
          <w:rFonts w:ascii="Arial" w:hAnsi="Arial"/>
          <w:sz w:val="16"/>
          <w:szCs w:val="16"/>
        </w:rPr>
        <w:t>.</w:t>
      </w:r>
    </w:p>
  </w:footnote>
  <w:footnote w:id="6">
    <w:p w:rsidRPr="00BB3787" w:rsidR="007D3B11" w:rsidP="00BB3787" w:rsidRDefault="007D3B11" w14:paraId="29E18B72" w14:textId="4F6ADD08">
      <w:pPr>
        <w:pStyle w:val="FootnoteText"/>
        <w:spacing w:line="264" w:lineRule="auto"/>
        <w:ind w:left="270" w:hanging="270"/>
        <w:rPr>
          <w:rFonts w:ascii="Arial" w:hAnsi="Arial"/>
          <w:sz w:val="16"/>
          <w:szCs w:val="16"/>
        </w:rPr>
      </w:pPr>
      <w:r w:rsidRPr="00BB3787">
        <w:rPr>
          <w:rStyle w:val="FootnoteReference"/>
          <w:rFonts w:ascii="Arial" w:hAnsi="Arial" w:cs="Arial"/>
          <w:sz w:val="16"/>
          <w:szCs w:val="16"/>
        </w:rPr>
        <w:footnoteRef/>
      </w:r>
      <w:r w:rsidRPr="00BB3787">
        <w:rPr>
          <w:rFonts w:ascii="Arial" w:hAnsi="Arial"/>
          <w:sz w:val="16"/>
          <w:szCs w:val="16"/>
        </w:rPr>
        <w:t xml:space="preserve"> </w:t>
      </w:r>
      <w:r w:rsidRPr="00BB3787" w:rsidR="00BB3787">
        <w:rPr>
          <w:rFonts w:ascii="Arial" w:hAnsi="Arial"/>
          <w:sz w:val="16"/>
          <w:szCs w:val="16"/>
        </w:rPr>
        <w:tab/>
      </w:r>
      <w:r w:rsidRPr="00BB3787">
        <w:rPr>
          <w:rFonts w:ascii="Arial" w:hAnsi="Arial"/>
          <w:sz w:val="16"/>
          <w:szCs w:val="16"/>
        </w:rPr>
        <w:t xml:space="preserve">Andrew Wan, MET, </w:t>
      </w:r>
      <w:proofErr w:type="spellStart"/>
      <w:r w:rsidRPr="00BB3787">
        <w:rPr>
          <w:rFonts w:ascii="Arial" w:hAnsi="Arial"/>
          <w:sz w:val="16"/>
          <w:szCs w:val="16"/>
        </w:rPr>
        <w:t>RPBio</w:t>
      </w:r>
      <w:proofErr w:type="spellEnd"/>
      <w:r w:rsidRPr="00BB3787">
        <w:rPr>
          <w:rFonts w:ascii="Arial" w:hAnsi="Arial"/>
          <w:sz w:val="16"/>
          <w:szCs w:val="16"/>
        </w:rPr>
        <w:t xml:space="preserve"> (#1936)</w:t>
      </w:r>
      <w:r w:rsidR="00175DE2">
        <w:rPr>
          <w:rFonts w:ascii="Arial" w:hAnsi="Arial"/>
          <w:sz w:val="16"/>
          <w:szCs w:val="16"/>
        </w:rPr>
        <w:t>.</w:t>
      </w:r>
    </w:p>
  </w:footnote>
  <w:footnote w:id="7">
    <w:p w:rsidRPr="00BB3787" w:rsidR="000107DA" w:rsidP="00BB3787" w:rsidRDefault="000107DA" w14:paraId="71E8D651" w14:textId="227EA2C7">
      <w:pPr>
        <w:pStyle w:val="FootnoteText"/>
        <w:spacing w:line="264" w:lineRule="auto"/>
        <w:ind w:left="270" w:hanging="270"/>
        <w:rPr>
          <w:sz w:val="16"/>
          <w:szCs w:val="16"/>
          <w:lang w:val="en-US"/>
        </w:rPr>
      </w:pPr>
      <w:r w:rsidRPr="00BB3787">
        <w:rPr>
          <w:rStyle w:val="FootnoteReference"/>
          <w:sz w:val="16"/>
          <w:szCs w:val="16"/>
        </w:rPr>
        <w:footnoteRef/>
      </w:r>
      <w:r w:rsidRPr="00BB3787">
        <w:rPr>
          <w:sz w:val="16"/>
          <w:szCs w:val="16"/>
        </w:rPr>
        <w:t xml:space="preserve"> </w:t>
      </w:r>
      <w:r w:rsidRPr="00BB3787" w:rsidR="00BB3787">
        <w:rPr>
          <w:sz w:val="16"/>
          <w:szCs w:val="16"/>
        </w:rPr>
        <w:tab/>
      </w:r>
      <w:r w:rsidRPr="00BB3787">
        <w:rPr>
          <w:rFonts w:ascii="Arial" w:hAnsi="Arial"/>
          <w:sz w:val="16"/>
          <w:szCs w:val="16"/>
        </w:rPr>
        <w:t xml:space="preserve">Jessica Harvey, MSc, </w:t>
      </w:r>
      <w:proofErr w:type="spellStart"/>
      <w:r w:rsidRPr="00BB3787">
        <w:rPr>
          <w:rFonts w:ascii="Arial" w:hAnsi="Arial"/>
          <w:sz w:val="16"/>
          <w:szCs w:val="16"/>
        </w:rPr>
        <w:t>RPBio</w:t>
      </w:r>
      <w:proofErr w:type="spellEnd"/>
      <w:r w:rsidRPr="00BB3787">
        <w:rPr>
          <w:rFonts w:ascii="Arial" w:hAnsi="Arial"/>
          <w:sz w:val="16"/>
          <w:szCs w:val="16"/>
        </w:rPr>
        <w:t xml:space="preserve"> (#2556)</w:t>
      </w:r>
      <w:r w:rsidR="00175DE2">
        <w:rPr>
          <w:rFonts w:ascii="Arial" w:hAnsi="Arial"/>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p14">
  <w:p w:rsidRPr="00726680" w:rsidR="00D63395" w:rsidP="00395538" w:rsidRDefault="00D63395" w14:paraId="315DC41B" w14:textId="77777777">
    <w:pPr>
      <w:pStyle w:val="HeaderClass"/>
      <w:rPr>
        <w:color w:val="C300FF" w:themeColor="accent3"/>
      </w:rPr>
    </w:pPr>
    <w:bookmarkStart w:name="_Hlk10214178" w:id="0"/>
    <w:bookmarkStart w:name="_Hlk10214179" w:id="1"/>
  </w:p>
  <w:p w:rsidR="00C54666" w:rsidP="00D63395" w:rsidRDefault="00C54666" w14:paraId="75391599" w14:textId="77777777">
    <w:pPr>
      <w:pStyle w:val="HeaderPurple"/>
    </w:pPr>
  </w:p>
  <w:p w:rsidR="00C54666" w:rsidP="00D63395" w:rsidRDefault="00A62F91" w14:paraId="29FE8DF6" w14:textId="7C907D6E">
    <w:pPr>
      <w:pStyle w:val="HeaderPurple"/>
    </w:pPr>
    <w:r>
      <w:rPr>
        <w:noProof/>
      </w:rPr>
      <w:drawing>
        <wp:anchor distT="0" distB="0" distL="114300" distR="114300" simplePos="0" relativeHeight="251676664" behindDoc="1" locked="1" layoutInCell="1" allowOverlap="1" wp14:anchorId="4E28D49B" wp14:editId="1DC1D262">
          <wp:simplePos x="0" y="0"/>
          <wp:positionH relativeFrom="margin">
            <wp:posOffset>-607695</wp:posOffset>
          </wp:positionH>
          <wp:positionV relativeFrom="page">
            <wp:posOffset>8890</wp:posOffset>
          </wp:positionV>
          <wp:extent cx="7919720" cy="11202670"/>
          <wp:effectExtent l="0" t="0" r="508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65280" name="picMaskCover"/>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919720" cy="11202670"/>
                  </a:xfrm>
                  <a:prstGeom prst="rect">
                    <a:avLst/>
                  </a:prstGeom>
                </pic:spPr>
              </pic:pic>
            </a:graphicData>
          </a:graphic>
          <wp14:sizeRelH relativeFrom="page">
            <wp14:pctWidth>0</wp14:pctWidth>
          </wp14:sizeRelH>
          <wp14:sizeRelV relativeFrom="page">
            <wp14:pctHeight>0</wp14:pctHeight>
          </wp14:sizeRelV>
        </wp:anchor>
      </w:drawing>
    </w:r>
    <w:r w:rsidR="00FE6BA1">
      <w:rPr>
        <w:noProof/>
      </w:rPr>
      <w:drawing>
        <wp:anchor distT="0" distB="0" distL="114300" distR="114300" simplePos="0" relativeHeight="251857920" behindDoc="1" locked="1" layoutInCell="1" allowOverlap="1" wp14:anchorId="718D3E2E" wp14:editId="311FC384">
          <wp:simplePos x="0" y="0"/>
          <wp:positionH relativeFrom="page">
            <wp:posOffset>612140</wp:posOffset>
          </wp:positionH>
          <wp:positionV relativeFrom="page">
            <wp:posOffset>612140</wp:posOffset>
          </wp:positionV>
          <wp:extent cx="936000" cy="853200"/>
          <wp:effectExtent l="0" t="0" r="0" b="4445"/>
          <wp:wrapNone/>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6913" name="picLogoAtkinsRealis"/>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936000" cy="853200"/>
                  </a:xfrm>
                  <a:prstGeom prst="rect">
                    <a:avLst/>
                  </a:prstGeom>
                </pic:spPr>
              </pic:pic>
            </a:graphicData>
          </a:graphic>
          <wp14:sizeRelH relativeFrom="margin">
            <wp14:pctWidth>0</wp14:pctWidth>
          </wp14:sizeRelH>
          <wp14:sizeRelV relativeFrom="margin">
            <wp14:pctHeight>0</wp14:pctHeight>
          </wp14:sizeRelV>
        </wp:anchor>
      </w:drawing>
    </w:r>
  </w:p>
  <w:p w:rsidR="00C54666" w:rsidP="00D63395" w:rsidRDefault="00C54666" w14:paraId="2598E81E" w14:textId="77777777">
    <w:pPr>
      <w:pStyle w:val="HeaderPurple"/>
    </w:pPr>
  </w:p>
  <w:p w:rsidR="00C54666" w:rsidP="00D63395" w:rsidRDefault="00C54666" w14:paraId="760D80E4" w14:textId="77777777">
    <w:pPr>
      <w:pStyle w:val="HeaderPurple"/>
    </w:pPr>
  </w:p>
  <w:p w:rsidR="00C54666" w:rsidP="00D63395" w:rsidRDefault="00C54666" w14:paraId="7F169B4B" w14:textId="77777777">
    <w:pPr>
      <w:pStyle w:val="HeaderPurple"/>
    </w:pPr>
  </w:p>
  <w:p w:rsidR="00C54666" w:rsidP="00D63395" w:rsidRDefault="00C54666" w14:paraId="21507ED0" w14:textId="77777777">
    <w:pPr>
      <w:pStyle w:val="HeaderPurple"/>
    </w:pPr>
  </w:p>
  <w:p w:rsidR="00C54666" w:rsidP="00D63395" w:rsidRDefault="00C54666" w14:paraId="281DC110" w14:textId="77777777">
    <w:pPr>
      <w:pStyle w:val="HeaderPurple"/>
    </w:pPr>
  </w:p>
  <w:p w:rsidR="00C54666" w:rsidP="00D63395" w:rsidRDefault="00C54666" w14:paraId="188451F1" w14:textId="77777777">
    <w:pPr>
      <w:pStyle w:val="HeaderPurple"/>
    </w:pPr>
  </w:p>
  <w:p w:rsidR="00C54666" w:rsidP="00795BD0" w:rsidRDefault="00795BD0" w14:paraId="274836D6" w14:textId="724CF4BC">
    <w:pPr>
      <w:pStyle w:val="HeaderPurple"/>
      <w:tabs>
        <w:tab w:val="left" w:pos="6737"/>
      </w:tabs>
    </w:pPr>
    <w:r>
      <w:tab/>
    </w:r>
  </w:p>
  <w:p w:rsidR="00C54666" w:rsidP="00795BD0" w:rsidRDefault="00795BD0" w14:paraId="186C70A2" w14:textId="513BA51C">
    <w:pPr>
      <w:pStyle w:val="HeaderPurple"/>
      <w:tabs>
        <w:tab w:val="left" w:pos="6236"/>
      </w:tabs>
    </w:pPr>
    <w:r>
      <w:tab/>
    </w:r>
  </w:p>
  <w:p w:rsidR="00D63395" w:rsidP="00D63395" w:rsidRDefault="00D63395" w14:paraId="1329B5DF" w14:textId="77777777">
    <w:pPr>
      <w:pStyle w:val="HeaderPurple"/>
    </w:pPr>
  </w:p>
  <w:p w:rsidR="00D63395" w:rsidP="00D63395" w:rsidRDefault="00D63395" w14:paraId="4232D645" w14:textId="77777777">
    <w:pPr>
      <w:pStyle w:val="HeaderPurple"/>
    </w:pPr>
  </w:p>
  <w:p w:rsidR="00D63395" w:rsidP="00D63395" w:rsidRDefault="00D63395" w14:paraId="3352FFFD" w14:textId="77777777">
    <w:pPr>
      <w:pStyle w:val="HeaderPurple"/>
    </w:pPr>
  </w:p>
  <w:p w:rsidR="00D63395" w:rsidP="00D63395" w:rsidRDefault="00D63395" w14:paraId="12336E78" w14:textId="77777777">
    <w:pPr>
      <w:pStyle w:val="HeaderPurple"/>
    </w:pPr>
  </w:p>
  <w:p w:rsidR="00D63395" w:rsidP="00D63395" w:rsidRDefault="00D63395" w14:paraId="5A21B81A" w14:textId="77777777">
    <w:pPr>
      <w:pStyle w:val="HeaderPurple"/>
    </w:pPr>
  </w:p>
  <w:p w:rsidR="00D63395" w:rsidP="00D63395" w:rsidRDefault="00D63395" w14:paraId="5AA0945C" w14:textId="77777777">
    <w:pPr>
      <w:pStyle w:val="HeaderPurple"/>
    </w:pPr>
  </w:p>
  <w:p w:rsidRPr="00D63395" w:rsidR="00D63395" w:rsidP="00D63395" w:rsidRDefault="00D63395" w14:paraId="5D68823C" w14:textId="77777777">
    <w:pPr>
      <w:pStyle w:val="HeaderPurple"/>
      <w:rPr>
        <w:sz w:val="14"/>
        <w:szCs w:val="16"/>
      </w:rPr>
    </w:pPr>
  </w:p>
  <w:bookmarkEnd w:id="0"/>
  <w:bookmarkEnd w:i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8B4FCB" w:rsidR="001A1F30" w:rsidP="008B4FCB" w:rsidRDefault="001A1F30" w14:paraId="4EF1E340" w14:textId="77777777">
    <w:pPr>
      <w:pStyle w:val="HeaderWhite"/>
    </w:pPr>
    <w:bookmarkStart w:name="_Hlk10212399" w:id="3"/>
    <w:bookmarkStart w:name="_Hlk10212400" w:id="4"/>
    <w:bookmarkStart w:name="_Hlk10212401" w:id="5"/>
    <w:bookmarkStart w:name="_Hlk10212402" w:id="6"/>
    <w:bookmarkStart w:name="_Hlk10212496" w:id="7"/>
    <w:bookmarkStart w:name="_Hlk10212497" w:id="8"/>
    <w:bookmarkStart w:name="_Hlk10212498" w:id="9"/>
    <w:bookmarkStart w:name="_Hlk10212499" w:id="10"/>
    <w:bookmarkStart w:name="_Hlk10212535" w:id="11"/>
    <w:bookmarkStart w:name="_Hlk10212536" w:id="12"/>
    <w:bookmarkStart w:name="_Hlk10212537" w:id="13"/>
    <w:bookmarkStart w:name="_Hlk10212538" w:id="14"/>
    <w:bookmarkStart w:name="_Hlk10214180" w:id="15"/>
    <w:bookmarkStart w:name="_Hlk10214181" w:id="16"/>
    <w:bookmarkStart w:name="_Hlk10214182" w:id="17"/>
    <w:bookmarkStart w:name="_Hlk10214183" w:id="18"/>
  </w:p>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p w:rsidRPr="00C8507D" w:rsidR="00C54666" w:rsidP="00A66CDF" w:rsidRDefault="00C54666" w14:paraId="30A7FC49" w14:textId="77777777">
    <w:pPr>
      <w:pStyle w:val="SecurityMarkingHdr-offse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8B4FCB" w:rsidR="008750DE" w:rsidP="008750DE" w:rsidRDefault="008750DE" w14:paraId="3032923B" w14:textId="77777777">
    <w:pPr>
      <w:pStyle w:val="HeaderWhite"/>
    </w:pPr>
  </w:p>
  <w:p w:rsidRPr="00C8507D" w:rsidR="008750DE" w:rsidP="00BF0797" w:rsidRDefault="008750DE" w14:paraId="1F20B834" w14:textId="77777777">
    <w:pPr>
      <w:pStyle w:val="SecurityMarkingHdr-offse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8B4FCB" w:rsidR="008750DE" w:rsidP="008750DE" w:rsidRDefault="008750DE" w14:paraId="074AB615" w14:textId="77777777">
    <w:pPr>
      <w:pStyle w:val="HeaderWhite"/>
    </w:pPr>
  </w:p>
  <w:p w:rsidRPr="00C8507D" w:rsidR="008750DE" w:rsidP="008750DE" w:rsidRDefault="008750DE" w14:paraId="5837F71A" w14:textId="77777777">
    <w:pPr>
      <w:pStyle w:val="SecurityMarkingH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B00823" w:rsidR="00C54666" w:rsidP="00C71FA3" w:rsidRDefault="000C3C56" w14:paraId="2F95AA0E" w14:textId="77777777">
    <w:pPr>
      <w:pStyle w:val="HeaderBlue"/>
    </w:pPr>
    <w:r>
      <w:drawing>
        <wp:anchor distT="0" distB="0" distL="114300" distR="114300" simplePos="0" relativeHeight="251678714" behindDoc="1" locked="1" layoutInCell="1" allowOverlap="1" wp14:anchorId="3666E5A4" wp14:editId="2BC6E889">
          <wp:simplePos x="0" y="0"/>
          <wp:positionH relativeFrom="page">
            <wp:posOffset>0</wp:posOffset>
          </wp:positionH>
          <wp:positionV relativeFrom="page">
            <wp:posOffset>5080</wp:posOffset>
          </wp:positionV>
          <wp:extent cx="8211185" cy="11309350"/>
          <wp:effectExtent l="0" t="0" r="0" b="0"/>
          <wp:wrapNone/>
          <wp:docPr id="202546739" name="picMaskAppendic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546739" name="picMaskAppendices"/>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8211185" cy="1130935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8B4FCB" w:rsidR="00395538" w:rsidP="008750DE" w:rsidRDefault="006A34B7" w14:paraId="1D8C0869" w14:textId="2EA4BDD6">
    <w:pPr>
      <w:pStyle w:val="HeaderWhite"/>
    </w:pPr>
    <w:r>
      <w:rPr>
        <w:noProof/>
      </w:rPr>
      <mc:AlternateContent>
        <mc:Choice Requires="wps">
          <w:drawing>
            <wp:anchor distT="0" distB="0" distL="114300" distR="114300" simplePos="0" relativeHeight="251677689" behindDoc="0" locked="0" layoutInCell="1" allowOverlap="1" wp14:anchorId="01137617" wp14:editId="58774A89">
              <wp:simplePos x="0" y="0"/>
              <wp:positionH relativeFrom="column">
                <wp:posOffset>-2142168</wp:posOffset>
              </wp:positionH>
              <wp:positionV relativeFrom="paragraph">
                <wp:posOffset>-269875</wp:posOffset>
              </wp:positionV>
              <wp:extent cx="7772400" cy="1005840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7772400" cy="10058400"/>
                      </a:xfrm>
                      <a:prstGeom prst="rect">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78D2D72">
            <v:rect id="Rectangle 10" style="position:absolute;margin-left:-168.65pt;margin-top:-21.25pt;width:612pt;height:11in;z-index:2516776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3f32f1 [3209]" strokecolor="#110987 [1609]" strokeweight="1pt" w14:anchorId="30C7EB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A8+WAIAABUFAAAOAAAAZHJzL2Uyb0RvYy54bWysVFFr2zAQfh/sPwi9L7ZD2nShTgktHYPQ&#10;lqWjz6os1QZZp52UONmv30l2nNKVDcb8IN/p7j7dfbrT5dW+NWyn0DdgS15Mcs6UlVA19qXk3x9v&#10;P11w5oOwlTBgVckPyvOr5ccPl51bqCnUYCqFjECsX3Su5HUIbpFlXtaqFX4CTlkyasBWBFLxJatQ&#10;dITemmya5+dZB1g5BKm8p92b3siXCV9rJcO91l4FZkpOuYW0Ylqf45otL8XiBYWrGzmkIf4hi1Y0&#10;lg4doW5EEGyLzW9QbSMRPOgwkdBmoHUjVaqBqinyN9VsauFUqoXI8W6kyf8/WHm327gHJBo65xee&#10;xFjFXmMb/5Qf2yeyDiNZah+YpM35fD6d5cSpJFuR52cXUSOg7BTv0IcvCloWhZIjXUdiSezWPvSu&#10;RxeKO2WQpHAwKiZh7DelWVPRmdMUnZpDXRtkO0HXKqRUNpz3plpUqt8+y+kb8hkjUnYJMCLrxpgR&#10;u/gTdp/r4B9DVeqtMTj/e/AYkU4GG8bgtrGA7wGYUAwF6N7/SFJPTWTpGarDAzKEvrO9k7cNcb0W&#10;PjwIpFamC6LxDPe0aANdyWGQOKsBf763H/2pw8jKWUejUXL/YytQcWa+Wuq9z8VsFmcpKbOz+ZQU&#10;fG15fm2x2/Ya6JoKegicTGL0D+YoaoT2iaZ4FU8lk7CSzi65DHhUrkM/svQOSLVaJTeaHyfC2m6c&#10;jOCR1dhLj/sngW5ouEDNegfHMRKLN33X+8ZIC6ttAN2kpjzxOvBNs5caZ3gn4nC/1pPX6TVb/gIA&#10;AP//AwBQSwMEFAAGAAgAAAAhAD/t0SbiAAAADQEAAA8AAABkcnMvZG93bnJldi54bWxMj8FOwzAM&#10;hu9IvENkJC5oS7uuW1WaTgwBx0kMDjsmTdZUNE7XZFt5e8wJbrb86ff3V5vJ9exixtB5FJDOE2AG&#10;G687bAV8frzOCmAhStSy92gEfJsAm/r2ppKl9ld8N5d9bBmFYCilABvjUHIeGmucDHM/GKTb0Y9O&#10;RlrHlutRXinc9XyRJCvuZIf0wcrBPFvTfO3PTkB/sE04ZQ87pV7eUJ1wm9p0K8T93fT0CCyaKf7B&#10;8KtP6lCTk/Jn1IH1AmZZts6IpWm5yIERUhSrNTBFbL5Mc+B1xf+3qH8AAAD//wMAUEsBAi0AFAAG&#10;AAgAAAAhALaDOJL+AAAA4QEAABMAAAAAAAAAAAAAAAAAAAAAAFtDb250ZW50X1R5cGVzXS54bWxQ&#10;SwECLQAUAAYACAAAACEAOP0h/9YAAACUAQAACwAAAAAAAAAAAAAAAAAvAQAAX3JlbHMvLnJlbHNQ&#10;SwECLQAUAAYACAAAACEAMVwPPlgCAAAVBQAADgAAAAAAAAAAAAAAAAAuAgAAZHJzL2Uyb0RvYy54&#10;bWxQSwECLQAUAAYACAAAACEAP+3RJuIAAAANAQAADwAAAAAAAAAAAAAAAACyBAAAZHJzL2Rvd25y&#10;ZXYueG1sUEsFBgAAAAAEAAQA8wAAAMEFAAAAAA==&#10;"/>
          </w:pict>
        </mc:Fallback>
      </mc:AlternateContent>
    </w:r>
    <w:r w:rsidR="00395538">
      <w:rPr>
        <w:noProof/>
      </w:rPr>
      <w:drawing>
        <wp:anchor distT="0" distB="0" distL="114300" distR="114300" simplePos="0" relativeHeight="251887616" behindDoc="0" locked="1" layoutInCell="1" allowOverlap="1" wp14:anchorId="4F5E5AB6" wp14:editId="74A35763">
          <wp:simplePos x="0" y="0"/>
          <wp:positionH relativeFrom="page">
            <wp:posOffset>614680</wp:posOffset>
          </wp:positionH>
          <wp:positionV relativeFrom="page">
            <wp:posOffset>614045</wp:posOffset>
          </wp:positionV>
          <wp:extent cx="1589405" cy="1457960"/>
          <wp:effectExtent l="0" t="0" r="0" b="8890"/>
          <wp:wrapTopAndBottom/>
          <wp:docPr id="1227617615" name="picLogoAtkinsRea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17615" name="picLogoAtkinsReali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9405" cy="14579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24C4AB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DD47746"/>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A53C67D6"/>
    <w:lvl w:ilvl="0">
      <w:start w:val="1"/>
      <w:numFmt w:val="bullet"/>
      <w:pStyle w:val="ListBullet5"/>
      <w:lvlText w:val=""/>
      <w:lvlJc w:val="left"/>
      <w:pPr>
        <w:tabs>
          <w:tab w:val="num" w:pos="1492"/>
        </w:tabs>
        <w:ind w:left="1492" w:hanging="360"/>
      </w:pPr>
      <w:rPr>
        <w:rFonts w:hint="default" w:ascii="Symbol" w:hAnsi="Symbol"/>
      </w:rPr>
    </w:lvl>
  </w:abstractNum>
  <w:abstractNum w:abstractNumId="3" w15:restartNumberingAfterBreak="0">
    <w:nsid w:val="FFFFFF81"/>
    <w:multiLevelType w:val="singleLevel"/>
    <w:tmpl w:val="53AA1CFC"/>
    <w:lvl w:ilvl="0">
      <w:start w:val="1"/>
      <w:numFmt w:val="bullet"/>
      <w:pStyle w:val="ListBullet4"/>
      <w:lvlText w:val=""/>
      <w:lvlJc w:val="left"/>
      <w:pPr>
        <w:tabs>
          <w:tab w:val="num" w:pos="1209"/>
        </w:tabs>
        <w:ind w:left="1209" w:hanging="360"/>
      </w:pPr>
      <w:rPr>
        <w:rFonts w:hint="default" w:ascii="Symbol" w:hAnsi="Symbol"/>
      </w:rPr>
    </w:lvl>
  </w:abstractNum>
  <w:abstractNum w:abstractNumId="4" w15:restartNumberingAfterBreak="0">
    <w:nsid w:val="05B47FB0"/>
    <w:multiLevelType w:val="hybridMultilevel"/>
    <w:tmpl w:val="B4DA9F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E505464"/>
    <w:multiLevelType w:val="multilevel"/>
    <w:tmpl w:val="4C1EAB0C"/>
    <w:lvl w:ilvl="0">
      <w:start w:val="1"/>
      <w:numFmt w:val="decimal"/>
      <w:pStyle w:val="ListNumber"/>
      <w:lvlText w:val="%1."/>
      <w:lvlJc w:val="left"/>
      <w:pPr>
        <w:ind w:left="357" w:hanging="357"/>
      </w:pPr>
      <w:rPr>
        <w:rFonts w:hint="default"/>
      </w:rPr>
    </w:lvl>
    <w:lvl w:ilvl="1">
      <w:start w:val="1"/>
      <w:numFmt w:val="lowerLetter"/>
      <w:pStyle w:val="ListNumber2"/>
      <w:lvlText w:val="%2."/>
      <w:lvlJc w:val="left"/>
      <w:pPr>
        <w:ind w:left="714" w:hanging="357"/>
      </w:pPr>
      <w:rPr>
        <w:rFonts w:hint="default"/>
      </w:rPr>
    </w:lvl>
    <w:lvl w:ilvl="2">
      <w:start w:val="1"/>
      <w:numFmt w:val="lowerRoman"/>
      <w:pStyle w:val="ListNumber3"/>
      <w:lvlText w:val="%3."/>
      <w:lvlJc w:val="left"/>
      <w:pPr>
        <w:ind w:left="1071" w:hanging="357"/>
      </w:pPr>
      <w:rPr>
        <w:rFonts w:hint="default"/>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6" w15:restartNumberingAfterBreak="0">
    <w:nsid w:val="108C0294"/>
    <w:multiLevelType w:val="hybridMultilevel"/>
    <w:tmpl w:val="7A6C12FA"/>
    <w:lvl w:ilvl="0" w:tplc="E9E461F6">
      <w:start w:val="1"/>
      <w:numFmt w:val="upperRoman"/>
      <w:pStyle w:val="List4RomanUppercase"/>
      <w:lvlText w:val="%1:"/>
      <w:lvlJc w:val="left"/>
      <w:pPr>
        <w:ind w:left="360" w:hanging="360"/>
      </w:pPr>
      <w:rPr>
        <w:rFonts w:hint="default"/>
        <w:color w:val="00A2DB"/>
        <w:sz w:val="20"/>
        <w:u w:color="00A2DB"/>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15:restartNumberingAfterBreak="0">
    <w:nsid w:val="17750CE7"/>
    <w:multiLevelType w:val="hybridMultilevel"/>
    <w:tmpl w:val="DB2E2548"/>
    <w:lvl w:ilvl="0" w:tplc="9954C7C6">
      <w:start w:val="1"/>
      <w:numFmt w:val="bullet"/>
      <w:pStyle w:val="ListBullet1"/>
      <w:lvlText w:val="›"/>
      <w:lvlJc w:val="left"/>
      <w:pPr>
        <w:ind w:left="360" w:hanging="360"/>
      </w:pPr>
      <w:rPr>
        <w:rFonts w:hint="default" w:ascii="Arial" w:hAnsi="Arial"/>
        <w:color w:val="BEDAE5" w:themeColor="accent2"/>
        <w:sz w:val="22"/>
      </w:rPr>
    </w:lvl>
    <w:lvl w:ilvl="1" w:tplc="10090003">
      <w:start w:val="1"/>
      <w:numFmt w:val="bullet"/>
      <w:lvlText w:val="o"/>
      <w:lvlJc w:val="left"/>
      <w:pPr>
        <w:ind w:left="1080" w:hanging="360"/>
      </w:pPr>
      <w:rPr>
        <w:rFonts w:hint="default" w:ascii="Courier New" w:hAnsi="Courier New" w:cs="Courier New"/>
      </w:rPr>
    </w:lvl>
    <w:lvl w:ilvl="2" w:tplc="10090005" w:tentative="1">
      <w:start w:val="1"/>
      <w:numFmt w:val="bullet"/>
      <w:lvlText w:val=""/>
      <w:lvlJc w:val="left"/>
      <w:pPr>
        <w:ind w:left="1800" w:hanging="360"/>
      </w:pPr>
      <w:rPr>
        <w:rFonts w:hint="default" w:ascii="Wingdings" w:hAnsi="Wingdings"/>
      </w:rPr>
    </w:lvl>
    <w:lvl w:ilvl="3" w:tplc="10090001" w:tentative="1">
      <w:start w:val="1"/>
      <w:numFmt w:val="bullet"/>
      <w:lvlText w:val=""/>
      <w:lvlJc w:val="left"/>
      <w:pPr>
        <w:ind w:left="2520" w:hanging="360"/>
      </w:pPr>
      <w:rPr>
        <w:rFonts w:hint="default" w:ascii="Symbol" w:hAnsi="Symbol"/>
      </w:rPr>
    </w:lvl>
    <w:lvl w:ilvl="4" w:tplc="10090003" w:tentative="1">
      <w:start w:val="1"/>
      <w:numFmt w:val="bullet"/>
      <w:lvlText w:val="o"/>
      <w:lvlJc w:val="left"/>
      <w:pPr>
        <w:ind w:left="3240" w:hanging="360"/>
      </w:pPr>
      <w:rPr>
        <w:rFonts w:hint="default" w:ascii="Courier New" w:hAnsi="Courier New" w:cs="Courier New"/>
      </w:rPr>
    </w:lvl>
    <w:lvl w:ilvl="5" w:tplc="10090005" w:tentative="1">
      <w:start w:val="1"/>
      <w:numFmt w:val="bullet"/>
      <w:lvlText w:val=""/>
      <w:lvlJc w:val="left"/>
      <w:pPr>
        <w:ind w:left="3960" w:hanging="360"/>
      </w:pPr>
      <w:rPr>
        <w:rFonts w:hint="default" w:ascii="Wingdings" w:hAnsi="Wingdings"/>
      </w:rPr>
    </w:lvl>
    <w:lvl w:ilvl="6" w:tplc="10090001" w:tentative="1">
      <w:start w:val="1"/>
      <w:numFmt w:val="bullet"/>
      <w:lvlText w:val=""/>
      <w:lvlJc w:val="left"/>
      <w:pPr>
        <w:ind w:left="4680" w:hanging="360"/>
      </w:pPr>
      <w:rPr>
        <w:rFonts w:hint="default" w:ascii="Symbol" w:hAnsi="Symbol"/>
      </w:rPr>
    </w:lvl>
    <w:lvl w:ilvl="7" w:tplc="10090003" w:tentative="1">
      <w:start w:val="1"/>
      <w:numFmt w:val="bullet"/>
      <w:lvlText w:val="o"/>
      <w:lvlJc w:val="left"/>
      <w:pPr>
        <w:ind w:left="5400" w:hanging="360"/>
      </w:pPr>
      <w:rPr>
        <w:rFonts w:hint="default" w:ascii="Courier New" w:hAnsi="Courier New" w:cs="Courier New"/>
      </w:rPr>
    </w:lvl>
    <w:lvl w:ilvl="8" w:tplc="10090005" w:tentative="1">
      <w:start w:val="1"/>
      <w:numFmt w:val="bullet"/>
      <w:lvlText w:val=""/>
      <w:lvlJc w:val="left"/>
      <w:pPr>
        <w:ind w:left="6120" w:hanging="360"/>
      </w:pPr>
      <w:rPr>
        <w:rFonts w:hint="default" w:ascii="Wingdings" w:hAnsi="Wingdings"/>
      </w:rPr>
    </w:lvl>
  </w:abstractNum>
  <w:abstractNum w:abstractNumId="8" w15:restartNumberingAfterBreak="0">
    <w:nsid w:val="24FA4462"/>
    <w:multiLevelType w:val="hybridMultilevel"/>
    <w:tmpl w:val="B4804644"/>
    <w:lvl w:ilvl="0" w:tplc="FFFFFFFF">
      <w:start w:val="1"/>
      <w:numFmt w:val="decimal"/>
      <w:lvlText w:val="%1:"/>
      <w:lvlJc w:val="left"/>
      <w:pPr>
        <w:ind w:left="360" w:hanging="360"/>
      </w:pPr>
      <w:rPr>
        <w:rFonts w:hint="default"/>
        <w:color w:val="192D38" w:themeColor="text2"/>
        <w:sz w:val="22"/>
      </w:rPr>
    </w:lvl>
    <w:lvl w:ilvl="1" w:tplc="FFFFFFFF">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9" w15:restartNumberingAfterBreak="0">
    <w:nsid w:val="25822A40"/>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15:restartNumberingAfterBreak="0">
    <w:nsid w:val="290E27A7"/>
    <w:multiLevelType w:val="hybridMultilevel"/>
    <w:tmpl w:val="538E003C"/>
    <w:lvl w:ilvl="0" w:tplc="63C4CB6E">
      <w:start w:val="1"/>
      <w:numFmt w:val="bullet"/>
      <w:pStyle w:val="CalloutBulletBlack"/>
      <w:lvlText w:val="-"/>
      <w:lvlJc w:val="left"/>
      <w:pPr>
        <w:ind w:left="720" w:hanging="360"/>
      </w:pPr>
      <w:rPr>
        <w:rFonts w:hint="default" w:ascii="Flama Light" w:hAnsi="Flama Light"/>
        <w:b/>
        <w:i w:val="0"/>
        <w:color w:val="BEDAE5" w:themeColor="accent2"/>
        <w:sz w:val="24"/>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1" w15:restartNumberingAfterBreak="0">
    <w:nsid w:val="347824E1"/>
    <w:multiLevelType w:val="hybridMultilevel"/>
    <w:tmpl w:val="B4804644"/>
    <w:lvl w:ilvl="0" w:tplc="EA044E4A">
      <w:start w:val="1"/>
      <w:numFmt w:val="decimal"/>
      <w:lvlText w:val="%1:"/>
      <w:lvlJc w:val="left"/>
      <w:pPr>
        <w:ind w:left="360" w:hanging="360"/>
      </w:pPr>
      <w:rPr>
        <w:rFonts w:hint="default"/>
        <w:color w:val="192D38" w:themeColor="text2"/>
        <w:sz w:val="22"/>
      </w:rPr>
    </w:lvl>
    <w:lvl w:ilvl="1" w:tplc="FFFFFFFF">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2" w15:restartNumberingAfterBreak="0">
    <w:nsid w:val="354439C5"/>
    <w:multiLevelType w:val="hybridMultilevel"/>
    <w:tmpl w:val="B28661CC"/>
    <w:lvl w:ilvl="0" w:tplc="26DC0AC6">
      <w:start w:val="1"/>
      <w:numFmt w:val="bullet"/>
      <w:lvlText w:val=""/>
      <w:lvlJc w:val="left"/>
      <w:pPr>
        <w:ind w:left="720" w:hanging="360"/>
      </w:pPr>
      <w:rPr>
        <w:rFonts w:hint="default" w:ascii="Symbol" w:hAnsi="Symbol"/>
        <w:b/>
        <w:color w:val="BEDAE5" w:themeColor="accent2"/>
        <w:sz w:val="18"/>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3" w15:restartNumberingAfterBreak="0">
    <w:nsid w:val="3CB534F6"/>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30C738A"/>
    <w:multiLevelType w:val="hybridMultilevel"/>
    <w:tmpl w:val="354E6EC6"/>
    <w:lvl w:ilvl="0" w:tplc="6E9CD384">
      <w:start w:val="1"/>
      <w:numFmt w:val="bullet"/>
      <w:lvlText w:val="›"/>
      <w:lvlJc w:val="left"/>
      <w:pPr>
        <w:ind w:left="720" w:hanging="360"/>
      </w:pPr>
      <w:rPr>
        <w:rFonts w:hint="default" w:ascii="Arial" w:hAnsi="Arial"/>
        <w:color w:val="BEDAE5" w:themeColor="accent2"/>
        <w:sz w:val="22"/>
      </w:rPr>
    </w:lvl>
    <w:lvl w:ilvl="1" w:tplc="355A464A">
      <w:start w:val="1"/>
      <w:numFmt w:val="bullet"/>
      <w:lvlText w:val="-"/>
      <w:lvlJc w:val="left"/>
      <w:pPr>
        <w:ind w:left="1440" w:hanging="360"/>
      </w:pPr>
      <w:rPr>
        <w:rFonts w:hint="default" w:ascii="Arial" w:hAnsi="Arial"/>
        <w:color w:val="00A2DB"/>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5" w15:restartNumberingAfterBreak="0">
    <w:nsid w:val="45297A28"/>
    <w:multiLevelType w:val="hybridMultilevel"/>
    <w:tmpl w:val="32323984"/>
    <w:lvl w:ilvl="0" w:tplc="71F6629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FA0FB0"/>
    <w:multiLevelType w:val="hybridMultilevel"/>
    <w:tmpl w:val="2196BCD8"/>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D027DB0"/>
    <w:multiLevelType w:val="hybridMultilevel"/>
    <w:tmpl w:val="1D021DC2"/>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DC25493"/>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30C0D2B"/>
    <w:multiLevelType w:val="hybridMultilevel"/>
    <w:tmpl w:val="93303C02"/>
    <w:lvl w:ilvl="0" w:tplc="916086C2">
      <w:start w:val="1"/>
      <w:numFmt w:val="decimal"/>
      <w:pStyle w:val="AppendixSubtitle"/>
      <w:lvlText w:val="%1:"/>
      <w:lvlJc w:val="left"/>
      <w:pPr>
        <w:ind w:left="360" w:hanging="360"/>
      </w:pPr>
      <w:rPr>
        <w:rFonts w:hint="default"/>
        <w:color w:val="BEDAE5" w:themeColor="accent2"/>
        <w:sz w:val="24"/>
        <w:szCs w:val="24"/>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0" w15:restartNumberingAfterBreak="0">
    <w:nsid w:val="64FE2F0B"/>
    <w:multiLevelType w:val="hybridMultilevel"/>
    <w:tmpl w:val="79D69DE6"/>
    <w:lvl w:ilvl="0" w:tplc="F8D0066C">
      <w:start w:val="69"/>
      <w:numFmt w:val="bullet"/>
      <w:pStyle w:val="TableBullet1"/>
      <w:lvlText w:val="›"/>
      <w:lvlJc w:val="left"/>
      <w:pPr>
        <w:ind w:left="374" w:hanging="360"/>
      </w:pPr>
      <w:rPr>
        <w:b w:val="0"/>
        <w:bCs w:val="0"/>
        <w:i w:val="0"/>
        <w:iCs w:val="0"/>
        <w:caps w:val="0"/>
        <w:smallCaps w:val="0"/>
        <w:strike w:val="0"/>
        <w:dstrike w:val="0"/>
        <w:outline w:val="0"/>
        <w:shadow w:val="0"/>
        <w:emboss w:val="0"/>
        <w:imprint w:val="0"/>
        <w:noProof w:val="0"/>
        <w:vanish w:val="0"/>
        <w:color w:val="BEDAE5" w:themeColor="accent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0090003" w:tentative="1">
      <w:start w:val="1"/>
      <w:numFmt w:val="bullet"/>
      <w:lvlText w:val="o"/>
      <w:lvlJc w:val="left"/>
      <w:pPr>
        <w:ind w:left="1469" w:hanging="360"/>
      </w:pPr>
      <w:rPr>
        <w:rFonts w:hint="default" w:ascii="Courier New" w:hAnsi="Courier New" w:cs="Courier New"/>
      </w:rPr>
    </w:lvl>
    <w:lvl w:ilvl="2" w:tplc="10090005" w:tentative="1">
      <w:start w:val="1"/>
      <w:numFmt w:val="bullet"/>
      <w:lvlText w:val=""/>
      <w:lvlJc w:val="left"/>
      <w:pPr>
        <w:ind w:left="2189" w:hanging="360"/>
      </w:pPr>
      <w:rPr>
        <w:rFonts w:hint="default" w:ascii="Wingdings" w:hAnsi="Wingdings"/>
      </w:rPr>
    </w:lvl>
    <w:lvl w:ilvl="3" w:tplc="10090001" w:tentative="1">
      <w:start w:val="1"/>
      <w:numFmt w:val="bullet"/>
      <w:lvlText w:val=""/>
      <w:lvlJc w:val="left"/>
      <w:pPr>
        <w:ind w:left="2909" w:hanging="360"/>
      </w:pPr>
      <w:rPr>
        <w:rFonts w:hint="default" w:ascii="Symbol" w:hAnsi="Symbol"/>
      </w:rPr>
    </w:lvl>
    <w:lvl w:ilvl="4" w:tplc="10090003" w:tentative="1">
      <w:start w:val="1"/>
      <w:numFmt w:val="bullet"/>
      <w:lvlText w:val="o"/>
      <w:lvlJc w:val="left"/>
      <w:pPr>
        <w:ind w:left="3629" w:hanging="360"/>
      </w:pPr>
      <w:rPr>
        <w:rFonts w:hint="default" w:ascii="Courier New" w:hAnsi="Courier New" w:cs="Courier New"/>
      </w:rPr>
    </w:lvl>
    <w:lvl w:ilvl="5" w:tplc="10090005" w:tentative="1">
      <w:start w:val="1"/>
      <w:numFmt w:val="bullet"/>
      <w:lvlText w:val=""/>
      <w:lvlJc w:val="left"/>
      <w:pPr>
        <w:ind w:left="4349" w:hanging="360"/>
      </w:pPr>
      <w:rPr>
        <w:rFonts w:hint="default" w:ascii="Wingdings" w:hAnsi="Wingdings"/>
      </w:rPr>
    </w:lvl>
    <w:lvl w:ilvl="6" w:tplc="10090001" w:tentative="1">
      <w:start w:val="1"/>
      <w:numFmt w:val="bullet"/>
      <w:lvlText w:val=""/>
      <w:lvlJc w:val="left"/>
      <w:pPr>
        <w:ind w:left="5069" w:hanging="360"/>
      </w:pPr>
      <w:rPr>
        <w:rFonts w:hint="default" w:ascii="Symbol" w:hAnsi="Symbol"/>
      </w:rPr>
    </w:lvl>
    <w:lvl w:ilvl="7" w:tplc="10090003" w:tentative="1">
      <w:start w:val="1"/>
      <w:numFmt w:val="bullet"/>
      <w:lvlText w:val="o"/>
      <w:lvlJc w:val="left"/>
      <w:pPr>
        <w:ind w:left="5789" w:hanging="360"/>
      </w:pPr>
      <w:rPr>
        <w:rFonts w:hint="default" w:ascii="Courier New" w:hAnsi="Courier New" w:cs="Courier New"/>
      </w:rPr>
    </w:lvl>
    <w:lvl w:ilvl="8" w:tplc="10090005" w:tentative="1">
      <w:start w:val="1"/>
      <w:numFmt w:val="bullet"/>
      <w:lvlText w:val=""/>
      <w:lvlJc w:val="left"/>
      <w:pPr>
        <w:ind w:left="6509" w:hanging="360"/>
      </w:pPr>
      <w:rPr>
        <w:rFonts w:hint="default" w:ascii="Wingdings" w:hAnsi="Wingdings"/>
      </w:rPr>
    </w:lvl>
  </w:abstractNum>
  <w:abstractNum w:abstractNumId="21" w15:restartNumberingAfterBreak="0">
    <w:nsid w:val="690E123E"/>
    <w:multiLevelType w:val="multilevel"/>
    <w:tmpl w:val="4FAE21E8"/>
    <w:lvl w:ilvl="0">
      <w:start w:val="1"/>
      <w:numFmt w:val="decimal"/>
      <w:pStyle w:val="Heading1"/>
      <w:lvlText w:val="%1."/>
      <w:lvlJc w:val="left"/>
      <w:pPr>
        <w:ind w:left="1021" w:hanging="1021"/>
      </w:pPr>
      <w:rPr>
        <w:rFonts w:hint="default"/>
      </w:rPr>
    </w:lvl>
    <w:lvl w:ilvl="1">
      <w:start w:val="1"/>
      <w:numFmt w:val="decimal"/>
      <w:pStyle w:val="Heading2"/>
      <w:lvlText w:val="%1.%2"/>
      <w:lvlJc w:val="left"/>
      <w:pPr>
        <w:ind w:left="6833" w:hanging="1021"/>
      </w:pPr>
      <w:rPr>
        <w:rFonts w:hint="default"/>
      </w:rPr>
    </w:lvl>
    <w:lvl w:ilvl="2">
      <w:start w:val="1"/>
      <w:numFmt w:val="decimal"/>
      <w:pStyle w:val="Heading3"/>
      <w:lvlText w:val="%1.%2.%3"/>
      <w:lvlJc w:val="left"/>
      <w:pPr>
        <w:ind w:left="1021" w:hanging="1021"/>
      </w:pPr>
      <w:rPr>
        <w:rFonts w:hint="default"/>
      </w:rPr>
    </w:lvl>
    <w:lvl w:ilvl="3">
      <w:start w:val="1"/>
      <w:numFmt w:val="decimal"/>
      <w:pStyle w:val="Heading4"/>
      <w:lvlText w:val="%1.%2.%3.%4"/>
      <w:lvlJc w:val="left"/>
      <w:pPr>
        <w:tabs>
          <w:tab w:val="num" w:pos="5103"/>
        </w:tabs>
        <w:ind w:left="1021" w:hanging="1021"/>
      </w:pPr>
      <w:rPr>
        <w:rFonts w:hint="default"/>
      </w:rPr>
    </w:lvl>
    <w:lvl w:ilvl="4">
      <w:start w:val="1"/>
      <w:numFmt w:val="decimal"/>
      <w:pStyle w:val="Heading5"/>
      <w:lvlText w:val="%1.%2.%3.%4.%5"/>
      <w:lvlJc w:val="left"/>
      <w:pPr>
        <w:ind w:left="1021" w:hanging="1021"/>
      </w:pPr>
      <w:rPr>
        <w:rFonts w:hint="default"/>
      </w:rPr>
    </w:lvl>
    <w:lvl w:ilvl="5">
      <w:start w:val="1"/>
      <w:numFmt w:val="upperLetter"/>
      <w:pStyle w:val="Heading6"/>
      <w:lvlText w:val="Appendix %6."/>
      <w:lvlJc w:val="left"/>
      <w:pPr>
        <w:ind w:left="2014" w:hanging="1021"/>
      </w:pPr>
      <w:rPr>
        <w:rFonts w:hint="default"/>
      </w:rPr>
    </w:lvl>
    <w:lvl w:ilvl="6">
      <w:start w:val="1"/>
      <w:numFmt w:val="decimal"/>
      <w:pStyle w:val="Heading7"/>
      <w:lvlText w:val="%6.%7"/>
      <w:lvlJc w:val="left"/>
      <w:pPr>
        <w:ind w:left="1021" w:hanging="1021"/>
      </w:pPr>
      <w:rPr>
        <w:rFonts w:hint="default"/>
      </w:rPr>
    </w:lvl>
    <w:lvl w:ilvl="7">
      <w:start w:val="1"/>
      <w:numFmt w:val="decimal"/>
      <w:pStyle w:val="Heading8"/>
      <w:lvlText w:val="%6.%7.%8"/>
      <w:lvlJc w:val="left"/>
      <w:pPr>
        <w:ind w:left="1021" w:hanging="1021"/>
      </w:pPr>
      <w:rPr>
        <w:rFonts w:hint="default"/>
      </w:rPr>
    </w:lvl>
    <w:lvl w:ilvl="8">
      <w:start w:val="1"/>
      <w:numFmt w:val="decimal"/>
      <w:pStyle w:val="Heading9"/>
      <w:lvlText w:val="%6.%7.%8.%9"/>
      <w:lvlJc w:val="left"/>
      <w:pPr>
        <w:ind w:left="1021" w:hanging="1021"/>
      </w:pPr>
      <w:rPr>
        <w:rFonts w:hint="default"/>
      </w:rPr>
    </w:lvl>
  </w:abstractNum>
  <w:abstractNum w:abstractNumId="22" w15:restartNumberingAfterBreak="0">
    <w:nsid w:val="72991601"/>
    <w:multiLevelType w:val="multilevel"/>
    <w:tmpl w:val="465494A6"/>
    <w:lvl w:ilvl="0">
      <w:start w:val="1"/>
      <w:numFmt w:val="bullet"/>
      <w:pStyle w:val="ListBullet"/>
      <w:lvlText w:val=""/>
      <w:lvlJc w:val="left"/>
      <w:pPr>
        <w:ind w:left="357" w:hanging="357"/>
      </w:pPr>
      <w:rPr>
        <w:rFonts w:hint="default" w:ascii="Wingdings" w:hAnsi="Wingdings"/>
        <w:color w:val="192D38" w:themeColor="text2"/>
      </w:rPr>
    </w:lvl>
    <w:lvl w:ilvl="1">
      <w:start w:val="1"/>
      <w:numFmt w:val="bullet"/>
      <w:pStyle w:val="ListBullet2"/>
      <w:lvlText w:val=""/>
      <w:lvlJc w:val="left"/>
      <w:pPr>
        <w:ind w:left="714" w:hanging="357"/>
      </w:pPr>
      <w:rPr>
        <w:rFonts w:hint="default" w:ascii="Wingdings" w:hAnsi="Wingdings"/>
        <w:color w:val="192D38" w:themeColor="text2"/>
      </w:rPr>
    </w:lvl>
    <w:lvl w:ilvl="2">
      <w:start w:val="1"/>
      <w:numFmt w:val="bullet"/>
      <w:pStyle w:val="ListBullet3"/>
      <w:lvlText w:val="-"/>
      <w:lvlJc w:val="left"/>
      <w:pPr>
        <w:ind w:left="1071" w:hanging="357"/>
      </w:pPr>
      <w:rPr>
        <w:rFonts w:hint="default" w:ascii="Arial" w:hAnsi="Arial"/>
        <w:color w:val="192D38" w:themeColor="text2"/>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23" w15:restartNumberingAfterBreak="0">
    <w:nsid w:val="7E107DC5"/>
    <w:multiLevelType w:val="hybridMultilevel"/>
    <w:tmpl w:val="8A9642DA"/>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909580004">
    <w:abstractNumId w:val="18"/>
  </w:num>
  <w:num w:numId="2" w16cid:durableId="1223367526">
    <w:abstractNumId w:val="13"/>
  </w:num>
  <w:num w:numId="3" w16cid:durableId="1266501196">
    <w:abstractNumId w:val="9"/>
  </w:num>
  <w:num w:numId="4" w16cid:durableId="1702634518">
    <w:abstractNumId w:val="3"/>
  </w:num>
  <w:num w:numId="5" w16cid:durableId="2146845682">
    <w:abstractNumId w:val="2"/>
  </w:num>
  <w:num w:numId="6" w16cid:durableId="780997477">
    <w:abstractNumId w:val="1"/>
  </w:num>
  <w:num w:numId="7" w16cid:durableId="928544342">
    <w:abstractNumId w:val="0"/>
  </w:num>
  <w:num w:numId="8" w16cid:durableId="664819261">
    <w:abstractNumId w:val="22"/>
  </w:num>
  <w:num w:numId="9" w16cid:durableId="422458435">
    <w:abstractNumId w:val="5"/>
  </w:num>
  <w:num w:numId="10" w16cid:durableId="1921329917">
    <w:abstractNumId w:val="21"/>
  </w:num>
  <w:num w:numId="11" w16cid:durableId="884413022">
    <w:abstractNumId w:val="19"/>
  </w:num>
  <w:num w:numId="12" w16cid:durableId="1719626168">
    <w:abstractNumId w:val="19"/>
  </w:num>
  <w:num w:numId="13" w16cid:durableId="87237807">
    <w:abstractNumId w:val="19"/>
    <w:lvlOverride w:ilvl="0">
      <w:startOverride w:val="1"/>
    </w:lvlOverride>
  </w:num>
  <w:num w:numId="14" w16cid:durableId="44185622">
    <w:abstractNumId w:val="19"/>
    <w:lvlOverride w:ilvl="0">
      <w:startOverride w:val="1"/>
    </w:lvlOverride>
  </w:num>
  <w:num w:numId="15" w16cid:durableId="1116408300">
    <w:abstractNumId w:val="17"/>
  </w:num>
  <w:num w:numId="16" w16cid:durableId="1122840190">
    <w:abstractNumId w:val="15"/>
  </w:num>
  <w:num w:numId="17" w16cid:durableId="1670057754">
    <w:abstractNumId w:val="19"/>
    <w:lvlOverride w:ilvl="0">
      <w:startOverride w:val="1"/>
    </w:lvlOverride>
  </w:num>
  <w:num w:numId="18" w16cid:durableId="1155141648">
    <w:abstractNumId w:val="19"/>
  </w:num>
  <w:num w:numId="19" w16cid:durableId="383218212">
    <w:abstractNumId w:val="19"/>
  </w:num>
  <w:num w:numId="20" w16cid:durableId="645083814">
    <w:abstractNumId w:val="19"/>
  </w:num>
  <w:num w:numId="21" w16cid:durableId="1399783655">
    <w:abstractNumId w:val="19"/>
  </w:num>
  <w:num w:numId="22" w16cid:durableId="1865173615">
    <w:abstractNumId w:val="19"/>
    <w:lvlOverride w:ilvl="0">
      <w:startOverride w:val="1"/>
    </w:lvlOverride>
  </w:num>
  <w:num w:numId="23" w16cid:durableId="790902843">
    <w:abstractNumId w:val="19"/>
  </w:num>
  <w:num w:numId="24" w16cid:durableId="696779557">
    <w:abstractNumId w:val="7"/>
  </w:num>
  <w:num w:numId="25" w16cid:durableId="1896506530">
    <w:abstractNumId w:val="6"/>
  </w:num>
  <w:num w:numId="26" w16cid:durableId="62130380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2336353">
    <w:abstractNumId w:val="12"/>
  </w:num>
  <w:num w:numId="28" w16cid:durableId="1426608663">
    <w:abstractNumId w:val="14"/>
  </w:num>
  <w:num w:numId="29" w16cid:durableId="1157847411">
    <w:abstractNumId w:val="10"/>
  </w:num>
  <w:num w:numId="30" w16cid:durableId="1361667718">
    <w:abstractNumId w:val="20"/>
  </w:num>
  <w:num w:numId="31" w16cid:durableId="1724015031">
    <w:abstractNumId w:val="19"/>
  </w:num>
  <w:num w:numId="32" w16cid:durableId="1883594174">
    <w:abstractNumId w:val="19"/>
  </w:num>
  <w:num w:numId="33" w16cid:durableId="481196915">
    <w:abstractNumId w:val="19"/>
    <w:lvlOverride w:ilvl="0">
      <w:startOverride w:val="1"/>
    </w:lvlOverride>
  </w:num>
  <w:num w:numId="34" w16cid:durableId="62991238">
    <w:abstractNumId w:val="11"/>
  </w:num>
  <w:num w:numId="35" w16cid:durableId="916481733">
    <w:abstractNumId w:val="8"/>
  </w:num>
  <w:num w:numId="36" w16cid:durableId="769736557">
    <w:abstractNumId w:val="21"/>
  </w:num>
  <w:num w:numId="37" w16cid:durableId="1959145382">
    <w:abstractNumId w:val="21"/>
  </w:num>
  <w:num w:numId="38" w16cid:durableId="1211186933">
    <w:abstractNumId w:val="4"/>
  </w:num>
  <w:num w:numId="39" w16cid:durableId="591210089">
    <w:abstractNumId w:val="21"/>
  </w:num>
  <w:num w:numId="40" w16cid:durableId="1002854187">
    <w:abstractNumId w:val="22"/>
  </w:num>
  <w:num w:numId="41" w16cid:durableId="1333139864">
    <w:abstractNumId w:val="22"/>
  </w:num>
  <w:num w:numId="42" w16cid:durableId="1074162110">
    <w:abstractNumId w:val="22"/>
  </w:num>
  <w:num w:numId="43" w16cid:durableId="841093562">
    <w:abstractNumId w:val="16"/>
  </w:num>
  <w:num w:numId="44" w16cid:durableId="1845630092">
    <w:abstractNumId w:val="23"/>
  </w:num>
  <w:numIdMacAtCleanup w:val="1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50"/>
  <w:proofState w:spelling="clean" w:grammar="dirty"/>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tkinsTemplate" w:val="Yes"/>
    <w:docVar w:name="DocCoName" w:val="AtkinsRéalis"/>
  </w:docVars>
  <w:rsids>
    <w:rsidRoot w:val="00A62F91"/>
    <w:rsid w:val="00005028"/>
    <w:rsid w:val="000058FF"/>
    <w:rsid w:val="000061D9"/>
    <w:rsid w:val="000107DA"/>
    <w:rsid w:val="00010B5C"/>
    <w:rsid w:val="00011E56"/>
    <w:rsid w:val="000136F1"/>
    <w:rsid w:val="00013B4E"/>
    <w:rsid w:val="0001654C"/>
    <w:rsid w:val="00016665"/>
    <w:rsid w:val="00020575"/>
    <w:rsid w:val="00022F4F"/>
    <w:rsid w:val="000343B1"/>
    <w:rsid w:val="00035DCE"/>
    <w:rsid w:val="0004075D"/>
    <w:rsid w:val="00040973"/>
    <w:rsid w:val="0004105C"/>
    <w:rsid w:val="00041BEC"/>
    <w:rsid w:val="000512EC"/>
    <w:rsid w:val="000541BB"/>
    <w:rsid w:val="00054D09"/>
    <w:rsid w:val="0005706A"/>
    <w:rsid w:val="0005780D"/>
    <w:rsid w:val="00060274"/>
    <w:rsid w:val="00063792"/>
    <w:rsid w:val="00067A1A"/>
    <w:rsid w:val="000724BB"/>
    <w:rsid w:val="00072C2D"/>
    <w:rsid w:val="00077531"/>
    <w:rsid w:val="00077DA2"/>
    <w:rsid w:val="0008083D"/>
    <w:rsid w:val="00081184"/>
    <w:rsid w:val="0008208E"/>
    <w:rsid w:val="000821EA"/>
    <w:rsid w:val="00082658"/>
    <w:rsid w:val="00084DDF"/>
    <w:rsid w:val="00086DDD"/>
    <w:rsid w:val="00086F3A"/>
    <w:rsid w:val="000910ED"/>
    <w:rsid w:val="00091296"/>
    <w:rsid w:val="00091B35"/>
    <w:rsid w:val="0009461F"/>
    <w:rsid w:val="00096161"/>
    <w:rsid w:val="000A3B43"/>
    <w:rsid w:val="000A7232"/>
    <w:rsid w:val="000B1224"/>
    <w:rsid w:val="000B6C4B"/>
    <w:rsid w:val="000C04CD"/>
    <w:rsid w:val="000C0A3C"/>
    <w:rsid w:val="000C1B52"/>
    <w:rsid w:val="000C3C56"/>
    <w:rsid w:val="000D14FF"/>
    <w:rsid w:val="000D3D82"/>
    <w:rsid w:val="000D5DB4"/>
    <w:rsid w:val="000E0F7C"/>
    <w:rsid w:val="000E1B07"/>
    <w:rsid w:val="000E64C1"/>
    <w:rsid w:val="000E6650"/>
    <w:rsid w:val="000E761B"/>
    <w:rsid w:val="000E76C2"/>
    <w:rsid w:val="000F0050"/>
    <w:rsid w:val="000F199E"/>
    <w:rsid w:val="000F521B"/>
    <w:rsid w:val="00105687"/>
    <w:rsid w:val="00107BB0"/>
    <w:rsid w:val="001115CE"/>
    <w:rsid w:val="00113BD7"/>
    <w:rsid w:val="00116F95"/>
    <w:rsid w:val="00122250"/>
    <w:rsid w:val="00123AF4"/>
    <w:rsid w:val="00127225"/>
    <w:rsid w:val="00131172"/>
    <w:rsid w:val="001317F1"/>
    <w:rsid w:val="00133021"/>
    <w:rsid w:val="00133170"/>
    <w:rsid w:val="001331A0"/>
    <w:rsid w:val="001359A8"/>
    <w:rsid w:val="00135EFA"/>
    <w:rsid w:val="00135F88"/>
    <w:rsid w:val="00136A1D"/>
    <w:rsid w:val="00137BC8"/>
    <w:rsid w:val="00140399"/>
    <w:rsid w:val="00140A3C"/>
    <w:rsid w:val="001468A2"/>
    <w:rsid w:val="0015269A"/>
    <w:rsid w:val="0015468F"/>
    <w:rsid w:val="00154A1E"/>
    <w:rsid w:val="00154B80"/>
    <w:rsid w:val="0015505D"/>
    <w:rsid w:val="001632AA"/>
    <w:rsid w:val="001635DA"/>
    <w:rsid w:val="001657A9"/>
    <w:rsid w:val="001667B1"/>
    <w:rsid w:val="00166F39"/>
    <w:rsid w:val="00170EBC"/>
    <w:rsid w:val="00171896"/>
    <w:rsid w:val="0017224E"/>
    <w:rsid w:val="001757DA"/>
    <w:rsid w:val="00175DE2"/>
    <w:rsid w:val="00176EAE"/>
    <w:rsid w:val="00177E8E"/>
    <w:rsid w:val="00185628"/>
    <w:rsid w:val="0019108B"/>
    <w:rsid w:val="00192140"/>
    <w:rsid w:val="001974B9"/>
    <w:rsid w:val="001A1F30"/>
    <w:rsid w:val="001B47A5"/>
    <w:rsid w:val="001B5921"/>
    <w:rsid w:val="001C0B96"/>
    <w:rsid w:val="001C38A0"/>
    <w:rsid w:val="001C5E98"/>
    <w:rsid w:val="001C74FB"/>
    <w:rsid w:val="001D0B97"/>
    <w:rsid w:val="001D1470"/>
    <w:rsid w:val="001D3492"/>
    <w:rsid w:val="001D34B1"/>
    <w:rsid w:val="001D5CC1"/>
    <w:rsid w:val="001E0910"/>
    <w:rsid w:val="001E16AF"/>
    <w:rsid w:val="001E1F5F"/>
    <w:rsid w:val="001E2742"/>
    <w:rsid w:val="001E43E1"/>
    <w:rsid w:val="001E5314"/>
    <w:rsid w:val="001E5579"/>
    <w:rsid w:val="001E70D3"/>
    <w:rsid w:val="001E75C4"/>
    <w:rsid w:val="001F559C"/>
    <w:rsid w:val="00200DBE"/>
    <w:rsid w:val="0020478F"/>
    <w:rsid w:val="00205754"/>
    <w:rsid w:val="00211D75"/>
    <w:rsid w:val="00211D91"/>
    <w:rsid w:val="00213251"/>
    <w:rsid w:val="002153E7"/>
    <w:rsid w:val="00221400"/>
    <w:rsid w:val="00224B21"/>
    <w:rsid w:val="00231281"/>
    <w:rsid w:val="00231595"/>
    <w:rsid w:val="0024042B"/>
    <w:rsid w:val="0024253D"/>
    <w:rsid w:val="0024316E"/>
    <w:rsid w:val="0024547B"/>
    <w:rsid w:val="00247960"/>
    <w:rsid w:val="00253C4E"/>
    <w:rsid w:val="0026558D"/>
    <w:rsid w:val="00272322"/>
    <w:rsid w:val="0027426A"/>
    <w:rsid w:val="002761C3"/>
    <w:rsid w:val="00276FBB"/>
    <w:rsid w:val="002814C8"/>
    <w:rsid w:val="002855EC"/>
    <w:rsid w:val="0028624E"/>
    <w:rsid w:val="00290B76"/>
    <w:rsid w:val="002970AE"/>
    <w:rsid w:val="00297A6A"/>
    <w:rsid w:val="00297E89"/>
    <w:rsid w:val="002A2806"/>
    <w:rsid w:val="002A33A8"/>
    <w:rsid w:val="002A58F5"/>
    <w:rsid w:val="002A5D32"/>
    <w:rsid w:val="002B02DF"/>
    <w:rsid w:val="002B0507"/>
    <w:rsid w:val="002B1295"/>
    <w:rsid w:val="002B1672"/>
    <w:rsid w:val="002C0765"/>
    <w:rsid w:val="002C11B3"/>
    <w:rsid w:val="002C47E2"/>
    <w:rsid w:val="002C54E6"/>
    <w:rsid w:val="002C57B2"/>
    <w:rsid w:val="002C5BB8"/>
    <w:rsid w:val="002C6D35"/>
    <w:rsid w:val="002C74EB"/>
    <w:rsid w:val="002D2764"/>
    <w:rsid w:val="002E1759"/>
    <w:rsid w:val="002E1ABC"/>
    <w:rsid w:val="002E533F"/>
    <w:rsid w:val="002E6003"/>
    <w:rsid w:val="002E6690"/>
    <w:rsid w:val="002E679B"/>
    <w:rsid w:val="002F3497"/>
    <w:rsid w:val="002F51B8"/>
    <w:rsid w:val="002F7DD5"/>
    <w:rsid w:val="003010E7"/>
    <w:rsid w:val="00301F64"/>
    <w:rsid w:val="00304E74"/>
    <w:rsid w:val="003052F5"/>
    <w:rsid w:val="0030531A"/>
    <w:rsid w:val="0031294C"/>
    <w:rsid w:val="003134FA"/>
    <w:rsid w:val="003159ED"/>
    <w:rsid w:val="00316E97"/>
    <w:rsid w:val="003261DB"/>
    <w:rsid w:val="00327088"/>
    <w:rsid w:val="0033387A"/>
    <w:rsid w:val="00333E45"/>
    <w:rsid w:val="00337515"/>
    <w:rsid w:val="00343243"/>
    <w:rsid w:val="00343E0B"/>
    <w:rsid w:val="00344422"/>
    <w:rsid w:val="0034489E"/>
    <w:rsid w:val="00346265"/>
    <w:rsid w:val="003463D8"/>
    <w:rsid w:val="003478B8"/>
    <w:rsid w:val="00350E31"/>
    <w:rsid w:val="00357549"/>
    <w:rsid w:val="00364188"/>
    <w:rsid w:val="0036499C"/>
    <w:rsid w:val="00371DE5"/>
    <w:rsid w:val="00380E71"/>
    <w:rsid w:val="00381051"/>
    <w:rsid w:val="00382FD3"/>
    <w:rsid w:val="0038379B"/>
    <w:rsid w:val="00387628"/>
    <w:rsid w:val="003901A4"/>
    <w:rsid w:val="0039038F"/>
    <w:rsid w:val="00392433"/>
    <w:rsid w:val="00395538"/>
    <w:rsid w:val="003956F3"/>
    <w:rsid w:val="00396762"/>
    <w:rsid w:val="003A1006"/>
    <w:rsid w:val="003A3C79"/>
    <w:rsid w:val="003A4194"/>
    <w:rsid w:val="003A721C"/>
    <w:rsid w:val="003C5E49"/>
    <w:rsid w:val="003C64C3"/>
    <w:rsid w:val="003E00A3"/>
    <w:rsid w:val="003E0AC0"/>
    <w:rsid w:val="003E4BD7"/>
    <w:rsid w:val="003E4D1A"/>
    <w:rsid w:val="003F296E"/>
    <w:rsid w:val="003F46C1"/>
    <w:rsid w:val="003F59D0"/>
    <w:rsid w:val="004001AB"/>
    <w:rsid w:val="00401542"/>
    <w:rsid w:val="0040393C"/>
    <w:rsid w:val="00412EC5"/>
    <w:rsid w:val="004144C9"/>
    <w:rsid w:val="0041450D"/>
    <w:rsid w:val="004147F7"/>
    <w:rsid w:val="00415639"/>
    <w:rsid w:val="00420224"/>
    <w:rsid w:val="0042265B"/>
    <w:rsid w:val="00423BBB"/>
    <w:rsid w:val="00424B17"/>
    <w:rsid w:val="00430FDC"/>
    <w:rsid w:val="00443BE0"/>
    <w:rsid w:val="00446C24"/>
    <w:rsid w:val="00451CD7"/>
    <w:rsid w:val="00453CDA"/>
    <w:rsid w:val="004550BF"/>
    <w:rsid w:val="00455BC6"/>
    <w:rsid w:val="00455E54"/>
    <w:rsid w:val="004618AB"/>
    <w:rsid w:val="00463E5D"/>
    <w:rsid w:val="00474464"/>
    <w:rsid w:val="00475F20"/>
    <w:rsid w:val="004835E4"/>
    <w:rsid w:val="00485E86"/>
    <w:rsid w:val="004869EB"/>
    <w:rsid w:val="00493FAB"/>
    <w:rsid w:val="004A0447"/>
    <w:rsid w:val="004A1D82"/>
    <w:rsid w:val="004A7AF8"/>
    <w:rsid w:val="004B21F0"/>
    <w:rsid w:val="004B7E3E"/>
    <w:rsid w:val="004C0F93"/>
    <w:rsid w:val="004C31BD"/>
    <w:rsid w:val="004C38FE"/>
    <w:rsid w:val="004C5EA2"/>
    <w:rsid w:val="004C71E7"/>
    <w:rsid w:val="004D4AAE"/>
    <w:rsid w:val="004D4E43"/>
    <w:rsid w:val="004D69C6"/>
    <w:rsid w:val="004E4014"/>
    <w:rsid w:val="004F39C3"/>
    <w:rsid w:val="004F3DD8"/>
    <w:rsid w:val="004F5309"/>
    <w:rsid w:val="004F5E59"/>
    <w:rsid w:val="005018D0"/>
    <w:rsid w:val="00501E37"/>
    <w:rsid w:val="005037C9"/>
    <w:rsid w:val="0050446D"/>
    <w:rsid w:val="00505DFD"/>
    <w:rsid w:val="00506118"/>
    <w:rsid w:val="00506180"/>
    <w:rsid w:val="00512034"/>
    <w:rsid w:val="00526409"/>
    <w:rsid w:val="00527176"/>
    <w:rsid w:val="00530A76"/>
    <w:rsid w:val="00530EEB"/>
    <w:rsid w:val="00533A00"/>
    <w:rsid w:val="00533FF8"/>
    <w:rsid w:val="00536559"/>
    <w:rsid w:val="00545B99"/>
    <w:rsid w:val="00552007"/>
    <w:rsid w:val="00555BD0"/>
    <w:rsid w:val="00555E82"/>
    <w:rsid w:val="00566A2C"/>
    <w:rsid w:val="00571B07"/>
    <w:rsid w:val="0057761F"/>
    <w:rsid w:val="00583E61"/>
    <w:rsid w:val="005909AE"/>
    <w:rsid w:val="005925C9"/>
    <w:rsid w:val="005939A6"/>
    <w:rsid w:val="00596BC7"/>
    <w:rsid w:val="005A259E"/>
    <w:rsid w:val="005A40F3"/>
    <w:rsid w:val="005A57BA"/>
    <w:rsid w:val="005B0FBB"/>
    <w:rsid w:val="005B3CED"/>
    <w:rsid w:val="005C0CD8"/>
    <w:rsid w:val="005C37D5"/>
    <w:rsid w:val="005C3F10"/>
    <w:rsid w:val="005C7665"/>
    <w:rsid w:val="005D00B7"/>
    <w:rsid w:val="005D24BC"/>
    <w:rsid w:val="005E129E"/>
    <w:rsid w:val="005E3D19"/>
    <w:rsid w:val="005E4281"/>
    <w:rsid w:val="005E4CDE"/>
    <w:rsid w:val="005E6CC7"/>
    <w:rsid w:val="005F0209"/>
    <w:rsid w:val="005F6E14"/>
    <w:rsid w:val="00600AFD"/>
    <w:rsid w:val="00601DF8"/>
    <w:rsid w:val="00603E6B"/>
    <w:rsid w:val="00611280"/>
    <w:rsid w:val="00611A24"/>
    <w:rsid w:val="00613839"/>
    <w:rsid w:val="006162C2"/>
    <w:rsid w:val="006219DE"/>
    <w:rsid w:val="006235C6"/>
    <w:rsid w:val="00624D1C"/>
    <w:rsid w:val="00626B0B"/>
    <w:rsid w:val="0062786F"/>
    <w:rsid w:val="0063007E"/>
    <w:rsid w:val="0063247A"/>
    <w:rsid w:val="00633CB9"/>
    <w:rsid w:val="00635B3A"/>
    <w:rsid w:val="0064006A"/>
    <w:rsid w:val="006400A3"/>
    <w:rsid w:val="00640E3D"/>
    <w:rsid w:val="006438E1"/>
    <w:rsid w:val="00644506"/>
    <w:rsid w:val="00645DED"/>
    <w:rsid w:val="00653413"/>
    <w:rsid w:val="00654482"/>
    <w:rsid w:val="00656A61"/>
    <w:rsid w:val="00661CCE"/>
    <w:rsid w:val="00661E7B"/>
    <w:rsid w:val="0066376F"/>
    <w:rsid w:val="00664C74"/>
    <w:rsid w:val="0066673A"/>
    <w:rsid w:val="006808A2"/>
    <w:rsid w:val="006833CE"/>
    <w:rsid w:val="006846CF"/>
    <w:rsid w:val="006861BE"/>
    <w:rsid w:val="006908C5"/>
    <w:rsid w:val="006914E2"/>
    <w:rsid w:val="006966B1"/>
    <w:rsid w:val="00697A70"/>
    <w:rsid w:val="006A34B7"/>
    <w:rsid w:val="006A54F8"/>
    <w:rsid w:val="006A7BF3"/>
    <w:rsid w:val="006B1AF6"/>
    <w:rsid w:val="006B366D"/>
    <w:rsid w:val="006B55F4"/>
    <w:rsid w:val="006B5814"/>
    <w:rsid w:val="006B7112"/>
    <w:rsid w:val="006C019C"/>
    <w:rsid w:val="006C40F8"/>
    <w:rsid w:val="006C4720"/>
    <w:rsid w:val="006C5279"/>
    <w:rsid w:val="006D140A"/>
    <w:rsid w:val="006D2766"/>
    <w:rsid w:val="006D65D6"/>
    <w:rsid w:val="006E511A"/>
    <w:rsid w:val="006E6372"/>
    <w:rsid w:val="006F15B7"/>
    <w:rsid w:val="006F2614"/>
    <w:rsid w:val="006F4E75"/>
    <w:rsid w:val="006F543C"/>
    <w:rsid w:val="0070079E"/>
    <w:rsid w:val="007010F9"/>
    <w:rsid w:val="00705DCC"/>
    <w:rsid w:val="007072C4"/>
    <w:rsid w:val="007116FF"/>
    <w:rsid w:val="00711BD6"/>
    <w:rsid w:val="00716D1A"/>
    <w:rsid w:val="00720D6C"/>
    <w:rsid w:val="0072285E"/>
    <w:rsid w:val="00724738"/>
    <w:rsid w:val="00725067"/>
    <w:rsid w:val="00726680"/>
    <w:rsid w:val="00726E5E"/>
    <w:rsid w:val="00730D5F"/>
    <w:rsid w:val="00732DAC"/>
    <w:rsid w:val="00733A0B"/>
    <w:rsid w:val="00735363"/>
    <w:rsid w:val="0073593A"/>
    <w:rsid w:val="00735C73"/>
    <w:rsid w:val="00745494"/>
    <w:rsid w:val="00745DD8"/>
    <w:rsid w:val="00750B3E"/>
    <w:rsid w:val="00751B36"/>
    <w:rsid w:val="0075245E"/>
    <w:rsid w:val="007532EF"/>
    <w:rsid w:val="00754CA7"/>
    <w:rsid w:val="0076037A"/>
    <w:rsid w:val="00766639"/>
    <w:rsid w:val="00767DD4"/>
    <w:rsid w:val="00772213"/>
    <w:rsid w:val="0077482D"/>
    <w:rsid w:val="007825F9"/>
    <w:rsid w:val="007849B9"/>
    <w:rsid w:val="0078769A"/>
    <w:rsid w:val="0079110C"/>
    <w:rsid w:val="00792298"/>
    <w:rsid w:val="00795BD0"/>
    <w:rsid w:val="007A1687"/>
    <w:rsid w:val="007A5896"/>
    <w:rsid w:val="007A5FEE"/>
    <w:rsid w:val="007A6A30"/>
    <w:rsid w:val="007B0631"/>
    <w:rsid w:val="007B0F04"/>
    <w:rsid w:val="007B2F0C"/>
    <w:rsid w:val="007B59C8"/>
    <w:rsid w:val="007B640B"/>
    <w:rsid w:val="007B69E3"/>
    <w:rsid w:val="007B6C18"/>
    <w:rsid w:val="007C0E56"/>
    <w:rsid w:val="007C71D5"/>
    <w:rsid w:val="007D3B11"/>
    <w:rsid w:val="007D427A"/>
    <w:rsid w:val="007D6814"/>
    <w:rsid w:val="007E093E"/>
    <w:rsid w:val="007E608E"/>
    <w:rsid w:val="007F0F18"/>
    <w:rsid w:val="007F18BF"/>
    <w:rsid w:val="007F2CC3"/>
    <w:rsid w:val="007F72A8"/>
    <w:rsid w:val="00800CE3"/>
    <w:rsid w:val="008125D5"/>
    <w:rsid w:val="0081587F"/>
    <w:rsid w:val="00815B02"/>
    <w:rsid w:val="00815CCF"/>
    <w:rsid w:val="008225F2"/>
    <w:rsid w:val="00826D96"/>
    <w:rsid w:val="0083090B"/>
    <w:rsid w:val="0083253E"/>
    <w:rsid w:val="00832D15"/>
    <w:rsid w:val="008377E0"/>
    <w:rsid w:val="00847929"/>
    <w:rsid w:val="00850095"/>
    <w:rsid w:val="0085119F"/>
    <w:rsid w:val="00852A2A"/>
    <w:rsid w:val="008549C9"/>
    <w:rsid w:val="008562D5"/>
    <w:rsid w:val="008611FE"/>
    <w:rsid w:val="00866CFF"/>
    <w:rsid w:val="008711C6"/>
    <w:rsid w:val="008748A6"/>
    <w:rsid w:val="008750DE"/>
    <w:rsid w:val="00876874"/>
    <w:rsid w:val="008770E7"/>
    <w:rsid w:val="0088487F"/>
    <w:rsid w:val="00890045"/>
    <w:rsid w:val="00890687"/>
    <w:rsid w:val="00894182"/>
    <w:rsid w:val="00895CFB"/>
    <w:rsid w:val="00896C9D"/>
    <w:rsid w:val="008A112D"/>
    <w:rsid w:val="008A686A"/>
    <w:rsid w:val="008B4FCB"/>
    <w:rsid w:val="008B55BF"/>
    <w:rsid w:val="008B6E91"/>
    <w:rsid w:val="008D21A5"/>
    <w:rsid w:val="008D30A2"/>
    <w:rsid w:val="008D3893"/>
    <w:rsid w:val="008D3D47"/>
    <w:rsid w:val="008D4B53"/>
    <w:rsid w:val="008D7D02"/>
    <w:rsid w:val="008E19C1"/>
    <w:rsid w:val="008E5D05"/>
    <w:rsid w:val="008E65C7"/>
    <w:rsid w:val="008E7F52"/>
    <w:rsid w:val="008F0B3E"/>
    <w:rsid w:val="008F0FE1"/>
    <w:rsid w:val="008F2C1F"/>
    <w:rsid w:val="008F7F56"/>
    <w:rsid w:val="0091296A"/>
    <w:rsid w:val="009141C7"/>
    <w:rsid w:val="009146CF"/>
    <w:rsid w:val="009154CC"/>
    <w:rsid w:val="00915BD7"/>
    <w:rsid w:val="00916253"/>
    <w:rsid w:val="00917081"/>
    <w:rsid w:val="00920B98"/>
    <w:rsid w:val="00921911"/>
    <w:rsid w:val="009240A7"/>
    <w:rsid w:val="00925E2D"/>
    <w:rsid w:val="00927573"/>
    <w:rsid w:val="00931043"/>
    <w:rsid w:val="00936EAF"/>
    <w:rsid w:val="00940D88"/>
    <w:rsid w:val="00941C76"/>
    <w:rsid w:val="00946370"/>
    <w:rsid w:val="00947536"/>
    <w:rsid w:val="00957567"/>
    <w:rsid w:val="00963B89"/>
    <w:rsid w:val="00963CC4"/>
    <w:rsid w:val="00965D83"/>
    <w:rsid w:val="00966188"/>
    <w:rsid w:val="009671C3"/>
    <w:rsid w:val="00970FA9"/>
    <w:rsid w:val="00971AA4"/>
    <w:rsid w:val="00972FA9"/>
    <w:rsid w:val="009836F5"/>
    <w:rsid w:val="00984C7E"/>
    <w:rsid w:val="009865F5"/>
    <w:rsid w:val="00993AE1"/>
    <w:rsid w:val="00993F2E"/>
    <w:rsid w:val="009941A2"/>
    <w:rsid w:val="009949A4"/>
    <w:rsid w:val="009A0BD0"/>
    <w:rsid w:val="009A5B3E"/>
    <w:rsid w:val="009B1684"/>
    <w:rsid w:val="009B2538"/>
    <w:rsid w:val="009C0018"/>
    <w:rsid w:val="009C0AD6"/>
    <w:rsid w:val="009C205D"/>
    <w:rsid w:val="009C2D3F"/>
    <w:rsid w:val="009C3D3D"/>
    <w:rsid w:val="009C6B7C"/>
    <w:rsid w:val="009D02B1"/>
    <w:rsid w:val="009D198A"/>
    <w:rsid w:val="009D23D2"/>
    <w:rsid w:val="009D4679"/>
    <w:rsid w:val="009D6B01"/>
    <w:rsid w:val="009D789C"/>
    <w:rsid w:val="009E31AF"/>
    <w:rsid w:val="009E44DB"/>
    <w:rsid w:val="009F0BF8"/>
    <w:rsid w:val="009F3BEC"/>
    <w:rsid w:val="00A01434"/>
    <w:rsid w:val="00A02157"/>
    <w:rsid w:val="00A03885"/>
    <w:rsid w:val="00A054A7"/>
    <w:rsid w:val="00A05F52"/>
    <w:rsid w:val="00A12DD6"/>
    <w:rsid w:val="00A235D8"/>
    <w:rsid w:val="00A26B48"/>
    <w:rsid w:val="00A333D5"/>
    <w:rsid w:val="00A3358D"/>
    <w:rsid w:val="00A33EBA"/>
    <w:rsid w:val="00A37902"/>
    <w:rsid w:val="00A42494"/>
    <w:rsid w:val="00A424FC"/>
    <w:rsid w:val="00A43C0A"/>
    <w:rsid w:val="00A46AD2"/>
    <w:rsid w:val="00A519D7"/>
    <w:rsid w:val="00A52918"/>
    <w:rsid w:val="00A572EC"/>
    <w:rsid w:val="00A609B4"/>
    <w:rsid w:val="00A6211E"/>
    <w:rsid w:val="00A62F91"/>
    <w:rsid w:val="00A635CE"/>
    <w:rsid w:val="00A63D34"/>
    <w:rsid w:val="00A6695A"/>
    <w:rsid w:val="00A66CDF"/>
    <w:rsid w:val="00A7026B"/>
    <w:rsid w:val="00A72779"/>
    <w:rsid w:val="00A72E61"/>
    <w:rsid w:val="00A74370"/>
    <w:rsid w:val="00A76B69"/>
    <w:rsid w:val="00A77D10"/>
    <w:rsid w:val="00A80277"/>
    <w:rsid w:val="00A8355E"/>
    <w:rsid w:val="00A84A31"/>
    <w:rsid w:val="00A912C6"/>
    <w:rsid w:val="00A97C6E"/>
    <w:rsid w:val="00AA400F"/>
    <w:rsid w:val="00AA4515"/>
    <w:rsid w:val="00AB0104"/>
    <w:rsid w:val="00AB1F16"/>
    <w:rsid w:val="00AB32F3"/>
    <w:rsid w:val="00AB58C4"/>
    <w:rsid w:val="00AC2564"/>
    <w:rsid w:val="00AC52C4"/>
    <w:rsid w:val="00AC5545"/>
    <w:rsid w:val="00AC719B"/>
    <w:rsid w:val="00AD0743"/>
    <w:rsid w:val="00AD20F0"/>
    <w:rsid w:val="00AD2434"/>
    <w:rsid w:val="00AD28C2"/>
    <w:rsid w:val="00AD66D3"/>
    <w:rsid w:val="00AE19AD"/>
    <w:rsid w:val="00AF049E"/>
    <w:rsid w:val="00AF0A0D"/>
    <w:rsid w:val="00AF24EC"/>
    <w:rsid w:val="00AF339B"/>
    <w:rsid w:val="00AF51D9"/>
    <w:rsid w:val="00AF5587"/>
    <w:rsid w:val="00AF7E78"/>
    <w:rsid w:val="00B00823"/>
    <w:rsid w:val="00B07062"/>
    <w:rsid w:val="00B107E7"/>
    <w:rsid w:val="00B10E6B"/>
    <w:rsid w:val="00B13D94"/>
    <w:rsid w:val="00B163AE"/>
    <w:rsid w:val="00B1777B"/>
    <w:rsid w:val="00B21F8E"/>
    <w:rsid w:val="00B24774"/>
    <w:rsid w:val="00B36908"/>
    <w:rsid w:val="00B41843"/>
    <w:rsid w:val="00B44835"/>
    <w:rsid w:val="00B4721E"/>
    <w:rsid w:val="00B473F7"/>
    <w:rsid w:val="00B51923"/>
    <w:rsid w:val="00B52373"/>
    <w:rsid w:val="00B534E5"/>
    <w:rsid w:val="00B54D45"/>
    <w:rsid w:val="00B61B33"/>
    <w:rsid w:val="00B62C8D"/>
    <w:rsid w:val="00B74767"/>
    <w:rsid w:val="00B751F6"/>
    <w:rsid w:val="00B76505"/>
    <w:rsid w:val="00B813A5"/>
    <w:rsid w:val="00B81C7E"/>
    <w:rsid w:val="00B82FA2"/>
    <w:rsid w:val="00B84C59"/>
    <w:rsid w:val="00B84C9D"/>
    <w:rsid w:val="00B850A0"/>
    <w:rsid w:val="00B93A52"/>
    <w:rsid w:val="00B94B4E"/>
    <w:rsid w:val="00B94EBA"/>
    <w:rsid w:val="00B95CC6"/>
    <w:rsid w:val="00BA148E"/>
    <w:rsid w:val="00BA158E"/>
    <w:rsid w:val="00BA267E"/>
    <w:rsid w:val="00BA3EFA"/>
    <w:rsid w:val="00BA476C"/>
    <w:rsid w:val="00BA4E7F"/>
    <w:rsid w:val="00BB1458"/>
    <w:rsid w:val="00BB22F7"/>
    <w:rsid w:val="00BB3787"/>
    <w:rsid w:val="00BB6B59"/>
    <w:rsid w:val="00BC2E4F"/>
    <w:rsid w:val="00BC36B4"/>
    <w:rsid w:val="00BC6081"/>
    <w:rsid w:val="00BD0F1A"/>
    <w:rsid w:val="00BD26D2"/>
    <w:rsid w:val="00BD7E6C"/>
    <w:rsid w:val="00BE208B"/>
    <w:rsid w:val="00BE20E8"/>
    <w:rsid w:val="00BE4503"/>
    <w:rsid w:val="00BF0797"/>
    <w:rsid w:val="00BF1488"/>
    <w:rsid w:val="00BF3552"/>
    <w:rsid w:val="00BF573F"/>
    <w:rsid w:val="00C02BE3"/>
    <w:rsid w:val="00C02C9B"/>
    <w:rsid w:val="00C05EFF"/>
    <w:rsid w:val="00C110D0"/>
    <w:rsid w:val="00C143CA"/>
    <w:rsid w:val="00C14CE5"/>
    <w:rsid w:val="00C15185"/>
    <w:rsid w:val="00C23E33"/>
    <w:rsid w:val="00C24AA9"/>
    <w:rsid w:val="00C25E12"/>
    <w:rsid w:val="00C279C3"/>
    <w:rsid w:val="00C32252"/>
    <w:rsid w:val="00C36E36"/>
    <w:rsid w:val="00C37600"/>
    <w:rsid w:val="00C41765"/>
    <w:rsid w:val="00C4243F"/>
    <w:rsid w:val="00C46195"/>
    <w:rsid w:val="00C5183F"/>
    <w:rsid w:val="00C52482"/>
    <w:rsid w:val="00C54635"/>
    <w:rsid w:val="00C54666"/>
    <w:rsid w:val="00C54A19"/>
    <w:rsid w:val="00C649D7"/>
    <w:rsid w:val="00C65C55"/>
    <w:rsid w:val="00C6689A"/>
    <w:rsid w:val="00C71B2B"/>
    <w:rsid w:val="00C71FA3"/>
    <w:rsid w:val="00C732C0"/>
    <w:rsid w:val="00C8289D"/>
    <w:rsid w:val="00C82A0E"/>
    <w:rsid w:val="00C8507D"/>
    <w:rsid w:val="00C854C8"/>
    <w:rsid w:val="00C900F5"/>
    <w:rsid w:val="00C911C1"/>
    <w:rsid w:val="00C94196"/>
    <w:rsid w:val="00C95D5D"/>
    <w:rsid w:val="00CA01D1"/>
    <w:rsid w:val="00CA0686"/>
    <w:rsid w:val="00CA3969"/>
    <w:rsid w:val="00CB03F5"/>
    <w:rsid w:val="00CB2224"/>
    <w:rsid w:val="00CB4B01"/>
    <w:rsid w:val="00CC5A44"/>
    <w:rsid w:val="00CC6EC9"/>
    <w:rsid w:val="00CE0641"/>
    <w:rsid w:val="00CE2698"/>
    <w:rsid w:val="00CE7EF8"/>
    <w:rsid w:val="00CF70D2"/>
    <w:rsid w:val="00D02710"/>
    <w:rsid w:val="00D04EA1"/>
    <w:rsid w:val="00D11216"/>
    <w:rsid w:val="00D11614"/>
    <w:rsid w:val="00D1473C"/>
    <w:rsid w:val="00D17094"/>
    <w:rsid w:val="00D22E19"/>
    <w:rsid w:val="00D24237"/>
    <w:rsid w:val="00D27D1C"/>
    <w:rsid w:val="00D3051C"/>
    <w:rsid w:val="00D37CBF"/>
    <w:rsid w:val="00D41DF0"/>
    <w:rsid w:val="00D443DE"/>
    <w:rsid w:val="00D45891"/>
    <w:rsid w:val="00D46343"/>
    <w:rsid w:val="00D6135E"/>
    <w:rsid w:val="00D63395"/>
    <w:rsid w:val="00D63B7A"/>
    <w:rsid w:val="00D72B26"/>
    <w:rsid w:val="00D74DB9"/>
    <w:rsid w:val="00D7503E"/>
    <w:rsid w:val="00D7689C"/>
    <w:rsid w:val="00D76E97"/>
    <w:rsid w:val="00D772AC"/>
    <w:rsid w:val="00D82F1C"/>
    <w:rsid w:val="00D84850"/>
    <w:rsid w:val="00D87BAD"/>
    <w:rsid w:val="00D903BB"/>
    <w:rsid w:val="00D906E6"/>
    <w:rsid w:val="00DA2DE7"/>
    <w:rsid w:val="00DA73D7"/>
    <w:rsid w:val="00DB09D9"/>
    <w:rsid w:val="00DB0AF6"/>
    <w:rsid w:val="00DB2B94"/>
    <w:rsid w:val="00DB7BD7"/>
    <w:rsid w:val="00DC0D82"/>
    <w:rsid w:val="00DC4EBE"/>
    <w:rsid w:val="00DD2F6A"/>
    <w:rsid w:val="00DD46C3"/>
    <w:rsid w:val="00DE1B8F"/>
    <w:rsid w:val="00DE2A0D"/>
    <w:rsid w:val="00DE3102"/>
    <w:rsid w:val="00DE3EA2"/>
    <w:rsid w:val="00DE3F6E"/>
    <w:rsid w:val="00DE4C92"/>
    <w:rsid w:val="00DE663A"/>
    <w:rsid w:val="00DF3238"/>
    <w:rsid w:val="00DF4A87"/>
    <w:rsid w:val="00DF724B"/>
    <w:rsid w:val="00E017B8"/>
    <w:rsid w:val="00E03A83"/>
    <w:rsid w:val="00E05918"/>
    <w:rsid w:val="00E05980"/>
    <w:rsid w:val="00E11BCE"/>
    <w:rsid w:val="00E121F4"/>
    <w:rsid w:val="00E124FE"/>
    <w:rsid w:val="00E1335D"/>
    <w:rsid w:val="00E14B22"/>
    <w:rsid w:val="00E14D56"/>
    <w:rsid w:val="00E17BB4"/>
    <w:rsid w:val="00E21C84"/>
    <w:rsid w:val="00E245D9"/>
    <w:rsid w:val="00E3070B"/>
    <w:rsid w:val="00E3182C"/>
    <w:rsid w:val="00E3247E"/>
    <w:rsid w:val="00E342E7"/>
    <w:rsid w:val="00E3468C"/>
    <w:rsid w:val="00E34F93"/>
    <w:rsid w:val="00E35787"/>
    <w:rsid w:val="00E37E6C"/>
    <w:rsid w:val="00E4019D"/>
    <w:rsid w:val="00E41775"/>
    <w:rsid w:val="00E418FF"/>
    <w:rsid w:val="00E4227A"/>
    <w:rsid w:val="00E46696"/>
    <w:rsid w:val="00E5105C"/>
    <w:rsid w:val="00E55C2F"/>
    <w:rsid w:val="00E55FD3"/>
    <w:rsid w:val="00E61237"/>
    <w:rsid w:val="00E615E9"/>
    <w:rsid w:val="00E645BF"/>
    <w:rsid w:val="00E660E1"/>
    <w:rsid w:val="00E66348"/>
    <w:rsid w:val="00E666B6"/>
    <w:rsid w:val="00E73D07"/>
    <w:rsid w:val="00E7415F"/>
    <w:rsid w:val="00E7586D"/>
    <w:rsid w:val="00E7737E"/>
    <w:rsid w:val="00E778EC"/>
    <w:rsid w:val="00E82F75"/>
    <w:rsid w:val="00E840BD"/>
    <w:rsid w:val="00E85DEE"/>
    <w:rsid w:val="00E86CAF"/>
    <w:rsid w:val="00E87BCB"/>
    <w:rsid w:val="00E91AF6"/>
    <w:rsid w:val="00EA0A8B"/>
    <w:rsid w:val="00EA2845"/>
    <w:rsid w:val="00EA61EE"/>
    <w:rsid w:val="00EA740F"/>
    <w:rsid w:val="00EA7F11"/>
    <w:rsid w:val="00EB3F3C"/>
    <w:rsid w:val="00EB518E"/>
    <w:rsid w:val="00EB52DF"/>
    <w:rsid w:val="00EC4C90"/>
    <w:rsid w:val="00EC7E94"/>
    <w:rsid w:val="00ED1F89"/>
    <w:rsid w:val="00ED3F6C"/>
    <w:rsid w:val="00ED4CBE"/>
    <w:rsid w:val="00ED7B32"/>
    <w:rsid w:val="00EE3C3F"/>
    <w:rsid w:val="00EE49EA"/>
    <w:rsid w:val="00EE5EDD"/>
    <w:rsid w:val="00EE747B"/>
    <w:rsid w:val="00EF2B12"/>
    <w:rsid w:val="00EF2FDF"/>
    <w:rsid w:val="00EF417E"/>
    <w:rsid w:val="00EF4FD9"/>
    <w:rsid w:val="00EF5414"/>
    <w:rsid w:val="00EF5442"/>
    <w:rsid w:val="00EF6CC8"/>
    <w:rsid w:val="00EF7A3E"/>
    <w:rsid w:val="00F01DB0"/>
    <w:rsid w:val="00F06C3C"/>
    <w:rsid w:val="00F16F77"/>
    <w:rsid w:val="00F22780"/>
    <w:rsid w:val="00F23C71"/>
    <w:rsid w:val="00F27DDC"/>
    <w:rsid w:val="00F31108"/>
    <w:rsid w:val="00F31794"/>
    <w:rsid w:val="00F31E9A"/>
    <w:rsid w:val="00F3691A"/>
    <w:rsid w:val="00F36BA1"/>
    <w:rsid w:val="00F37621"/>
    <w:rsid w:val="00F40BD8"/>
    <w:rsid w:val="00F438C1"/>
    <w:rsid w:val="00F442AA"/>
    <w:rsid w:val="00F44CBD"/>
    <w:rsid w:val="00F62236"/>
    <w:rsid w:val="00F73C0F"/>
    <w:rsid w:val="00F75B6E"/>
    <w:rsid w:val="00F76C45"/>
    <w:rsid w:val="00F80B50"/>
    <w:rsid w:val="00F81297"/>
    <w:rsid w:val="00F81F13"/>
    <w:rsid w:val="00F86852"/>
    <w:rsid w:val="00F8758E"/>
    <w:rsid w:val="00F91F55"/>
    <w:rsid w:val="00F96DED"/>
    <w:rsid w:val="00FA33FA"/>
    <w:rsid w:val="00FA4B00"/>
    <w:rsid w:val="00FA4E79"/>
    <w:rsid w:val="00FA611E"/>
    <w:rsid w:val="00FB320F"/>
    <w:rsid w:val="00FB4CA0"/>
    <w:rsid w:val="00FB6D1D"/>
    <w:rsid w:val="00FC0997"/>
    <w:rsid w:val="00FC69A4"/>
    <w:rsid w:val="00FC727C"/>
    <w:rsid w:val="00FD1C24"/>
    <w:rsid w:val="00FD21E7"/>
    <w:rsid w:val="00FD31A8"/>
    <w:rsid w:val="00FD45AA"/>
    <w:rsid w:val="00FD57D2"/>
    <w:rsid w:val="00FD7C59"/>
    <w:rsid w:val="00FE0BE5"/>
    <w:rsid w:val="00FE50D2"/>
    <w:rsid w:val="00FE58C7"/>
    <w:rsid w:val="00FE6BA1"/>
    <w:rsid w:val="00FF246A"/>
    <w:rsid w:val="00FF6F23"/>
    <w:rsid w:val="0D1306D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469FD"/>
  <w15:chartTrackingRefBased/>
  <w15:docId w15:val="{EFE447F0-1255-43B5-A02B-2278CA77A0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19" w:semiHidden="1" w:unhideWhenUsed="1" w:qFormat="1"/>
    <w:lsdException w:name="heading 7" w:uiPriority="19" w:semiHidden="1" w:unhideWhenUsed="1" w:qFormat="1"/>
    <w:lsdException w:name="heading 8" w:uiPriority="19" w:semiHidden="1" w:unhideWhenUsed="1" w:qFormat="1"/>
    <w:lsdException w:name="heading 9" w:uiPriority="1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lsdException w:name="toc 2" w:uiPriority="39" w:semiHidden="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qFormat="1"/>
    <w:lsdException w:name="annotation text" w:semiHidden="1"/>
    <w:lsdException w:name="header" w:uiPriority="36"/>
    <w:lsdException w:name="footer" w:uiPriority="37"/>
    <w:lsdException w:name="index heading" w:semiHidden="1"/>
    <w:lsdException w:name="caption" w:uiPriority="0" w:qFormat="1"/>
    <w:lsdException w:name="envelope address" w:semiHidden="1"/>
    <w:lsdException w:name="envelope return" w:semiHidden="1"/>
    <w:lsdException w:name="footnote reference" w:semiHidden="1" w:qFormat="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9" w:semiHidden="1" w:unhideWhenUsed="1" w:qFormat="1"/>
    <w:lsdException w:name="List Number" w:uiPriority="3" w:qFormat="1"/>
    <w:lsdException w:name="List 2" w:semiHidden="1"/>
    <w:lsdException w:name="List 3" w:semiHidden="1"/>
    <w:lsdException w:name="List 4" w:semiHidden="1"/>
    <w:lsdException w:name="List 5" w:semiHidden="1"/>
    <w:lsdException w:name="List Bullet 2" w:uiPriority="11" w:semiHidden="1" w:unhideWhenUsed="1" w:qFormat="1"/>
    <w:lsdException w:name="List Bullet 3" w:uiPriority="11" w:semiHidden="1" w:unhideWhenUsed="1" w:qFormat="1"/>
    <w:lsdException w:name="List Bullet 4" w:semiHidden="1"/>
    <w:lsdException w:name="List Bullet 5" w:semiHidden="1"/>
    <w:lsdException w:name="List Number 2" w:uiPriority="17" w:qFormat="1"/>
    <w:lsdException w:name="List Number 3" w:uiPriority="17" w:qFormat="1"/>
    <w:lsdException w:name="List Number 4" w:semiHidden="1"/>
    <w:lsdException w:name="List Number 5" w:semiHidden="1"/>
    <w:lsdException w:name="Title" w:uiPriority="28"/>
    <w:lsdException w:name="Closing" w:semiHidden="1"/>
    <w:lsdException w:name="Signature" w:semiHidden="1"/>
    <w:lsdException w:name="Default Paragraph Font" w:uiPriority="1" w:semiHidden="1" w:unhideWhenUsed="1"/>
    <w:lsdException w:name="Body Text" w:uiPriority="0"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28"/>
    <w:lsdException w:name="Salutation" w:semiHidden="1"/>
    <w:lsdException w:name="Date" w:uiPriority="3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qFormat="1"/>
    <w:lsdException w:name="FollowedHyperlink" w:semiHidden="1"/>
    <w:lsdException w:name="Strong" w:uiPriority="39" w:semiHidden="1" w:qFormat="1"/>
    <w:lsdException w:name="Emphasis" w:uiPriority="2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15" w:qFormat="1"/>
    <w:lsdException w:name="Intense Quote" w:uiPriority="39"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39" w:semiHidden="1" w:qFormat="1"/>
    <w:lsdException w:name="Intense Emphasis" w:uiPriority="39" w:semiHidden="1" w:qFormat="1"/>
    <w:lsdException w:name="Subtle Reference" w:uiPriority="39" w:semiHidden="1" w:qFormat="1"/>
    <w:lsdException w:name="Intense Reference" w:uiPriority="39" w:semiHidden="1" w:qFormat="1"/>
    <w:lsdException w:name="Book Title" w:uiPriority="39" w:semiHidden="1" w:qFormat="1"/>
    <w:lsdException w:name="Bibliography" w:uiPriority="39"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36"/>
    <w:qFormat/>
    <w:rsid w:val="00B94B4E"/>
    <w:pPr>
      <w:spacing w:after="260" w:line="260" w:lineRule="atLeast"/>
    </w:pPr>
    <w:rPr>
      <w:rFonts w:eastAsia="Times New Roman" w:cs="Times New Roman"/>
      <w:color w:val="192D38" w:themeColor="text2"/>
      <w:sz w:val="20"/>
      <w:szCs w:val="24"/>
      <w:lang w:val="en-CA"/>
    </w:rPr>
  </w:style>
  <w:style w:type="paragraph" w:styleId="Heading1">
    <w:name w:val="heading 1"/>
    <w:aliases w:val="H1#"/>
    <w:basedOn w:val="Normal"/>
    <w:next w:val="BodyText"/>
    <w:link w:val="Heading1Char"/>
    <w:uiPriority w:val="8"/>
    <w:qFormat/>
    <w:rsid w:val="003901A4"/>
    <w:pPr>
      <w:keepNext/>
      <w:keepLines/>
      <w:pageBreakBefore/>
      <w:numPr>
        <w:numId w:val="10"/>
      </w:numPr>
      <w:tabs>
        <w:tab w:val="left" w:pos="1080"/>
      </w:tabs>
      <w:spacing w:before="360" w:after="240"/>
      <w:outlineLvl w:val="0"/>
    </w:pPr>
    <w:rPr>
      <w:b/>
      <w:bCs/>
      <w:color w:val="3F32F1" w:themeColor="background2"/>
      <w:sz w:val="48"/>
      <w:szCs w:val="28"/>
    </w:rPr>
  </w:style>
  <w:style w:type="paragraph" w:styleId="Heading2">
    <w:name w:val="heading 2"/>
    <w:aliases w:val="H2#"/>
    <w:basedOn w:val="Normal"/>
    <w:next w:val="BodyText"/>
    <w:link w:val="Heading2Char"/>
    <w:uiPriority w:val="8"/>
    <w:qFormat/>
    <w:rsid w:val="001317F1"/>
    <w:pPr>
      <w:keepNext/>
      <w:keepLines/>
      <w:numPr>
        <w:ilvl w:val="1"/>
        <w:numId w:val="10"/>
      </w:numPr>
      <w:tabs>
        <w:tab w:val="left" w:pos="1080"/>
      </w:tabs>
      <w:spacing w:before="360" w:after="200"/>
      <w:ind w:left="1021"/>
      <w:outlineLvl w:val="1"/>
    </w:pPr>
    <w:rPr>
      <w:b/>
      <w:bCs/>
      <w:color w:val="3F32F1" w:themeColor="background2"/>
      <w:spacing w:val="-6"/>
      <w:sz w:val="40"/>
      <w:szCs w:val="26"/>
    </w:rPr>
  </w:style>
  <w:style w:type="paragraph" w:styleId="Heading3">
    <w:name w:val="heading 3"/>
    <w:aliases w:val="H3#"/>
    <w:basedOn w:val="Normal"/>
    <w:next w:val="BodyText"/>
    <w:link w:val="Heading3Char"/>
    <w:uiPriority w:val="8"/>
    <w:qFormat/>
    <w:rsid w:val="003901A4"/>
    <w:pPr>
      <w:keepNext/>
      <w:keepLines/>
      <w:numPr>
        <w:ilvl w:val="2"/>
        <w:numId w:val="10"/>
      </w:numPr>
      <w:tabs>
        <w:tab w:val="left" w:pos="1080"/>
      </w:tabs>
      <w:spacing w:before="360" w:after="160"/>
      <w:ind w:left="1080" w:hanging="1080"/>
      <w:outlineLvl w:val="2"/>
    </w:pPr>
    <w:rPr>
      <w:b/>
      <w:bCs/>
      <w:sz w:val="32"/>
      <w:szCs w:val="22"/>
    </w:rPr>
  </w:style>
  <w:style w:type="paragraph" w:styleId="Heading4">
    <w:name w:val="heading 4"/>
    <w:aliases w:val="H4#"/>
    <w:basedOn w:val="Normal"/>
    <w:next w:val="BodyText"/>
    <w:link w:val="Heading4Char"/>
    <w:uiPriority w:val="8"/>
    <w:qFormat/>
    <w:rsid w:val="003901A4"/>
    <w:pPr>
      <w:keepNext/>
      <w:keepLines/>
      <w:numPr>
        <w:ilvl w:val="3"/>
        <w:numId w:val="10"/>
      </w:numPr>
      <w:tabs>
        <w:tab w:val="left" w:pos="1080"/>
      </w:tabs>
      <w:spacing w:before="360" w:after="120"/>
      <w:ind w:left="1080" w:hanging="1080"/>
      <w:outlineLvl w:val="3"/>
    </w:pPr>
    <w:rPr>
      <w:b/>
      <w:bCs/>
      <w:iCs/>
      <w:sz w:val="24"/>
      <w:szCs w:val="22"/>
    </w:rPr>
  </w:style>
  <w:style w:type="paragraph" w:styleId="Heading5">
    <w:name w:val="heading 5"/>
    <w:aliases w:val="H5#"/>
    <w:basedOn w:val="Normal"/>
    <w:next w:val="BodyText"/>
    <w:link w:val="Heading5Char"/>
    <w:uiPriority w:val="8"/>
    <w:qFormat/>
    <w:rsid w:val="00E645BF"/>
    <w:pPr>
      <w:keepNext/>
      <w:keepLines/>
      <w:numPr>
        <w:ilvl w:val="4"/>
        <w:numId w:val="10"/>
      </w:numPr>
      <w:tabs>
        <w:tab w:val="left" w:pos="1021"/>
      </w:tabs>
      <w:spacing w:before="280" w:after="80"/>
      <w:ind w:left="1080" w:hanging="1080"/>
      <w:outlineLvl w:val="4"/>
    </w:pPr>
    <w:rPr>
      <w:b/>
      <w:szCs w:val="22"/>
    </w:rPr>
  </w:style>
  <w:style w:type="paragraph" w:styleId="Heading6">
    <w:name w:val="heading 6"/>
    <w:aliases w:val="App1#"/>
    <w:basedOn w:val="Normal"/>
    <w:next w:val="Heading7"/>
    <w:link w:val="Heading6Char"/>
    <w:uiPriority w:val="17"/>
    <w:qFormat/>
    <w:rsid w:val="00EF2FDF"/>
    <w:pPr>
      <w:keepNext/>
      <w:keepLines/>
      <w:pageBreakBefore/>
      <w:numPr>
        <w:ilvl w:val="5"/>
        <w:numId w:val="10"/>
      </w:numPr>
      <w:tabs>
        <w:tab w:val="left" w:pos="2948"/>
      </w:tabs>
      <w:spacing w:before="360" w:after="240"/>
      <w:ind w:left="0" w:firstLine="0"/>
      <w:outlineLvl w:val="5"/>
    </w:pPr>
    <w:rPr>
      <w:b/>
      <w:iCs/>
      <w:color w:val="3F32F1" w:themeColor="background2"/>
      <w:sz w:val="48"/>
      <w:szCs w:val="22"/>
    </w:rPr>
  </w:style>
  <w:style w:type="paragraph" w:styleId="Heading7">
    <w:name w:val="heading 7"/>
    <w:aliases w:val="App2#"/>
    <w:basedOn w:val="Normal"/>
    <w:link w:val="Heading7Char"/>
    <w:uiPriority w:val="17"/>
    <w:qFormat/>
    <w:rsid w:val="00EF2FDF"/>
    <w:pPr>
      <w:keepNext/>
      <w:keepLines/>
      <w:numPr>
        <w:ilvl w:val="6"/>
        <w:numId w:val="10"/>
      </w:numPr>
      <w:tabs>
        <w:tab w:val="left" w:pos="1021"/>
      </w:tabs>
      <w:spacing w:before="360" w:after="200"/>
      <w:ind w:left="0" w:firstLine="0"/>
      <w:outlineLvl w:val="6"/>
    </w:pPr>
    <w:rPr>
      <w:b/>
      <w:iCs/>
      <w:color w:val="3F32F1" w:themeColor="background2"/>
      <w:sz w:val="40"/>
      <w:szCs w:val="22"/>
    </w:rPr>
  </w:style>
  <w:style w:type="paragraph" w:styleId="Heading8">
    <w:name w:val="heading 8"/>
    <w:aliases w:val="App3#"/>
    <w:basedOn w:val="Normal"/>
    <w:link w:val="Heading8Char"/>
    <w:uiPriority w:val="17"/>
    <w:qFormat/>
    <w:rsid w:val="00EF2FDF"/>
    <w:pPr>
      <w:keepNext/>
      <w:keepLines/>
      <w:numPr>
        <w:ilvl w:val="7"/>
        <w:numId w:val="10"/>
      </w:numPr>
      <w:tabs>
        <w:tab w:val="left" w:pos="1021"/>
      </w:tabs>
      <w:spacing w:before="360" w:after="160"/>
      <w:ind w:left="0" w:firstLine="0"/>
      <w:outlineLvl w:val="7"/>
    </w:pPr>
    <w:rPr>
      <w:b/>
      <w:sz w:val="32"/>
      <w:szCs w:val="20"/>
    </w:rPr>
  </w:style>
  <w:style w:type="paragraph" w:styleId="Heading9">
    <w:name w:val="heading 9"/>
    <w:aliases w:val="App4#"/>
    <w:basedOn w:val="Normal"/>
    <w:link w:val="Heading9Char"/>
    <w:uiPriority w:val="17"/>
    <w:qFormat/>
    <w:rsid w:val="00395538"/>
    <w:pPr>
      <w:keepNext/>
      <w:keepLines/>
      <w:numPr>
        <w:ilvl w:val="8"/>
        <w:numId w:val="10"/>
      </w:numPr>
      <w:tabs>
        <w:tab w:val="left" w:pos="1021"/>
      </w:tabs>
      <w:spacing w:before="360" w:after="120"/>
      <w:ind w:left="0" w:firstLine="0"/>
      <w:outlineLvl w:val="8"/>
    </w:pPr>
    <w:rPr>
      <w:b/>
      <w:iCs/>
      <w:sz w:val="24"/>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H1# Char"/>
    <w:basedOn w:val="DefaultParagraphFont"/>
    <w:link w:val="Heading1"/>
    <w:uiPriority w:val="8"/>
    <w:rsid w:val="003901A4"/>
    <w:rPr>
      <w:rFonts w:eastAsia="Times New Roman" w:cs="Times New Roman"/>
      <w:b/>
      <w:bCs/>
      <w:color w:val="3F32F1" w:themeColor="background2"/>
      <w:sz w:val="48"/>
      <w:szCs w:val="28"/>
      <w:lang w:val="en-CA"/>
    </w:rPr>
  </w:style>
  <w:style w:type="character" w:styleId="Heading2Char" w:customStyle="1">
    <w:name w:val="Heading 2 Char"/>
    <w:aliases w:val="H2# Char"/>
    <w:basedOn w:val="DefaultParagraphFont"/>
    <w:link w:val="Heading2"/>
    <w:uiPriority w:val="8"/>
    <w:rsid w:val="001317F1"/>
    <w:rPr>
      <w:rFonts w:eastAsia="Times New Roman" w:cs="Times New Roman"/>
      <w:b/>
      <w:bCs/>
      <w:color w:val="3F32F1" w:themeColor="background2"/>
      <w:spacing w:val="-6"/>
      <w:sz w:val="40"/>
      <w:szCs w:val="26"/>
      <w:lang w:val="en-CA"/>
    </w:rPr>
  </w:style>
  <w:style w:type="character" w:styleId="Heading3Char" w:customStyle="1">
    <w:name w:val="Heading 3 Char"/>
    <w:aliases w:val="H3# Char"/>
    <w:basedOn w:val="DefaultParagraphFont"/>
    <w:link w:val="Heading3"/>
    <w:uiPriority w:val="8"/>
    <w:rsid w:val="003901A4"/>
    <w:rPr>
      <w:rFonts w:eastAsia="Times New Roman" w:cs="Times New Roman"/>
      <w:b/>
      <w:bCs/>
      <w:color w:val="192D38" w:themeColor="text2"/>
      <w:sz w:val="32"/>
      <w:lang w:val="en-CA"/>
    </w:rPr>
  </w:style>
  <w:style w:type="character" w:styleId="Heading4Char" w:customStyle="1">
    <w:name w:val="Heading 4 Char"/>
    <w:aliases w:val="H4# Char"/>
    <w:basedOn w:val="DefaultParagraphFont"/>
    <w:link w:val="Heading4"/>
    <w:uiPriority w:val="8"/>
    <w:rsid w:val="003901A4"/>
    <w:rPr>
      <w:rFonts w:eastAsia="Times New Roman" w:cs="Times New Roman"/>
      <w:b/>
      <w:bCs/>
      <w:iCs/>
      <w:color w:val="192D38" w:themeColor="text2"/>
      <w:sz w:val="24"/>
      <w:lang w:val="en-CA"/>
    </w:rPr>
  </w:style>
  <w:style w:type="character" w:styleId="Heading5Char" w:customStyle="1">
    <w:name w:val="Heading 5 Char"/>
    <w:aliases w:val="H5# Char"/>
    <w:basedOn w:val="DefaultParagraphFont"/>
    <w:link w:val="Heading5"/>
    <w:uiPriority w:val="8"/>
    <w:rsid w:val="00E645BF"/>
    <w:rPr>
      <w:rFonts w:eastAsia="Times New Roman" w:cs="Times New Roman"/>
      <w:b/>
      <w:color w:val="192D38" w:themeColor="text2"/>
      <w:sz w:val="20"/>
    </w:rPr>
  </w:style>
  <w:style w:type="character" w:styleId="Heading6Char" w:customStyle="1">
    <w:name w:val="Heading 6 Char"/>
    <w:aliases w:val="App1# Char"/>
    <w:basedOn w:val="DefaultParagraphFont"/>
    <w:link w:val="Heading6"/>
    <w:uiPriority w:val="17"/>
    <w:rsid w:val="00EF2FDF"/>
    <w:rPr>
      <w:rFonts w:eastAsia="Times New Roman" w:cs="Times New Roman"/>
      <w:b/>
      <w:iCs/>
      <w:color w:val="3F32F1" w:themeColor="background2"/>
      <w:sz w:val="48"/>
    </w:rPr>
  </w:style>
  <w:style w:type="character" w:styleId="Heading7Char" w:customStyle="1">
    <w:name w:val="Heading 7 Char"/>
    <w:aliases w:val="App2# Char"/>
    <w:basedOn w:val="DefaultParagraphFont"/>
    <w:link w:val="Heading7"/>
    <w:uiPriority w:val="17"/>
    <w:rsid w:val="00EF2FDF"/>
    <w:rPr>
      <w:rFonts w:eastAsia="Times New Roman" w:cs="Times New Roman"/>
      <w:b/>
      <w:iCs/>
      <w:color w:val="3F32F1" w:themeColor="background2"/>
      <w:sz w:val="40"/>
    </w:rPr>
  </w:style>
  <w:style w:type="character" w:styleId="Heading8Char" w:customStyle="1">
    <w:name w:val="Heading 8 Char"/>
    <w:aliases w:val="App3# Char"/>
    <w:basedOn w:val="DefaultParagraphFont"/>
    <w:link w:val="Heading8"/>
    <w:uiPriority w:val="17"/>
    <w:rsid w:val="00EF2FDF"/>
    <w:rPr>
      <w:rFonts w:eastAsia="Times New Roman" w:cs="Times New Roman"/>
      <w:b/>
      <w:color w:val="192D38" w:themeColor="text2"/>
      <w:sz w:val="32"/>
      <w:szCs w:val="20"/>
    </w:rPr>
  </w:style>
  <w:style w:type="character" w:styleId="Heading9Char" w:customStyle="1">
    <w:name w:val="Heading 9 Char"/>
    <w:aliases w:val="App4# Char"/>
    <w:basedOn w:val="DefaultParagraphFont"/>
    <w:link w:val="Heading9"/>
    <w:uiPriority w:val="17"/>
    <w:rsid w:val="00395538"/>
    <w:rPr>
      <w:rFonts w:eastAsia="Times New Roman" w:cs="Times New Roman"/>
      <w:b/>
      <w:iCs/>
      <w:color w:val="192D38" w:themeColor="text2"/>
      <w:sz w:val="24"/>
      <w:szCs w:val="20"/>
    </w:rPr>
  </w:style>
  <w:style w:type="character" w:styleId="Hyperlink">
    <w:name w:val="Hyperlink"/>
    <w:basedOn w:val="DefaultParagraphFont"/>
    <w:uiPriority w:val="99"/>
    <w:qFormat/>
    <w:rsid w:val="00645DED"/>
  </w:style>
  <w:style w:type="character" w:styleId="PlaceholderText">
    <w:name w:val="Placeholder Text"/>
    <w:basedOn w:val="DefaultParagraphFont"/>
    <w:uiPriority w:val="99"/>
    <w:semiHidden/>
    <w:rsid w:val="00613839"/>
    <w:rPr>
      <w:color w:val="808080"/>
    </w:rPr>
  </w:style>
  <w:style w:type="paragraph" w:styleId="ListBullet">
    <w:name w:val="List Bullet"/>
    <w:aliases w:val="Bullet 1"/>
    <w:basedOn w:val="Normal"/>
    <w:uiPriority w:val="2"/>
    <w:qFormat/>
    <w:rsid w:val="004A0447"/>
    <w:pPr>
      <w:numPr>
        <w:numId w:val="8"/>
      </w:numPr>
      <w:spacing w:before="60" w:after="60" w:line="264" w:lineRule="auto"/>
    </w:pPr>
  </w:style>
  <w:style w:type="paragraph" w:styleId="ListBullet2">
    <w:name w:val="List Bullet 2"/>
    <w:aliases w:val="Bullet 2"/>
    <w:basedOn w:val="Normal"/>
    <w:uiPriority w:val="11"/>
    <w:qFormat/>
    <w:rsid w:val="00A76B69"/>
    <w:pPr>
      <w:numPr>
        <w:ilvl w:val="1"/>
        <w:numId w:val="8"/>
      </w:numPr>
      <w:spacing w:before="60" w:after="60" w:line="264" w:lineRule="auto"/>
      <w:ind w:left="720" w:hanging="360"/>
    </w:pPr>
    <w:rPr>
      <w:rFonts w:eastAsiaTheme="minorHAnsi" w:cstheme="minorBidi"/>
      <w:szCs w:val="22"/>
    </w:rPr>
  </w:style>
  <w:style w:type="paragraph" w:styleId="ListBullet3">
    <w:name w:val="List Bullet 3"/>
    <w:aliases w:val="Bullet 3"/>
    <w:basedOn w:val="Normal"/>
    <w:uiPriority w:val="10"/>
    <w:qFormat/>
    <w:rsid w:val="00176EAE"/>
    <w:pPr>
      <w:numPr>
        <w:ilvl w:val="2"/>
        <w:numId w:val="8"/>
      </w:numPr>
      <w:spacing w:after="60"/>
    </w:pPr>
    <w:rPr>
      <w:rFonts w:eastAsiaTheme="minorHAnsi" w:cstheme="minorBidi"/>
      <w:szCs w:val="22"/>
    </w:rPr>
  </w:style>
  <w:style w:type="paragraph" w:styleId="Quote">
    <w:name w:val="Quote"/>
    <w:basedOn w:val="Normal"/>
    <w:next w:val="BodyText"/>
    <w:link w:val="QuoteChar"/>
    <w:uiPriority w:val="5"/>
    <w:qFormat/>
    <w:rsid w:val="00FE58C7"/>
    <w:pPr>
      <w:spacing w:before="260"/>
      <w:ind w:left="567" w:right="567"/>
      <w:jc w:val="center"/>
    </w:pPr>
    <w:rPr>
      <w:b/>
      <w:iCs/>
      <w:color w:val="3F32F1" w:themeColor="background2"/>
      <w:sz w:val="40"/>
    </w:rPr>
  </w:style>
  <w:style w:type="character" w:styleId="QuoteChar" w:customStyle="1">
    <w:name w:val="Quote Char"/>
    <w:basedOn w:val="DefaultParagraphFont"/>
    <w:link w:val="Quote"/>
    <w:uiPriority w:val="5"/>
    <w:rsid w:val="00276FBB"/>
    <w:rPr>
      <w:rFonts w:eastAsia="Times New Roman" w:cs="Times New Roman"/>
      <w:b/>
      <w:iCs/>
      <w:color w:val="3F32F1" w:themeColor="background2"/>
      <w:sz w:val="40"/>
      <w:szCs w:val="24"/>
    </w:rPr>
  </w:style>
  <w:style w:type="table" w:styleId="AtkinsRealis" w:customStyle="1">
    <w:name w:val="AtkinsRealis"/>
    <w:basedOn w:val="TableNormal"/>
    <w:uiPriority w:val="99"/>
    <w:rsid w:val="00176EAE"/>
    <w:pPr>
      <w:spacing w:after="0" w:line="240" w:lineRule="auto"/>
    </w:pPr>
    <w:tblPr>
      <w:tblBorders>
        <w:top w:val="single" w:color="auto" w:sz="2" w:space="0"/>
        <w:bottom w:val="single" w:color="auto" w:sz="2" w:space="0"/>
        <w:insideH w:val="single" w:color="auto" w:sz="2" w:space="0"/>
      </w:tblBorders>
    </w:tblPr>
  </w:style>
  <w:style w:type="paragraph" w:styleId="TableSource" w:customStyle="1">
    <w:name w:val="Table Source"/>
    <w:aliases w:val="Tbl Src"/>
    <w:basedOn w:val="Normal"/>
    <w:next w:val="BodyText"/>
    <w:uiPriority w:val="15"/>
    <w:qFormat/>
    <w:rsid w:val="006B7112"/>
    <w:pPr>
      <w:spacing w:before="60" w:after="200"/>
    </w:pPr>
    <w:rPr>
      <w:sz w:val="18"/>
    </w:rPr>
  </w:style>
  <w:style w:type="paragraph" w:styleId="NoSpacing">
    <w:name w:val="No Spacing"/>
    <w:aliases w:val="No Spc,Normal1"/>
    <w:basedOn w:val="BodyText"/>
    <w:link w:val="NoSpacingChar"/>
    <w:uiPriority w:val="1"/>
    <w:qFormat/>
    <w:rsid w:val="00176EAE"/>
    <w:pPr>
      <w:spacing w:after="0"/>
    </w:pPr>
  </w:style>
  <w:style w:type="paragraph" w:styleId="BodyText">
    <w:name w:val="Body Text"/>
    <w:basedOn w:val="Normal"/>
    <w:link w:val="BodyTextChar"/>
    <w:qFormat/>
    <w:rsid w:val="008E7F52"/>
    <w:pPr>
      <w:spacing w:before="120" w:after="120" w:line="264" w:lineRule="auto"/>
    </w:pPr>
    <w:rPr>
      <w:rFonts w:eastAsiaTheme="minorHAnsi" w:cstheme="minorBidi"/>
      <w:szCs w:val="22"/>
    </w:rPr>
  </w:style>
  <w:style w:type="character" w:styleId="BodyTextChar" w:customStyle="1">
    <w:name w:val="Body Text Char"/>
    <w:basedOn w:val="DefaultParagraphFont"/>
    <w:link w:val="BodyText"/>
    <w:rsid w:val="008E7F52"/>
    <w:rPr>
      <w:color w:val="192D38" w:themeColor="text2"/>
      <w:sz w:val="20"/>
      <w:lang w:val="en-CA"/>
    </w:rPr>
  </w:style>
  <w:style w:type="paragraph" w:styleId="TableTitle" w:customStyle="1">
    <w:name w:val="Table Title"/>
    <w:aliases w:val="Tbl Ttl"/>
    <w:basedOn w:val="Normal"/>
    <w:uiPriority w:val="12"/>
    <w:qFormat/>
    <w:rsid w:val="006B7112"/>
    <w:pPr>
      <w:tabs>
        <w:tab w:val="left" w:pos="1080"/>
      </w:tabs>
      <w:spacing w:before="200" w:after="60"/>
      <w:ind w:left="1080" w:hanging="1080"/>
    </w:pPr>
    <w:rPr>
      <w:b/>
    </w:rPr>
  </w:style>
  <w:style w:type="paragraph" w:styleId="Footer">
    <w:name w:val="footer"/>
    <w:basedOn w:val="Normal"/>
    <w:link w:val="FooterChar"/>
    <w:uiPriority w:val="34"/>
    <w:rsid w:val="008B4FCB"/>
    <w:pPr>
      <w:spacing w:after="0" w:line="240" w:lineRule="auto"/>
    </w:pPr>
    <w:rPr>
      <w:rFonts w:eastAsiaTheme="minorHAnsi" w:cstheme="minorBidi"/>
      <w:szCs w:val="22"/>
    </w:rPr>
  </w:style>
  <w:style w:type="character" w:styleId="FooterChar" w:customStyle="1">
    <w:name w:val="Footer Char"/>
    <w:basedOn w:val="DefaultParagraphFont"/>
    <w:link w:val="Footer"/>
    <w:uiPriority w:val="34"/>
    <w:rsid w:val="008B4FCB"/>
    <w:rPr>
      <w:color w:val="192D38" w:themeColor="text2"/>
      <w:sz w:val="20"/>
    </w:rPr>
  </w:style>
  <w:style w:type="paragraph" w:styleId="Header">
    <w:name w:val="header"/>
    <w:basedOn w:val="Normal"/>
    <w:link w:val="HeaderChar"/>
    <w:uiPriority w:val="33"/>
    <w:rsid w:val="008B4FCB"/>
    <w:pPr>
      <w:spacing w:after="0" w:line="240" w:lineRule="auto"/>
    </w:pPr>
    <w:rPr>
      <w:rFonts w:eastAsiaTheme="minorHAnsi" w:cstheme="minorBidi"/>
      <w:szCs w:val="22"/>
    </w:rPr>
  </w:style>
  <w:style w:type="character" w:styleId="HeaderChar" w:customStyle="1">
    <w:name w:val="Header Char"/>
    <w:basedOn w:val="DefaultParagraphFont"/>
    <w:link w:val="Header"/>
    <w:uiPriority w:val="33"/>
    <w:rsid w:val="008B4FCB"/>
    <w:rPr>
      <w:color w:val="192D38" w:themeColor="text2"/>
      <w:sz w:val="20"/>
    </w:rPr>
  </w:style>
  <w:style w:type="table" w:styleId="TableGrid">
    <w:name w:val="Table Grid"/>
    <w:basedOn w:val="TableNormal"/>
    <w:uiPriority w:val="59"/>
    <w:rsid w:val="00533A00"/>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ableHeading" w:customStyle="1">
    <w:name w:val="Table Heading"/>
    <w:aliases w:val="Tbl Hdg"/>
    <w:basedOn w:val="Normal"/>
    <w:uiPriority w:val="5"/>
    <w:qFormat/>
    <w:rsid w:val="001D1470"/>
    <w:pPr>
      <w:keepNext/>
      <w:keepLines/>
      <w:spacing w:after="20"/>
      <w:ind w:left="1080" w:hanging="1080"/>
    </w:pPr>
    <w:rPr>
      <w:b/>
      <w:noProof/>
    </w:rPr>
  </w:style>
  <w:style w:type="paragraph" w:styleId="TableText" w:customStyle="1">
    <w:name w:val="Table Text"/>
    <w:aliases w:val="Tbl Txt"/>
    <w:basedOn w:val="Normal"/>
    <w:link w:val="TableTextChar"/>
    <w:uiPriority w:val="5"/>
    <w:qFormat/>
    <w:rsid w:val="00176EAE"/>
    <w:pPr>
      <w:spacing w:before="60" w:after="60"/>
    </w:pPr>
  </w:style>
  <w:style w:type="paragraph" w:styleId="FooterTiny" w:customStyle="1">
    <w:name w:val="Footer Tiny"/>
    <w:basedOn w:val="Footer"/>
    <w:uiPriority w:val="34"/>
    <w:rsid w:val="008B4FCB"/>
    <w:rPr>
      <w:noProof/>
      <w:color w:val="FFFFFF" w:themeColor="background1"/>
      <w:sz w:val="12"/>
      <w:szCs w:val="36"/>
    </w:rPr>
  </w:style>
  <w:style w:type="paragraph" w:styleId="HeaderClass" w:customStyle="1">
    <w:name w:val="Header Class"/>
    <w:basedOn w:val="HeaderPurple"/>
    <w:uiPriority w:val="33"/>
    <w:rsid w:val="00395538"/>
    <w:pPr>
      <w:ind w:left="5727"/>
    </w:pPr>
    <w:rPr>
      <w:b/>
      <w:noProof/>
      <w:color w:val="BEDAE5" w:themeColor="accent2"/>
    </w:rPr>
  </w:style>
  <w:style w:type="paragraph" w:styleId="DocumentType" w:customStyle="1">
    <w:name w:val="Document Type"/>
    <w:basedOn w:val="Normal"/>
    <w:uiPriority w:val="32"/>
    <w:rsid w:val="000058FF"/>
    <w:pPr>
      <w:spacing w:after="360"/>
    </w:pPr>
    <w:rPr>
      <w:rFonts w:asciiTheme="majorHAnsi" w:hAnsiTheme="majorHAnsi"/>
      <w:bCs/>
      <w:color w:val="3F32F1" w:themeColor="light2"/>
      <w:sz w:val="40"/>
      <w:szCs w:val="28"/>
    </w:rPr>
  </w:style>
  <w:style w:type="paragraph" w:styleId="H1NoNumb" w:customStyle="1">
    <w:name w:val="H1 No Numb"/>
    <w:aliases w:val="H1 No #"/>
    <w:basedOn w:val="Heading1"/>
    <w:next w:val="BodyText"/>
    <w:link w:val="H1NoNumbChar"/>
    <w:uiPriority w:val="9"/>
    <w:qFormat/>
    <w:rsid w:val="00F438C1"/>
    <w:pPr>
      <w:numPr>
        <w:numId w:val="0"/>
      </w:numPr>
    </w:pPr>
    <w:rPr>
      <w:spacing w:val="-10"/>
    </w:rPr>
  </w:style>
  <w:style w:type="paragraph" w:styleId="H2NoNumb" w:customStyle="1">
    <w:name w:val="H2 No Numb"/>
    <w:aliases w:val="H2 No #"/>
    <w:basedOn w:val="Heading2"/>
    <w:next w:val="BodyText"/>
    <w:link w:val="H2NoNumbChar"/>
    <w:uiPriority w:val="9"/>
    <w:qFormat/>
    <w:rsid w:val="00176EAE"/>
    <w:pPr>
      <w:numPr>
        <w:ilvl w:val="0"/>
        <w:numId w:val="0"/>
      </w:numPr>
    </w:pPr>
  </w:style>
  <w:style w:type="paragraph" w:styleId="H3NoNumb" w:customStyle="1">
    <w:name w:val="H3 No Numb"/>
    <w:aliases w:val="H3 No #"/>
    <w:basedOn w:val="Heading3"/>
    <w:next w:val="BodyText"/>
    <w:link w:val="H3NoNumbChar"/>
    <w:uiPriority w:val="9"/>
    <w:qFormat/>
    <w:rsid w:val="00176EAE"/>
    <w:pPr>
      <w:numPr>
        <w:ilvl w:val="0"/>
        <w:numId w:val="0"/>
      </w:numPr>
    </w:pPr>
  </w:style>
  <w:style w:type="paragraph" w:styleId="H4NoNumb" w:customStyle="1">
    <w:name w:val="H4 No Numb"/>
    <w:aliases w:val="H4 No #"/>
    <w:basedOn w:val="Heading4"/>
    <w:next w:val="BodyText"/>
    <w:link w:val="H4NoNumbChar"/>
    <w:uiPriority w:val="9"/>
    <w:qFormat/>
    <w:rsid w:val="00176EAE"/>
    <w:pPr>
      <w:numPr>
        <w:ilvl w:val="0"/>
        <w:numId w:val="0"/>
      </w:numPr>
    </w:pPr>
  </w:style>
  <w:style w:type="paragraph" w:styleId="H5NoNumb" w:customStyle="1">
    <w:name w:val="H5 No Numb"/>
    <w:aliases w:val="H5 No #"/>
    <w:basedOn w:val="Heading5"/>
    <w:next w:val="BodyText"/>
    <w:link w:val="H5NoNumbChar"/>
    <w:uiPriority w:val="9"/>
    <w:qFormat/>
    <w:rsid w:val="00176EAE"/>
    <w:pPr>
      <w:numPr>
        <w:ilvl w:val="0"/>
        <w:numId w:val="0"/>
      </w:numPr>
    </w:pPr>
  </w:style>
  <w:style w:type="character" w:styleId="H1NoNumbChar" w:customStyle="1">
    <w:name w:val="H1 No Numb Char"/>
    <w:aliases w:val="H1 No # Char"/>
    <w:basedOn w:val="Heading1Char"/>
    <w:link w:val="H1NoNumb"/>
    <w:uiPriority w:val="9"/>
    <w:rsid w:val="00F438C1"/>
    <w:rPr>
      <w:rFonts w:eastAsia="Times New Roman" w:cs="Times New Roman"/>
      <w:b/>
      <w:bCs/>
      <w:color w:val="3F32F1" w:themeColor="background2"/>
      <w:spacing w:val="-10"/>
      <w:sz w:val="48"/>
      <w:szCs w:val="28"/>
      <w:lang w:val="en-CA"/>
    </w:rPr>
  </w:style>
  <w:style w:type="character" w:styleId="H2NoNumbChar" w:customStyle="1">
    <w:name w:val="H2 No Numb Char"/>
    <w:aliases w:val="H2 No # Char"/>
    <w:basedOn w:val="Heading2Char"/>
    <w:link w:val="H2NoNumb"/>
    <w:uiPriority w:val="9"/>
    <w:rsid w:val="00896C9D"/>
    <w:rPr>
      <w:rFonts w:eastAsia="Times New Roman" w:cs="Times New Roman"/>
      <w:b/>
      <w:bCs/>
      <w:color w:val="3F32F1" w:themeColor="background2"/>
      <w:spacing w:val="-6"/>
      <w:sz w:val="40"/>
      <w:szCs w:val="26"/>
      <w:lang w:val="en-CA"/>
    </w:rPr>
  </w:style>
  <w:style w:type="character" w:styleId="H3NoNumbChar" w:customStyle="1">
    <w:name w:val="H3 No Numb Char"/>
    <w:aliases w:val="H3 No # Char"/>
    <w:basedOn w:val="Heading3Char"/>
    <w:link w:val="H3NoNumb"/>
    <w:uiPriority w:val="9"/>
    <w:rsid w:val="00896C9D"/>
    <w:rPr>
      <w:rFonts w:eastAsia="Times New Roman" w:cs="Times New Roman"/>
      <w:b/>
      <w:bCs/>
      <w:color w:val="192D38" w:themeColor="text2"/>
      <w:sz w:val="32"/>
      <w:lang w:val="en-CA"/>
    </w:rPr>
  </w:style>
  <w:style w:type="character" w:styleId="H4NoNumbChar" w:customStyle="1">
    <w:name w:val="H4 No Numb Char"/>
    <w:aliases w:val="H4 No # Char"/>
    <w:basedOn w:val="Heading4Char"/>
    <w:link w:val="H4NoNumb"/>
    <w:uiPriority w:val="9"/>
    <w:rsid w:val="00896C9D"/>
    <w:rPr>
      <w:rFonts w:eastAsia="Times New Roman" w:cs="Times New Roman"/>
      <w:b/>
      <w:bCs/>
      <w:iCs/>
      <w:color w:val="192D38" w:themeColor="text2"/>
      <w:sz w:val="24"/>
      <w:lang w:val="en-CA"/>
    </w:rPr>
  </w:style>
  <w:style w:type="character" w:styleId="H5NoNumbChar" w:customStyle="1">
    <w:name w:val="H5 No Numb Char"/>
    <w:aliases w:val="H5 No # Char"/>
    <w:basedOn w:val="Heading5Char"/>
    <w:link w:val="H5NoNumb"/>
    <w:uiPriority w:val="9"/>
    <w:rsid w:val="00896C9D"/>
    <w:rPr>
      <w:rFonts w:eastAsia="Times New Roman" w:cs="Times New Roman"/>
      <w:b/>
      <w:color w:val="192D38" w:themeColor="text2"/>
      <w:sz w:val="20"/>
    </w:rPr>
  </w:style>
  <w:style w:type="paragraph" w:styleId="ListNumber2">
    <w:name w:val="List Number 2"/>
    <w:aliases w:val="List No 2"/>
    <w:basedOn w:val="Normal"/>
    <w:uiPriority w:val="10"/>
    <w:qFormat/>
    <w:rsid w:val="00176EAE"/>
    <w:pPr>
      <w:numPr>
        <w:ilvl w:val="1"/>
        <w:numId w:val="9"/>
      </w:numPr>
      <w:spacing w:after="60"/>
    </w:pPr>
  </w:style>
  <w:style w:type="paragraph" w:styleId="ListNumber3">
    <w:name w:val="List Number 3"/>
    <w:aliases w:val="List No 3"/>
    <w:basedOn w:val="Normal"/>
    <w:uiPriority w:val="10"/>
    <w:qFormat/>
    <w:rsid w:val="00176EAE"/>
    <w:pPr>
      <w:numPr>
        <w:ilvl w:val="2"/>
        <w:numId w:val="9"/>
      </w:numPr>
      <w:spacing w:after="60"/>
    </w:pPr>
  </w:style>
  <w:style w:type="paragraph" w:styleId="ListNumber">
    <w:name w:val="List Number"/>
    <w:aliases w:val="List No 1"/>
    <w:basedOn w:val="Normal"/>
    <w:uiPriority w:val="3"/>
    <w:qFormat/>
    <w:rsid w:val="00BB6B59"/>
    <w:pPr>
      <w:numPr>
        <w:numId w:val="9"/>
      </w:numPr>
      <w:spacing w:after="60"/>
    </w:pPr>
  </w:style>
  <w:style w:type="paragraph" w:styleId="Title">
    <w:name w:val="Title"/>
    <w:basedOn w:val="Normal"/>
    <w:next w:val="Normal"/>
    <w:link w:val="TitleChar"/>
    <w:uiPriority w:val="22"/>
    <w:rsid w:val="00635B3A"/>
    <w:pPr>
      <w:spacing w:after="0" w:line="216" w:lineRule="auto"/>
      <w:contextualSpacing/>
    </w:pPr>
    <w:rPr>
      <w:rFonts w:eastAsiaTheme="majorEastAsia" w:cstheme="majorBidi"/>
      <w:b/>
      <w:caps/>
      <w:color w:val="BEDAE5" w:themeColor="accent2"/>
      <w:kern w:val="28"/>
      <w:sz w:val="80"/>
      <w:szCs w:val="56"/>
    </w:rPr>
  </w:style>
  <w:style w:type="character" w:styleId="TitleChar" w:customStyle="1">
    <w:name w:val="Title Char"/>
    <w:basedOn w:val="DefaultParagraphFont"/>
    <w:link w:val="Title"/>
    <w:uiPriority w:val="22"/>
    <w:rsid w:val="00635B3A"/>
    <w:rPr>
      <w:rFonts w:eastAsiaTheme="majorEastAsia" w:cstheme="majorBidi"/>
      <w:b/>
      <w:caps/>
      <w:color w:val="BEDAE5" w:themeColor="accent2"/>
      <w:kern w:val="28"/>
      <w:sz w:val="80"/>
      <w:szCs w:val="56"/>
      <w:lang w:val="en-CA"/>
    </w:rPr>
  </w:style>
  <w:style w:type="paragraph" w:styleId="Subtitle">
    <w:name w:val="Subtitle"/>
    <w:basedOn w:val="Normal"/>
    <w:next w:val="Normal"/>
    <w:link w:val="SubtitleChar"/>
    <w:uiPriority w:val="23"/>
    <w:rsid w:val="000E761B"/>
    <w:pPr>
      <w:framePr w:hSpace="181" w:wrap="around" w:hAnchor="page" w:vAnchor="page" w:x="6692" w:y="852"/>
      <w:numPr>
        <w:ilvl w:val="1"/>
      </w:numPr>
      <w:spacing w:after="0"/>
      <w:suppressOverlap/>
    </w:pPr>
    <w:rPr>
      <w:rFonts w:eastAsiaTheme="minorEastAsia"/>
      <w:b/>
      <w:color w:val="BEDAE5" w:themeColor="accent2"/>
      <w:sz w:val="32"/>
    </w:rPr>
  </w:style>
  <w:style w:type="character" w:styleId="SubtitleChar" w:customStyle="1">
    <w:name w:val="Subtitle Char"/>
    <w:basedOn w:val="DefaultParagraphFont"/>
    <w:link w:val="Subtitle"/>
    <w:uiPriority w:val="23"/>
    <w:rsid w:val="000E761B"/>
    <w:rPr>
      <w:rFonts w:cs="Times New Roman" w:eastAsiaTheme="minorEastAsia"/>
      <w:b/>
      <w:color w:val="BEDAE5" w:themeColor="accent2"/>
      <w:sz w:val="32"/>
      <w:szCs w:val="24"/>
      <w:lang w:val="en-CA"/>
    </w:rPr>
  </w:style>
  <w:style w:type="paragraph" w:styleId="ClientName" w:customStyle="1">
    <w:name w:val="Client Name"/>
    <w:basedOn w:val="Normal"/>
    <w:uiPriority w:val="24"/>
    <w:rsid w:val="00FE6BA1"/>
    <w:pPr>
      <w:spacing w:after="0"/>
    </w:pPr>
    <w:rPr>
      <w:color w:val="BEDAE5" w:themeColor="accent2"/>
    </w:rPr>
  </w:style>
  <w:style w:type="paragraph" w:styleId="Date">
    <w:name w:val="Date"/>
    <w:basedOn w:val="Normal"/>
    <w:next w:val="Normal"/>
    <w:link w:val="DateChar"/>
    <w:uiPriority w:val="25"/>
    <w:rsid w:val="00D63395"/>
    <w:pPr>
      <w:spacing w:before="360" w:after="0"/>
    </w:pPr>
    <w:rPr>
      <w:color w:val="BEDAE5" w:themeColor="accent2"/>
    </w:rPr>
  </w:style>
  <w:style w:type="character" w:styleId="DateChar" w:customStyle="1">
    <w:name w:val="Date Char"/>
    <w:basedOn w:val="DefaultParagraphFont"/>
    <w:link w:val="Date"/>
    <w:uiPriority w:val="25"/>
    <w:rsid w:val="00D63395"/>
    <w:rPr>
      <w:rFonts w:eastAsia="Times New Roman" w:cs="Times New Roman"/>
      <w:color w:val="BEDAE5" w:themeColor="accent2"/>
      <w:sz w:val="20"/>
      <w:szCs w:val="24"/>
    </w:rPr>
  </w:style>
  <w:style w:type="paragraph" w:styleId="H1NoTOC" w:customStyle="1">
    <w:name w:val="H1 NoTOC"/>
    <w:basedOn w:val="Normal"/>
    <w:uiPriority w:val="19"/>
    <w:rsid w:val="000C3C56"/>
    <w:pPr>
      <w:spacing w:after="360"/>
    </w:pPr>
    <w:rPr>
      <w:b/>
      <w:color w:val="3F32F1" w:themeColor="background2"/>
      <w:sz w:val="48"/>
    </w:rPr>
  </w:style>
  <w:style w:type="paragraph" w:styleId="SecurityMarkingFtr" w:customStyle="1">
    <w:name w:val="Security Marking (Ftr)"/>
    <w:basedOn w:val="Normal"/>
    <w:uiPriority w:val="18"/>
    <w:rsid w:val="00EF2FDF"/>
    <w:pPr>
      <w:spacing w:after="0"/>
    </w:pPr>
    <w:rPr>
      <w:caps/>
      <w:color w:val="3F32F1" w:themeColor="background2"/>
    </w:rPr>
  </w:style>
  <w:style w:type="paragraph" w:styleId="SecurityMarkingHdr" w:customStyle="1">
    <w:name w:val="Security Marking (Hdr)"/>
    <w:basedOn w:val="Normal"/>
    <w:uiPriority w:val="18"/>
    <w:rsid w:val="00A66CDF"/>
    <w:pPr>
      <w:spacing w:after="0"/>
    </w:pPr>
    <w:rPr>
      <w:caps/>
      <w:color w:val="3F32F1" w:themeColor="background2"/>
    </w:rPr>
  </w:style>
  <w:style w:type="paragraph" w:styleId="DividerHeading" w:customStyle="1">
    <w:name w:val="Divider Heading"/>
    <w:aliases w:val="Div Hg"/>
    <w:basedOn w:val="Normal"/>
    <w:next w:val="DividerText"/>
    <w:uiPriority w:val="26"/>
    <w:qFormat/>
    <w:rsid w:val="00E615E9"/>
    <w:pPr>
      <w:spacing w:after="120" w:line="216" w:lineRule="auto"/>
    </w:pPr>
    <w:rPr>
      <w:rFonts w:asciiTheme="majorHAnsi" w:hAnsiTheme="majorHAnsi"/>
      <w:b/>
      <w:caps/>
      <w:color w:val="BEDAE5" w:themeColor="accent2"/>
      <w:spacing w:val="-20"/>
      <w:sz w:val="120"/>
    </w:rPr>
  </w:style>
  <w:style w:type="paragraph" w:styleId="DividerText" w:customStyle="1">
    <w:name w:val="Divider Text"/>
    <w:aliases w:val="Div Txt"/>
    <w:basedOn w:val="DividerHeading"/>
    <w:uiPriority w:val="26"/>
    <w:qFormat/>
    <w:rsid w:val="000136F1"/>
    <w:rPr>
      <w:rFonts w:asciiTheme="minorHAnsi" w:hAnsiTheme="minorHAnsi"/>
      <w:b w:val="0"/>
      <w:caps w:val="0"/>
      <w:color w:val="FFFFFF" w:themeColor="background1"/>
      <w:sz w:val="48"/>
    </w:rPr>
  </w:style>
  <w:style w:type="paragraph" w:styleId="TOC2">
    <w:name w:val="toc 2"/>
    <w:basedOn w:val="Normal"/>
    <w:next w:val="Normal"/>
    <w:autoRedefine/>
    <w:uiPriority w:val="39"/>
    <w:rsid w:val="000C3C56"/>
    <w:pPr>
      <w:tabs>
        <w:tab w:val="left" w:pos="800"/>
        <w:tab w:val="left" w:pos="1361"/>
        <w:tab w:val="right" w:leader="dot" w:pos="10263"/>
      </w:tabs>
      <w:spacing w:before="120" w:after="0"/>
      <w:ind w:left="680"/>
    </w:pPr>
  </w:style>
  <w:style w:type="paragraph" w:styleId="TOC3">
    <w:name w:val="toc 3"/>
    <w:basedOn w:val="Normal"/>
    <w:next w:val="Normal"/>
    <w:autoRedefine/>
    <w:uiPriority w:val="39"/>
    <w:rsid w:val="000C3C56"/>
    <w:pPr>
      <w:tabs>
        <w:tab w:val="left" w:pos="680"/>
        <w:tab w:val="left" w:pos="1361"/>
        <w:tab w:val="right" w:leader="dot" w:pos="10263"/>
      </w:tabs>
      <w:spacing w:after="40"/>
      <w:ind w:left="680"/>
    </w:pPr>
  </w:style>
  <w:style w:type="paragraph" w:styleId="TOC1">
    <w:name w:val="toc 1"/>
    <w:basedOn w:val="Normal"/>
    <w:next w:val="Normal"/>
    <w:autoRedefine/>
    <w:uiPriority w:val="39"/>
    <w:rsid w:val="000C3C56"/>
    <w:pPr>
      <w:tabs>
        <w:tab w:val="left" w:pos="680"/>
        <w:tab w:val="right" w:leader="dot" w:pos="10263"/>
      </w:tabs>
      <w:spacing w:before="120" w:after="120"/>
    </w:pPr>
    <w:rPr>
      <w:b/>
    </w:rPr>
  </w:style>
  <w:style w:type="paragraph" w:styleId="TOC4">
    <w:name w:val="toc 4"/>
    <w:basedOn w:val="Normal"/>
    <w:next w:val="Normal"/>
    <w:autoRedefine/>
    <w:uiPriority w:val="39"/>
    <w:rsid w:val="000C3C56"/>
    <w:pPr>
      <w:tabs>
        <w:tab w:val="left" w:pos="680"/>
        <w:tab w:val="left" w:pos="1361"/>
        <w:tab w:val="right" w:leader="dot" w:pos="10263"/>
      </w:tabs>
      <w:spacing w:after="40"/>
      <w:ind w:left="680"/>
    </w:pPr>
  </w:style>
  <w:style w:type="paragraph" w:styleId="TOC6">
    <w:name w:val="toc 6"/>
    <w:basedOn w:val="Normal"/>
    <w:next w:val="Normal"/>
    <w:autoRedefine/>
    <w:uiPriority w:val="39"/>
    <w:rsid w:val="000C3C56"/>
    <w:pPr>
      <w:tabs>
        <w:tab w:val="right" w:leader="dot" w:pos="10263"/>
      </w:tabs>
      <w:spacing w:before="240"/>
    </w:pPr>
    <w:rPr>
      <w:b/>
      <w:sz w:val="22"/>
    </w:rPr>
  </w:style>
  <w:style w:type="paragraph" w:styleId="Subheading" w:customStyle="1">
    <w:name w:val="Subheading"/>
    <w:aliases w:val="Subh"/>
    <w:basedOn w:val="BodyText"/>
    <w:uiPriority w:val="11"/>
    <w:qFormat/>
    <w:rsid w:val="00EB3F3C"/>
    <w:pPr>
      <w:spacing w:after="180"/>
    </w:pPr>
    <w:rPr>
      <w:b/>
    </w:rPr>
  </w:style>
  <w:style w:type="paragraph" w:styleId="Introduction" w:customStyle="1">
    <w:name w:val="Introduction"/>
    <w:aliases w:val="Intro"/>
    <w:basedOn w:val="BodyText"/>
    <w:uiPriority w:val="11"/>
    <w:qFormat/>
    <w:rsid w:val="007D6814"/>
    <w:pPr>
      <w:spacing w:before="240" w:after="240"/>
    </w:pPr>
    <w:rPr>
      <w:sz w:val="24"/>
    </w:rPr>
  </w:style>
  <w:style w:type="character" w:styleId="NoSpacingChar" w:customStyle="1">
    <w:name w:val="No Spacing Char"/>
    <w:aliases w:val="No Spc Char,Normal1 Char"/>
    <w:basedOn w:val="DefaultParagraphFont"/>
    <w:link w:val="NoSpacing"/>
    <w:uiPriority w:val="1"/>
    <w:rsid w:val="00A7026B"/>
    <w:rPr>
      <w:color w:val="192D38" w:themeColor="text2"/>
      <w:sz w:val="20"/>
    </w:rPr>
  </w:style>
  <w:style w:type="paragraph" w:styleId="Caption">
    <w:name w:val="caption"/>
    <w:aliases w:val="Legend,Caption Char Char Char,Caption Char1,Caption Char Char,Caption Char Char Char Char Char,Caption Char1 Char Char Char Char Char,Caption Char Char Char Char Char Char Char Char,Caption Char Char1 Char Char Char,Caption Char1 Char"/>
    <w:basedOn w:val="Normal"/>
    <w:next w:val="Normal"/>
    <w:link w:val="CaptionChar"/>
    <w:qFormat/>
    <w:rsid w:val="006B7112"/>
    <w:pPr>
      <w:tabs>
        <w:tab w:val="left" w:pos="1170"/>
      </w:tabs>
      <w:spacing w:before="60"/>
      <w:ind w:left="1170" w:hanging="1170"/>
    </w:pPr>
    <w:rPr>
      <w:b/>
      <w:iCs/>
      <w:szCs w:val="18"/>
    </w:rPr>
  </w:style>
  <w:style w:type="paragraph" w:styleId="TableofFigures">
    <w:name w:val="table of figures"/>
    <w:basedOn w:val="Normal"/>
    <w:next w:val="Normal"/>
    <w:uiPriority w:val="99"/>
    <w:rsid w:val="00645DED"/>
    <w:pPr>
      <w:tabs>
        <w:tab w:val="left" w:pos="1170"/>
        <w:tab w:val="right" w:leader="dot" w:pos="10263"/>
      </w:tabs>
      <w:spacing w:after="0"/>
    </w:pPr>
    <w:rPr>
      <w:noProof/>
    </w:rPr>
  </w:style>
  <w:style w:type="paragraph" w:styleId="BodyTextNoNumb" w:customStyle="1">
    <w:name w:val="Body Text No Numb"/>
    <w:aliases w:val="BT No#"/>
    <w:basedOn w:val="BodyText"/>
    <w:uiPriority w:val="18"/>
    <w:qFormat/>
    <w:rsid w:val="00E46696"/>
  </w:style>
  <w:style w:type="paragraph" w:styleId="BodyTextNoNumbNoSpacing" w:customStyle="1">
    <w:name w:val="Body Text No Numb No Spacing"/>
    <w:aliases w:val="BT No# NoSpc"/>
    <w:basedOn w:val="BodyTextNoNumb"/>
    <w:uiPriority w:val="18"/>
    <w:qFormat/>
    <w:rsid w:val="00BA476C"/>
    <w:pPr>
      <w:spacing w:after="0"/>
    </w:pPr>
  </w:style>
  <w:style w:type="paragraph" w:styleId="NormalNoSpacing" w:customStyle="1">
    <w:name w:val="Normal No Spacing"/>
    <w:aliases w:val="Nrm NoSpc"/>
    <w:basedOn w:val="Normal"/>
    <w:uiPriority w:val="36"/>
    <w:qFormat/>
    <w:rsid w:val="006C40F8"/>
    <w:pPr>
      <w:spacing w:after="0"/>
    </w:pPr>
  </w:style>
  <w:style w:type="paragraph" w:styleId="H1ExecSum" w:customStyle="1">
    <w:name w:val="H1 Exec Sum"/>
    <w:basedOn w:val="H1NoTOC"/>
    <w:uiPriority w:val="20"/>
    <w:rsid w:val="0034489E"/>
  </w:style>
  <w:style w:type="paragraph" w:styleId="H3NoTOC" w:customStyle="1">
    <w:name w:val="H3 No TOC"/>
    <w:basedOn w:val="Normal"/>
    <w:uiPriority w:val="21"/>
    <w:rsid w:val="000136F1"/>
    <w:pPr>
      <w:keepNext/>
      <w:keepLines/>
      <w:tabs>
        <w:tab w:val="right" w:pos="8505"/>
      </w:tabs>
      <w:spacing w:before="240" w:after="40"/>
    </w:pPr>
    <w:rPr>
      <w:b/>
      <w:sz w:val="26"/>
    </w:rPr>
  </w:style>
  <w:style w:type="paragraph" w:styleId="BodyTextAppendix" w:customStyle="1">
    <w:name w:val="Body Text (Appendix)"/>
    <w:aliases w:val="BT App"/>
    <w:basedOn w:val="Normal"/>
    <w:uiPriority w:val="18"/>
    <w:qFormat/>
    <w:rsid w:val="0024253D"/>
  </w:style>
  <w:style w:type="paragraph" w:styleId="BalloonText">
    <w:name w:val="Balloon Text"/>
    <w:basedOn w:val="Normal"/>
    <w:link w:val="BalloonTextChar"/>
    <w:uiPriority w:val="99"/>
    <w:semiHidden/>
    <w:unhideWhenUsed/>
    <w:rsid w:val="00B84C59"/>
    <w:pPr>
      <w:spacing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84C59"/>
    <w:rPr>
      <w:rFonts w:ascii="Segoe UI" w:hAnsi="Segoe UI" w:cs="Segoe UI"/>
      <w:color w:val="192D38" w:themeColor="text2"/>
      <w:sz w:val="18"/>
      <w:szCs w:val="18"/>
    </w:rPr>
  </w:style>
  <w:style w:type="numbering" w:styleId="111111">
    <w:name w:val="Outline List 2"/>
    <w:basedOn w:val="NoList"/>
    <w:uiPriority w:val="99"/>
    <w:semiHidden/>
    <w:unhideWhenUsed/>
    <w:rsid w:val="00F27DDC"/>
    <w:pPr>
      <w:numPr>
        <w:numId w:val="1"/>
      </w:numPr>
    </w:pPr>
  </w:style>
  <w:style w:type="numbering" w:styleId="1ai">
    <w:name w:val="Outline List 1"/>
    <w:basedOn w:val="NoList"/>
    <w:uiPriority w:val="99"/>
    <w:semiHidden/>
    <w:unhideWhenUsed/>
    <w:rsid w:val="00F27DDC"/>
    <w:pPr>
      <w:numPr>
        <w:numId w:val="2"/>
      </w:numPr>
    </w:pPr>
  </w:style>
  <w:style w:type="numbering" w:styleId="ArticleSection">
    <w:name w:val="Outline List 3"/>
    <w:basedOn w:val="NoList"/>
    <w:uiPriority w:val="99"/>
    <w:semiHidden/>
    <w:unhideWhenUsed/>
    <w:rsid w:val="00F27DDC"/>
    <w:pPr>
      <w:numPr>
        <w:numId w:val="3"/>
      </w:numPr>
    </w:pPr>
  </w:style>
  <w:style w:type="paragraph" w:styleId="Bibliography">
    <w:name w:val="Bibliography"/>
    <w:basedOn w:val="Normal"/>
    <w:next w:val="Normal"/>
    <w:uiPriority w:val="39"/>
    <w:semiHidden/>
    <w:unhideWhenUsed/>
    <w:rsid w:val="00F27DDC"/>
  </w:style>
  <w:style w:type="paragraph" w:styleId="BlockText">
    <w:name w:val="Block Text"/>
    <w:basedOn w:val="Normal"/>
    <w:uiPriority w:val="99"/>
    <w:semiHidden/>
    <w:rsid w:val="00F27DDC"/>
    <w:pPr>
      <w:pBdr>
        <w:top w:val="single" w:color="B9FF00" w:themeColor="accent1" w:sz="2" w:space="10"/>
        <w:left w:val="single" w:color="B9FF00" w:themeColor="accent1" w:sz="2" w:space="10"/>
        <w:bottom w:val="single" w:color="B9FF00" w:themeColor="accent1" w:sz="2" w:space="10"/>
        <w:right w:val="single" w:color="B9FF00" w:themeColor="accent1" w:sz="2" w:space="10"/>
      </w:pBdr>
      <w:ind w:left="1152" w:right="1152"/>
    </w:pPr>
    <w:rPr>
      <w:rFonts w:eastAsiaTheme="minorEastAsia"/>
      <w:i/>
      <w:iCs/>
      <w:color w:val="B9FF00" w:themeColor="accent1"/>
    </w:rPr>
  </w:style>
  <w:style w:type="paragraph" w:styleId="BodyText2">
    <w:name w:val="Body Text 2"/>
    <w:basedOn w:val="Normal"/>
    <w:link w:val="BodyText2Char"/>
    <w:uiPriority w:val="99"/>
    <w:semiHidden/>
    <w:rsid w:val="00F27DDC"/>
    <w:pPr>
      <w:spacing w:after="120" w:line="480" w:lineRule="auto"/>
    </w:pPr>
  </w:style>
  <w:style w:type="character" w:styleId="BodyText2Char" w:customStyle="1">
    <w:name w:val="Body Text 2 Char"/>
    <w:basedOn w:val="DefaultParagraphFont"/>
    <w:link w:val="BodyText2"/>
    <w:uiPriority w:val="99"/>
    <w:semiHidden/>
    <w:rsid w:val="00F27DDC"/>
    <w:rPr>
      <w:rFonts w:ascii="Arial" w:hAnsi="Arial"/>
      <w:color w:val="192D38" w:themeColor="text2"/>
      <w:sz w:val="20"/>
    </w:rPr>
  </w:style>
  <w:style w:type="paragraph" w:styleId="BodyText3">
    <w:name w:val="Body Text 3"/>
    <w:basedOn w:val="Normal"/>
    <w:link w:val="BodyText3Char"/>
    <w:uiPriority w:val="99"/>
    <w:semiHidden/>
    <w:rsid w:val="00F27DDC"/>
    <w:pPr>
      <w:spacing w:after="120"/>
    </w:pPr>
    <w:rPr>
      <w:sz w:val="16"/>
      <w:szCs w:val="16"/>
    </w:rPr>
  </w:style>
  <w:style w:type="character" w:styleId="BodyText3Char" w:customStyle="1">
    <w:name w:val="Body Text 3 Char"/>
    <w:basedOn w:val="DefaultParagraphFont"/>
    <w:link w:val="BodyText3"/>
    <w:uiPriority w:val="99"/>
    <w:semiHidden/>
    <w:rsid w:val="00F27DDC"/>
    <w:rPr>
      <w:rFonts w:ascii="Arial" w:hAnsi="Arial"/>
      <w:color w:val="192D38" w:themeColor="text2"/>
      <w:sz w:val="16"/>
      <w:szCs w:val="16"/>
    </w:rPr>
  </w:style>
  <w:style w:type="paragraph" w:styleId="BodyTextFirstIndent">
    <w:name w:val="Body Text First Indent"/>
    <w:basedOn w:val="BodyText"/>
    <w:link w:val="BodyTextFirstIndentChar"/>
    <w:uiPriority w:val="99"/>
    <w:semiHidden/>
    <w:rsid w:val="00F27DDC"/>
    <w:pPr>
      <w:ind w:firstLine="360"/>
    </w:pPr>
    <w:rPr>
      <w:rFonts w:ascii="Arial" w:hAnsi="Arial"/>
    </w:rPr>
  </w:style>
  <w:style w:type="character" w:styleId="BodyTextFirstIndentChar" w:customStyle="1">
    <w:name w:val="Body Text First Indent Char"/>
    <w:basedOn w:val="BodyTextChar"/>
    <w:link w:val="BodyTextFirstIndent"/>
    <w:uiPriority w:val="99"/>
    <w:semiHidden/>
    <w:rsid w:val="00F27DDC"/>
    <w:rPr>
      <w:rFonts w:ascii="Arial" w:hAnsi="Arial"/>
      <w:color w:val="192D38" w:themeColor="text2"/>
      <w:sz w:val="20"/>
      <w:lang w:val="en-CA"/>
    </w:rPr>
  </w:style>
  <w:style w:type="paragraph" w:styleId="BodyTextIndent">
    <w:name w:val="Body Text Indent"/>
    <w:basedOn w:val="Normal"/>
    <w:link w:val="BodyTextIndentChar"/>
    <w:uiPriority w:val="99"/>
    <w:semiHidden/>
    <w:rsid w:val="00F27DDC"/>
    <w:pPr>
      <w:spacing w:after="120"/>
      <w:ind w:left="283"/>
    </w:pPr>
  </w:style>
  <w:style w:type="character" w:styleId="BodyTextIndentChar" w:customStyle="1">
    <w:name w:val="Body Text Indent Char"/>
    <w:basedOn w:val="DefaultParagraphFont"/>
    <w:link w:val="BodyTextIndent"/>
    <w:uiPriority w:val="99"/>
    <w:semiHidden/>
    <w:rsid w:val="00F27DDC"/>
    <w:rPr>
      <w:rFonts w:ascii="Arial" w:hAnsi="Arial"/>
      <w:color w:val="192D38" w:themeColor="text2"/>
      <w:sz w:val="20"/>
    </w:rPr>
  </w:style>
  <w:style w:type="paragraph" w:styleId="BodyTextFirstIndent2">
    <w:name w:val="Body Text First Indent 2"/>
    <w:basedOn w:val="BodyTextIndent"/>
    <w:link w:val="BodyTextFirstIndent2Char"/>
    <w:uiPriority w:val="99"/>
    <w:semiHidden/>
    <w:rsid w:val="00F27DDC"/>
    <w:pPr>
      <w:spacing w:after="80"/>
      <w:ind w:left="360" w:firstLine="360"/>
    </w:pPr>
  </w:style>
  <w:style w:type="character" w:styleId="BodyTextFirstIndent2Char" w:customStyle="1">
    <w:name w:val="Body Text First Indent 2 Char"/>
    <w:basedOn w:val="BodyTextIndentChar"/>
    <w:link w:val="BodyTextFirstIndent2"/>
    <w:uiPriority w:val="99"/>
    <w:semiHidden/>
    <w:rsid w:val="00F27DDC"/>
    <w:rPr>
      <w:rFonts w:ascii="Arial" w:hAnsi="Arial"/>
      <w:color w:val="192D38" w:themeColor="text2"/>
      <w:sz w:val="20"/>
    </w:rPr>
  </w:style>
  <w:style w:type="paragraph" w:styleId="BodyTextIndent2">
    <w:name w:val="Body Text Indent 2"/>
    <w:basedOn w:val="Normal"/>
    <w:link w:val="BodyTextIndent2Char"/>
    <w:uiPriority w:val="99"/>
    <w:semiHidden/>
    <w:rsid w:val="00F27DDC"/>
    <w:pPr>
      <w:spacing w:after="120" w:line="480" w:lineRule="auto"/>
      <w:ind w:left="283"/>
    </w:pPr>
  </w:style>
  <w:style w:type="character" w:styleId="BodyTextIndent2Char" w:customStyle="1">
    <w:name w:val="Body Text Indent 2 Char"/>
    <w:basedOn w:val="DefaultParagraphFont"/>
    <w:link w:val="BodyTextIndent2"/>
    <w:uiPriority w:val="99"/>
    <w:semiHidden/>
    <w:rsid w:val="00F27DDC"/>
    <w:rPr>
      <w:rFonts w:ascii="Arial" w:hAnsi="Arial"/>
      <w:color w:val="192D38" w:themeColor="text2"/>
      <w:sz w:val="20"/>
    </w:rPr>
  </w:style>
  <w:style w:type="paragraph" w:styleId="BodyTextIndent3">
    <w:name w:val="Body Text Indent 3"/>
    <w:basedOn w:val="Normal"/>
    <w:link w:val="BodyTextIndent3Char"/>
    <w:uiPriority w:val="99"/>
    <w:semiHidden/>
    <w:rsid w:val="00F27DDC"/>
    <w:pPr>
      <w:spacing w:after="120"/>
      <w:ind w:left="283"/>
    </w:pPr>
    <w:rPr>
      <w:sz w:val="16"/>
      <w:szCs w:val="16"/>
    </w:rPr>
  </w:style>
  <w:style w:type="character" w:styleId="BodyTextIndent3Char" w:customStyle="1">
    <w:name w:val="Body Text Indent 3 Char"/>
    <w:basedOn w:val="DefaultParagraphFont"/>
    <w:link w:val="BodyTextIndent3"/>
    <w:uiPriority w:val="99"/>
    <w:semiHidden/>
    <w:rsid w:val="00F27DDC"/>
    <w:rPr>
      <w:rFonts w:ascii="Arial" w:hAnsi="Arial"/>
      <w:color w:val="192D38" w:themeColor="text2"/>
      <w:sz w:val="16"/>
      <w:szCs w:val="16"/>
    </w:rPr>
  </w:style>
  <w:style w:type="character" w:styleId="BookTitle">
    <w:name w:val="Book Title"/>
    <w:basedOn w:val="DefaultParagraphFont"/>
    <w:uiPriority w:val="39"/>
    <w:semiHidden/>
    <w:qFormat/>
    <w:rsid w:val="00F27DDC"/>
    <w:rPr>
      <w:b/>
      <w:bCs/>
      <w:i/>
      <w:iCs/>
      <w:spacing w:val="5"/>
    </w:rPr>
  </w:style>
  <w:style w:type="paragraph" w:styleId="Closing">
    <w:name w:val="Closing"/>
    <w:basedOn w:val="Normal"/>
    <w:link w:val="ClosingChar"/>
    <w:uiPriority w:val="99"/>
    <w:semiHidden/>
    <w:rsid w:val="00F27DDC"/>
    <w:pPr>
      <w:spacing w:after="0"/>
      <w:ind w:left="4252"/>
    </w:pPr>
  </w:style>
  <w:style w:type="character" w:styleId="ClosingChar" w:customStyle="1">
    <w:name w:val="Closing Char"/>
    <w:basedOn w:val="DefaultParagraphFont"/>
    <w:link w:val="Closing"/>
    <w:uiPriority w:val="99"/>
    <w:semiHidden/>
    <w:rsid w:val="00F27DDC"/>
    <w:rPr>
      <w:rFonts w:ascii="Arial" w:hAnsi="Arial"/>
      <w:color w:val="192D38" w:themeColor="text2"/>
      <w:sz w:val="20"/>
    </w:rPr>
  </w:style>
  <w:style w:type="character" w:styleId="CommentReference">
    <w:name w:val="annotation reference"/>
    <w:basedOn w:val="DefaultParagraphFont"/>
    <w:uiPriority w:val="99"/>
    <w:semiHidden/>
    <w:rsid w:val="00F27DDC"/>
    <w:rPr>
      <w:sz w:val="16"/>
      <w:szCs w:val="16"/>
    </w:rPr>
  </w:style>
  <w:style w:type="paragraph" w:styleId="CommentText">
    <w:name w:val="annotation text"/>
    <w:basedOn w:val="Normal"/>
    <w:link w:val="CommentTextChar"/>
    <w:uiPriority w:val="99"/>
    <w:rsid w:val="00F27DDC"/>
    <w:rPr>
      <w:szCs w:val="20"/>
    </w:rPr>
  </w:style>
  <w:style w:type="character" w:styleId="CommentTextChar" w:customStyle="1">
    <w:name w:val="Comment Text Char"/>
    <w:basedOn w:val="DefaultParagraphFont"/>
    <w:link w:val="CommentText"/>
    <w:uiPriority w:val="99"/>
    <w:rsid w:val="00F27DDC"/>
    <w:rPr>
      <w:rFonts w:ascii="Arial" w:hAnsi="Arial"/>
      <w:color w:val="192D38" w:themeColor="text2"/>
      <w:sz w:val="20"/>
      <w:szCs w:val="20"/>
    </w:rPr>
  </w:style>
  <w:style w:type="paragraph" w:styleId="CommentSubject">
    <w:name w:val="annotation subject"/>
    <w:basedOn w:val="CommentText"/>
    <w:next w:val="CommentText"/>
    <w:link w:val="CommentSubjectChar"/>
    <w:uiPriority w:val="99"/>
    <w:semiHidden/>
    <w:rsid w:val="00F27DDC"/>
    <w:rPr>
      <w:b/>
      <w:bCs/>
    </w:rPr>
  </w:style>
  <w:style w:type="character" w:styleId="CommentSubjectChar" w:customStyle="1">
    <w:name w:val="Comment Subject Char"/>
    <w:basedOn w:val="CommentTextChar"/>
    <w:link w:val="CommentSubject"/>
    <w:uiPriority w:val="99"/>
    <w:semiHidden/>
    <w:rsid w:val="00F27DDC"/>
    <w:rPr>
      <w:rFonts w:ascii="Arial" w:hAnsi="Arial"/>
      <w:b/>
      <w:bCs/>
      <w:color w:val="192D38" w:themeColor="text2"/>
      <w:sz w:val="20"/>
      <w:szCs w:val="20"/>
    </w:rPr>
  </w:style>
  <w:style w:type="paragraph" w:styleId="DocumentMap">
    <w:name w:val="Document Map"/>
    <w:basedOn w:val="Normal"/>
    <w:link w:val="DocumentMapChar"/>
    <w:uiPriority w:val="99"/>
    <w:semiHidden/>
    <w:rsid w:val="00F27DDC"/>
    <w:pPr>
      <w:spacing w:after="0"/>
    </w:pPr>
    <w:rPr>
      <w:rFonts w:ascii="Segoe UI" w:hAnsi="Segoe UI" w:cs="Segoe UI"/>
      <w:sz w:val="16"/>
      <w:szCs w:val="16"/>
    </w:rPr>
  </w:style>
  <w:style w:type="character" w:styleId="DocumentMapChar" w:customStyle="1">
    <w:name w:val="Document Map Char"/>
    <w:basedOn w:val="DefaultParagraphFont"/>
    <w:link w:val="DocumentMap"/>
    <w:uiPriority w:val="99"/>
    <w:semiHidden/>
    <w:rsid w:val="00F27DDC"/>
    <w:rPr>
      <w:rFonts w:ascii="Segoe UI" w:hAnsi="Segoe UI" w:cs="Segoe UI"/>
      <w:color w:val="192D38" w:themeColor="text2"/>
      <w:sz w:val="16"/>
      <w:szCs w:val="16"/>
    </w:rPr>
  </w:style>
  <w:style w:type="paragraph" w:styleId="E-mailSignature">
    <w:name w:val="E-mail Signature"/>
    <w:basedOn w:val="Normal"/>
    <w:link w:val="E-mailSignatureChar"/>
    <w:uiPriority w:val="99"/>
    <w:semiHidden/>
    <w:rsid w:val="00F27DDC"/>
    <w:pPr>
      <w:spacing w:after="0"/>
    </w:pPr>
  </w:style>
  <w:style w:type="character" w:styleId="E-mailSignatureChar" w:customStyle="1">
    <w:name w:val="E-mail Signature Char"/>
    <w:basedOn w:val="DefaultParagraphFont"/>
    <w:link w:val="E-mailSignature"/>
    <w:uiPriority w:val="99"/>
    <w:semiHidden/>
    <w:rsid w:val="00F27DDC"/>
    <w:rPr>
      <w:rFonts w:ascii="Arial" w:hAnsi="Arial"/>
      <w:color w:val="192D38" w:themeColor="text2"/>
      <w:sz w:val="20"/>
    </w:rPr>
  </w:style>
  <w:style w:type="character" w:styleId="Emphasis">
    <w:name w:val="Emphasis"/>
    <w:basedOn w:val="DefaultParagraphFont"/>
    <w:uiPriority w:val="20"/>
    <w:qFormat/>
    <w:rsid w:val="00F27DDC"/>
    <w:rPr>
      <w:i/>
      <w:iCs/>
    </w:rPr>
  </w:style>
  <w:style w:type="character" w:styleId="EndnoteReference">
    <w:name w:val="endnote reference"/>
    <w:basedOn w:val="DefaultParagraphFont"/>
    <w:uiPriority w:val="99"/>
    <w:semiHidden/>
    <w:rsid w:val="00F27DDC"/>
    <w:rPr>
      <w:vertAlign w:val="superscript"/>
    </w:rPr>
  </w:style>
  <w:style w:type="paragraph" w:styleId="EndnoteText">
    <w:name w:val="endnote text"/>
    <w:basedOn w:val="Normal"/>
    <w:link w:val="EndnoteTextChar"/>
    <w:uiPriority w:val="99"/>
    <w:semiHidden/>
    <w:rsid w:val="00F27DDC"/>
    <w:pPr>
      <w:spacing w:after="0"/>
    </w:pPr>
    <w:rPr>
      <w:szCs w:val="20"/>
    </w:rPr>
  </w:style>
  <w:style w:type="character" w:styleId="EndnoteTextChar" w:customStyle="1">
    <w:name w:val="Endnote Text Char"/>
    <w:basedOn w:val="DefaultParagraphFont"/>
    <w:link w:val="EndnoteText"/>
    <w:uiPriority w:val="99"/>
    <w:semiHidden/>
    <w:rsid w:val="00F27DDC"/>
    <w:rPr>
      <w:rFonts w:ascii="Arial" w:hAnsi="Arial"/>
      <w:color w:val="192D38" w:themeColor="text2"/>
      <w:sz w:val="20"/>
      <w:szCs w:val="20"/>
    </w:rPr>
  </w:style>
  <w:style w:type="paragraph" w:styleId="EnvelopeAddress">
    <w:name w:val="envelope address"/>
    <w:basedOn w:val="Normal"/>
    <w:uiPriority w:val="99"/>
    <w:semiHidden/>
    <w:rsid w:val="00F27DDC"/>
    <w:pPr>
      <w:framePr w:w="7920" w:h="1980" w:hSpace="180" w:wrap="auto" w:hAnchor="page" w:xAlign="center" w:yAlign="bottom" w:hRule="exact"/>
      <w:spacing w:after="0"/>
      <w:ind w:left="2880"/>
    </w:pPr>
    <w:rPr>
      <w:rFonts w:asciiTheme="majorHAnsi" w:hAnsiTheme="majorHAnsi" w:eastAsiaTheme="majorEastAsia" w:cstheme="majorBidi"/>
      <w:sz w:val="24"/>
    </w:rPr>
  </w:style>
  <w:style w:type="paragraph" w:styleId="EnvelopeReturn">
    <w:name w:val="envelope return"/>
    <w:basedOn w:val="Normal"/>
    <w:uiPriority w:val="99"/>
    <w:semiHidden/>
    <w:rsid w:val="00F27DDC"/>
    <w:pPr>
      <w:spacing w:after="0"/>
    </w:pPr>
    <w:rPr>
      <w:rFonts w:asciiTheme="majorHAnsi" w:hAnsiTheme="majorHAnsi" w:eastAsiaTheme="majorEastAsia" w:cstheme="majorBidi"/>
      <w:szCs w:val="20"/>
    </w:rPr>
  </w:style>
  <w:style w:type="character" w:styleId="FollowedHyperlink">
    <w:name w:val="FollowedHyperlink"/>
    <w:basedOn w:val="DefaultParagraphFont"/>
    <w:uiPriority w:val="99"/>
    <w:semiHidden/>
    <w:rsid w:val="00F27DDC"/>
    <w:rPr>
      <w:color w:val="954F72" w:themeColor="followedHyperlink"/>
      <w:u w:val="single"/>
    </w:rPr>
  </w:style>
  <w:style w:type="character" w:styleId="FootnoteReference">
    <w:name w:val="footnote reference"/>
    <w:basedOn w:val="DefaultParagraphFont"/>
    <w:uiPriority w:val="99"/>
    <w:qFormat/>
    <w:rsid w:val="00F27DDC"/>
    <w:rPr>
      <w:vertAlign w:val="superscript"/>
    </w:rPr>
  </w:style>
  <w:style w:type="paragraph" w:styleId="FootnoteText">
    <w:name w:val="footnote text"/>
    <w:aliases w:val="Footnote Text Char1 Char,Footnote Text Char Char Char,Footnote Text Char1 Char Char Char,Footnote Text Char Char Char Char Char,Footnote Text Char1 Char Char Char Char Char,Footnote Text Char1"/>
    <w:basedOn w:val="Normal"/>
    <w:link w:val="FootnoteTextChar"/>
    <w:uiPriority w:val="99"/>
    <w:qFormat/>
    <w:rsid w:val="00F27DDC"/>
    <w:pPr>
      <w:spacing w:after="0"/>
    </w:pPr>
    <w:rPr>
      <w:szCs w:val="20"/>
    </w:rPr>
  </w:style>
  <w:style w:type="character" w:styleId="FootnoteTextChar" w:customStyle="1">
    <w:name w:val="Footnote Text Char"/>
    <w:aliases w:val="Footnote Text Char1 Char Char,Footnote Text Char Char Char Char,Footnote Text Char1 Char Char Char Char,Footnote Text Char Char Char Char Char Char,Footnote Text Char1 Char Char Char Char Char Char,Footnote Text Char1 Char1"/>
    <w:basedOn w:val="DefaultParagraphFont"/>
    <w:link w:val="FootnoteText"/>
    <w:uiPriority w:val="99"/>
    <w:rsid w:val="00F27DDC"/>
    <w:rPr>
      <w:rFonts w:ascii="Arial" w:hAnsi="Arial"/>
      <w:color w:val="192D38" w:themeColor="text2"/>
      <w:sz w:val="20"/>
      <w:szCs w:val="20"/>
    </w:rPr>
  </w:style>
  <w:style w:type="character" w:styleId="Hashtag">
    <w:name w:val="Hashtag"/>
    <w:basedOn w:val="DefaultParagraphFont"/>
    <w:uiPriority w:val="99"/>
    <w:semiHidden/>
    <w:unhideWhenUsed/>
    <w:rsid w:val="00F27DDC"/>
    <w:rPr>
      <w:color w:val="2B579A"/>
      <w:shd w:val="clear" w:color="auto" w:fill="E1DFDD"/>
    </w:rPr>
  </w:style>
  <w:style w:type="character" w:styleId="HTMLAcronym">
    <w:name w:val="HTML Acronym"/>
    <w:basedOn w:val="DefaultParagraphFont"/>
    <w:uiPriority w:val="99"/>
    <w:semiHidden/>
    <w:rsid w:val="00F27DDC"/>
  </w:style>
  <w:style w:type="paragraph" w:styleId="HTMLAddress">
    <w:name w:val="HTML Address"/>
    <w:basedOn w:val="Normal"/>
    <w:link w:val="HTMLAddressChar"/>
    <w:uiPriority w:val="99"/>
    <w:semiHidden/>
    <w:rsid w:val="00F27DDC"/>
    <w:pPr>
      <w:spacing w:after="0"/>
    </w:pPr>
    <w:rPr>
      <w:i/>
      <w:iCs/>
    </w:rPr>
  </w:style>
  <w:style w:type="character" w:styleId="HTMLAddressChar" w:customStyle="1">
    <w:name w:val="HTML Address Char"/>
    <w:basedOn w:val="DefaultParagraphFont"/>
    <w:link w:val="HTMLAddress"/>
    <w:uiPriority w:val="99"/>
    <w:semiHidden/>
    <w:rsid w:val="00F27DDC"/>
    <w:rPr>
      <w:rFonts w:ascii="Arial" w:hAnsi="Arial"/>
      <w:i/>
      <w:iCs/>
      <w:color w:val="192D38" w:themeColor="text2"/>
      <w:sz w:val="20"/>
    </w:rPr>
  </w:style>
  <w:style w:type="character" w:styleId="HTMLCite">
    <w:name w:val="HTML Cite"/>
    <w:basedOn w:val="DefaultParagraphFont"/>
    <w:uiPriority w:val="99"/>
    <w:semiHidden/>
    <w:rsid w:val="00F27DDC"/>
    <w:rPr>
      <w:i/>
      <w:iCs/>
    </w:rPr>
  </w:style>
  <w:style w:type="character" w:styleId="HTMLCode">
    <w:name w:val="HTML Code"/>
    <w:basedOn w:val="DefaultParagraphFont"/>
    <w:uiPriority w:val="99"/>
    <w:semiHidden/>
    <w:rsid w:val="00F27DDC"/>
    <w:rPr>
      <w:rFonts w:ascii="Consolas" w:hAnsi="Consolas"/>
      <w:sz w:val="20"/>
      <w:szCs w:val="20"/>
    </w:rPr>
  </w:style>
  <w:style w:type="character" w:styleId="HTMLDefinition">
    <w:name w:val="HTML Definition"/>
    <w:basedOn w:val="DefaultParagraphFont"/>
    <w:uiPriority w:val="99"/>
    <w:semiHidden/>
    <w:rsid w:val="00F27DDC"/>
    <w:rPr>
      <w:i/>
      <w:iCs/>
    </w:rPr>
  </w:style>
  <w:style w:type="character" w:styleId="HTMLKeyboard">
    <w:name w:val="HTML Keyboard"/>
    <w:basedOn w:val="DefaultParagraphFont"/>
    <w:uiPriority w:val="99"/>
    <w:semiHidden/>
    <w:rsid w:val="00F27DDC"/>
    <w:rPr>
      <w:rFonts w:ascii="Consolas" w:hAnsi="Consolas"/>
      <w:sz w:val="20"/>
      <w:szCs w:val="20"/>
    </w:rPr>
  </w:style>
  <w:style w:type="paragraph" w:styleId="HTMLPreformatted">
    <w:name w:val="HTML Preformatted"/>
    <w:basedOn w:val="Normal"/>
    <w:link w:val="HTMLPreformattedChar"/>
    <w:uiPriority w:val="99"/>
    <w:semiHidden/>
    <w:unhideWhenUsed/>
    <w:rsid w:val="00F27DDC"/>
    <w:pPr>
      <w:spacing w:after="0"/>
    </w:pPr>
    <w:rPr>
      <w:rFonts w:ascii="Consolas" w:hAnsi="Consolas"/>
      <w:szCs w:val="20"/>
    </w:rPr>
  </w:style>
  <w:style w:type="character" w:styleId="HTMLPreformattedChar" w:customStyle="1">
    <w:name w:val="HTML Preformatted Char"/>
    <w:basedOn w:val="DefaultParagraphFont"/>
    <w:link w:val="HTMLPreformatted"/>
    <w:uiPriority w:val="99"/>
    <w:semiHidden/>
    <w:rsid w:val="00F27DDC"/>
    <w:rPr>
      <w:rFonts w:ascii="Consolas" w:hAnsi="Consolas"/>
      <w:color w:val="192D38" w:themeColor="text2"/>
      <w:sz w:val="20"/>
      <w:szCs w:val="20"/>
    </w:rPr>
  </w:style>
  <w:style w:type="character" w:styleId="HTMLSample">
    <w:name w:val="HTML Sample"/>
    <w:basedOn w:val="DefaultParagraphFont"/>
    <w:uiPriority w:val="99"/>
    <w:semiHidden/>
    <w:rsid w:val="00F27DDC"/>
    <w:rPr>
      <w:rFonts w:ascii="Consolas" w:hAnsi="Consolas"/>
      <w:sz w:val="24"/>
      <w:szCs w:val="24"/>
    </w:rPr>
  </w:style>
  <w:style w:type="character" w:styleId="HTMLTypewriter">
    <w:name w:val="HTML Typewriter"/>
    <w:basedOn w:val="DefaultParagraphFont"/>
    <w:uiPriority w:val="99"/>
    <w:semiHidden/>
    <w:rsid w:val="00F27DDC"/>
    <w:rPr>
      <w:rFonts w:ascii="Consolas" w:hAnsi="Consolas"/>
      <w:sz w:val="20"/>
      <w:szCs w:val="20"/>
    </w:rPr>
  </w:style>
  <w:style w:type="character" w:styleId="HTMLVariable">
    <w:name w:val="HTML Variable"/>
    <w:basedOn w:val="DefaultParagraphFont"/>
    <w:uiPriority w:val="99"/>
    <w:semiHidden/>
    <w:unhideWhenUsed/>
    <w:rsid w:val="00F27DDC"/>
    <w:rPr>
      <w:i/>
      <w:iCs/>
    </w:rPr>
  </w:style>
  <w:style w:type="paragraph" w:styleId="Index1">
    <w:name w:val="index 1"/>
    <w:basedOn w:val="Normal"/>
    <w:next w:val="Normal"/>
    <w:autoRedefine/>
    <w:uiPriority w:val="99"/>
    <w:semiHidden/>
    <w:rsid w:val="00F27DDC"/>
    <w:pPr>
      <w:spacing w:after="0"/>
      <w:ind w:left="200" w:hanging="200"/>
    </w:pPr>
  </w:style>
  <w:style w:type="paragraph" w:styleId="Index2">
    <w:name w:val="index 2"/>
    <w:basedOn w:val="Normal"/>
    <w:next w:val="Normal"/>
    <w:autoRedefine/>
    <w:uiPriority w:val="99"/>
    <w:semiHidden/>
    <w:rsid w:val="00F27DDC"/>
    <w:pPr>
      <w:spacing w:after="0"/>
      <w:ind w:left="400" w:hanging="200"/>
    </w:pPr>
  </w:style>
  <w:style w:type="paragraph" w:styleId="Index3">
    <w:name w:val="index 3"/>
    <w:basedOn w:val="Normal"/>
    <w:next w:val="Normal"/>
    <w:autoRedefine/>
    <w:uiPriority w:val="99"/>
    <w:semiHidden/>
    <w:rsid w:val="00F27DDC"/>
    <w:pPr>
      <w:spacing w:after="0"/>
      <w:ind w:left="600" w:hanging="200"/>
    </w:pPr>
  </w:style>
  <w:style w:type="paragraph" w:styleId="Index4">
    <w:name w:val="index 4"/>
    <w:basedOn w:val="Normal"/>
    <w:next w:val="Normal"/>
    <w:autoRedefine/>
    <w:uiPriority w:val="99"/>
    <w:semiHidden/>
    <w:rsid w:val="00F27DDC"/>
    <w:pPr>
      <w:spacing w:after="0"/>
      <w:ind w:left="800" w:hanging="200"/>
    </w:pPr>
  </w:style>
  <w:style w:type="paragraph" w:styleId="Index5">
    <w:name w:val="index 5"/>
    <w:basedOn w:val="Normal"/>
    <w:next w:val="Normal"/>
    <w:autoRedefine/>
    <w:uiPriority w:val="99"/>
    <w:semiHidden/>
    <w:rsid w:val="00F27DDC"/>
    <w:pPr>
      <w:spacing w:after="0"/>
      <w:ind w:left="1000" w:hanging="200"/>
    </w:pPr>
  </w:style>
  <w:style w:type="paragraph" w:styleId="Index6">
    <w:name w:val="index 6"/>
    <w:basedOn w:val="Normal"/>
    <w:next w:val="Normal"/>
    <w:autoRedefine/>
    <w:uiPriority w:val="99"/>
    <w:semiHidden/>
    <w:rsid w:val="00F27DDC"/>
    <w:pPr>
      <w:spacing w:after="0"/>
      <w:ind w:left="1200" w:hanging="200"/>
    </w:pPr>
  </w:style>
  <w:style w:type="paragraph" w:styleId="Index7">
    <w:name w:val="index 7"/>
    <w:basedOn w:val="Normal"/>
    <w:next w:val="Normal"/>
    <w:autoRedefine/>
    <w:uiPriority w:val="99"/>
    <w:semiHidden/>
    <w:rsid w:val="00F27DDC"/>
    <w:pPr>
      <w:spacing w:after="0"/>
      <w:ind w:left="1400" w:hanging="200"/>
    </w:pPr>
  </w:style>
  <w:style w:type="paragraph" w:styleId="Index8">
    <w:name w:val="index 8"/>
    <w:basedOn w:val="Normal"/>
    <w:next w:val="Normal"/>
    <w:autoRedefine/>
    <w:uiPriority w:val="99"/>
    <w:semiHidden/>
    <w:rsid w:val="00F27DDC"/>
    <w:pPr>
      <w:spacing w:after="0"/>
      <w:ind w:left="1600" w:hanging="200"/>
    </w:pPr>
  </w:style>
  <w:style w:type="paragraph" w:styleId="Index9">
    <w:name w:val="index 9"/>
    <w:basedOn w:val="Normal"/>
    <w:next w:val="Normal"/>
    <w:autoRedefine/>
    <w:uiPriority w:val="99"/>
    <w:semiHidden/>
    <w:rsid w:val="00F27DDC"/>
    <w:pPr>
      <w:spacing w:after="0"/>
      <w:ind w:left="1800" w:hanging="200"/>
    </w:pPr>
  </w:style>
  <w:style w:type="paragraph" w:styleId="IndexHeading">
    <w:name w:val="index heading"/>
    <w:basedOn w:val="Normal"/>
    <w:next w:val="Index1"/>
    <w:uiPriority w:val="99"/>
    <w:semiHidden/>
    <w:rsid w:val="00F27DDC"/>
    <w:rPr>
      <w:rFonts w:asciiTheme="majorHAnsi" w:hAnsiTheme="majorHAnsi" w:eastAsiaTheme="majorEastAsia" w:cstheme="majorBidi"/>
      <w:b/>
      <w:bCs/>
    </w:rPr>
  </w:style>
  <w:style w:type="character" w:styleId="IntenseEmphasis">
    <w:name w:val="Intense Emphasis"/>
    <w:basedOn w:val="DefaultParagraphFont"/>
    <w:uiPriority w:val="39"/>
    <w:semiHidden/>
    <w:qFormat/>
    <w:rsid w:val="00F27DDC"/>
    <w:rPr>
      <w:i/>
      <w:iCs/>
      <w:color w:val="B9FF00" w:themeColor="accent1"/>
    </w:rPr>
  </w:style>
  <w:style w:type="paragraph" w:styleId="IntenseQuote">
    <w:name w:val="Intense Quote"/>
    <w:basedOn w:val="Normal"/>
    <w:next w:val="Normal"/>
    <w:link w:val="IntenseQuoteChar"/>
    <w:uiPriority w:val="39"/>
    <w:semiHidden/>
    <w:qFormat/>
    <w:rsid w:val="00F27DDC"/>
    <w:pPr>
      <w:pBdr>
        <w:top w:val="single" w:color="B9FF00" w:themeColor="accent1" w:sz="4" w:space="10"/>
        <w:bottom w:val="single" w:color="B9FF00" w:themeColor="accent1" w:sz="4" w:space="10"/>
      </w:pBdr>
      <w:spacing w:before="360" w:after="360"/>
      <w:ind w:left="864" w:right="864"/>
      <w:jc w:val="center"/>
    </w:pPr>
    <w:rPr>
      <w:i/>
      <w:iCs/>
      <w:color w:val="B9FF00" w:themeColor="accent1"/>
    </w:rPr>
  </w:style>
  <w:style w:type="character" w:styleId="IntenseQuoteChar" w:customStyle="1">
    <w:name w:val="Intense Quote Char"/>
    <w:basedOn w:val="DefaultParagraphFont"/>
    <w:link w:val="IntenseQuote"/>
    <w:uiPriority w:val="39"/>
    <w:semiHidden/>
    <w:rsid w:val="00F27DDC"/>
    <w:rPr>
      <w:rFonts w:ascii="Arial" w:hAnsi="Arial"/>
      <w:i/>
      <w:iCs/>
      <w:color w:val="B9FF00" w:themeColor="accent1"/>
      <w:sz w:val="20"/>
    </w:rPr>
  </w:style>
  <w:style w:type="character" w:styleId="IntenseReference">
    <w:name w:val="Intense Reference"/>
    <w:basedOn w:val="DefaultParagraphFont"/>
    <w:uiPriority w:val="39"/>
    <w:semiHidden/>
    <w:qFormat/>
    <w:rsid w:val="00F27DDC"/>
    <w:rPr>
      <w:b/>
      <w:bCs/>
      <w:smallCaps/>
      <w:color w:val="B9FF00" w:themeColor="accent1"/>
      <w:spacing w:val="5"/>
    </w:rPr>
  </w:style>
  <w:style w:type="character" w:styleId="LineNumber">
    <w:name w:val="line number"/>
    <w:basedOn w:val="DefaultParagraphFont"/>
    <w:uiPriority w:val="99"/>
    <w:semiHidden/>
    <w:rsid w:val="00F27DDC"/>
  </w:style>
  <w:style w:type="paragraph" w:styleId="List">
    <w:name w:val="List"/>
    <w:basedOn w:val="Normal"/>
    <w:uiPriority w:val="99"/>
    <w:semiHidden/>
    <w:rsid w:val="00F27DDC"/>
    <w:pPr>
      <w:ind w:left="283" w:hanging="283"/>
      <w:contextualSpacing/>
    </w:pPr>
  </w:style>
  <w:style w:type="paragraph" w:styleId="List2">
    <w:name w:val="List 2"/>
    <w:basedOn w:val="Normal"/>
    <w:uiPriority w:val="99"/>
    <w:semiHidden/>
    <w:rsid w:val="00F27DDC"/>
    <w:pPr>
      <w:ind w:left="566" w:hanging="283"/>
      <w:contextualSpacing/>
    </w:pPr>
  </w:style>
  <w:style w:type="paragraph" w:styleId="List3">
    <w:name w:val="List 3"/>
    <w:basedOn w:val="Normal"/>
    <w:uiPriority w:val="99"/>
    <w:semiHidden/>
    <w:rsid w:val="00F27DDC"/>
    <w:pPr>
      <w:ind w:left="849" w:hanging="283"/>
      <w:contextualSpacing/>
    </w:pPr>
  </w:style>
  <w:style w:type="paragraph" w:styleId="List4">
    <w:name w:val="List 4"/>
    <w:basedOn w:val="Normal"/>
    <w:uiPriority w:val="99"/>
    <w:semiHidden/>
    <w:rsid w:val="00F27DDC"/>
    <w:pPr>
      <w:ind w:left="1132" w:hanging="283"/>
      <w:contextualSpacing/>
    </w:pPr>
  </w:style>
  <w:style w:type="paragraph" w:styleId="List5">
    <w:name w:val="List 5"/>
    <w:basedOn w:val="Normal"/>
    <w:uiPriority w:val="99"/>
    <w:semiHidden/>
    <w:rsid w:val="00F27DDC"/>
    <w:pPr>
      <w:ind w:left="1415" w:hanging="283"/>
      <w:contextualSpacing/>
    </w:pPr>
  </w:style>
  <w:style w:type="paragraph" w:styleId="ListBullet4">
    <w:name w:val="List Bullet 4"/>
    <w:basedOn w:val="Normal"/>
    <w:uiPriority w:val="99"/>
    <w:semiHidden/>
    <w:rsid w:val="00F27DDC"/>
    <w:pPr>
      <w:numPr>
        <w:numId w:val="4"/>
      </w:numPr>
      <w:contextualSpacing/>
    </w:pPr>
  </w:style>
  <w:style w:type="paragraph" w:styleId="ListBullet5">
    <w:name w:val="List Bullet 5"/>
    <w:basedOn w:val="Normal"/>
    <w:uiPriority w:val="99"/>
    <w:semiHidden/>
    <w:rsid w:val="00F27DDC"/>
    <w:pPr>
      <w:numPr>
        <w:numId w:val="5"/>
      </w:numPr>
      <w:contextualSpacing/>
    </w:pPr>
  </w:style>
  <w:style w:type="paragraph" w:styleId="ListContinue">
    <w:name w:val="List Continue"/>
    <w:basedOn w:val="Normal"/>
    <w:uiPriority w:val="99"/>
    <w:semiHidden/>
    <w:rsid w:val="00F27DDC"/>
    <w:pPr>
      <w:spacing w:after="120"/>
      <w:ind w:left="283"/>
      <w:contextualSpacing/>
    </w:pPr>
  </w:style>
  <w:style w:type="paragraph" w:styleId="ListContinue2">
    <w:name w:val="List Continue 2"/>
    <w:basedOn w:val="Normal"/>
    <w:uiPriority w:val="99"/>
    <w:semiHidden/>
    <w:rsid w:val="00F27DDC"/>
    <w:pPr>
      <w:spacing w:after="120"/>
      <w:ind w:left="566"/>
      <w:contextualSpacing/>
    </w:pPr>
  </w:style>
  <w:style w:type="paragraph" w:styleId="ListContinue3">
    <w:name w:val="List Continue 3"/>
    <w:basedOn w:val="Normal"/>
    <w:uiPriority w:val="99"/>
    <w:semiHidden/>
    <w:rsid w:val="00F27DDC"/>
    <w:pPr>
      <w:spacing w:after="120"/>
      <w:ind w:left="849"/>
      <w:contextualSpacing/>
    </w:pPr>
  </w:style>
  <w:style w:type="paragraph" w:styleId="ListContinue4">
    <w:name w:val="List Continue 4"/>
    <w:basedOn w:val="Normal"/>
    <w:uiPriority w:val="99"/>
    <w:semiHidden/>
    <w:rsid w:val="00F27DDC"/>
    <w:pPr>
      <w:spacing w:after="120"/>
      <w:ind w:left="1132"/>
      <w:contextualSpacing/>
    </w:pPr>
  </w:style>
  <w:style w:type="paragraph" w:styleId="ListContinue5">
    <w:name w:val="List Continue 5"/>
    <w:basedOn w:val="Normal"/>
    <w:uiPriority w:val="99"/>
    <w:semiHidden/>
    <w:rsid w:val="00F27DDC"/>
    <w:pPr>
      <w:spacing w:after="120"/>
      <w:ind w:left="1415"/>
      <w:contextualSpacing/>
    </w:pPr>
  </w:style>
  <w:style w:type="paragraph" w:styleId="ListNumber4">
    <w:name w:val="List Number 4"/>
    <w:basedOn w:val="Normal"/>
    <w:uiPriority w:val="99"/>
    <w:semiHidden/>
    <w:rsid w:val="00F27DDC"/>
    <w:pPr>
      <w:numPr>
        <w:numId w:val="6"/>
      </w:numPr>
      <w:contextualSpacing/>
    </w:pPr>
  </w:style>
  <w:style w:type="paragraph" w:styleId="ListNumber5">
    <w:name w:val="List Number 5"/>
    <w:basedOn w:val="Normal"/>
    <w:uiPriority w:val="99"/>
    <w:semiHidden/>
    <w:rsid w:val="00F27DDC"/>
    <w:pPr>
      <w:numPr>
        <w:numId w:val="7"/>
      </w:numPr>
      <w:contextualSpacing/>
    </w:pPr>
  </w:style>
  <w:style w:type="paragraph" w:styleId="ListParagraph">
    <w:name w:val="List Paragraph"/>
    <w:basedOn w:val="Normal"/>
    <w:uiPriority w:val="34"/>
    <w:qFormat/>
    <w:rsid w:val="00F27DDC"/>
    <w:pPr>
      <w:ind w:left="720"/>
      <w:contextualSpacing/>
    </w:pPr>
  </w:style>
  <w:style w:type="paragraph" w:styleId="MacroText">
    <w:name w:val="macro"/>
    <w:link w:val="MacroTextChar"/>
    <w:uiPriority w:val="99"/>
    <w:semiHidden/>
    <w:rsid w:val="00F27DD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olor w:val="192D38" w:themeColor="text2"/>
      <w:sz w:val="20"/>
      <w:szCs w:val="20"/>
    </w:rPr>
  </w:style>
  <w:style w:type="character" w:styleId="MacroTextChar" w:customStyle="1">
    <w:name w:val="Macro Text Char"/>
    <w:basedOn w:val="DefaultParagraphFont"/>
    <w:link w:val="MacroText"/>
    <w:uiPriority w:val="99"/>
    <w:semiHidden/>
    <w:rsid w:val="00F27DDC"/>
    <w:rPr>
      <w:rFonts w:ascii="Consolas" w:hAnsi="Consolas"/>
      <w:color w:val="192D38" w:themeColor="text2"/>
      <w:sz w:val="20"/>
      <w:szCs w:val="20"/>
    </w:rPr>
  </w:style>
  <w:style w:type="character" w:styleId="Mention">
    <w:name w:val="Mention"/>
    <w:basedOn w:val="DefaultParagraphFont"/>
    <w:uiPriority w:val="99"/>
    <w:semiHidden/>
    <w:unhideWhenUsed/>
    <w:rsid w:val="00F27DDC"/>
    <w:rPr>
      <w:color w:val="2B579A"/>
      <w:shd w:val="clear" w:color="auto" w:fill="E1DFDD"/>
    </w:rPr>
  </w:style>
  <w:style w:type="paragraph" w:styleId="MessageHeader">
    <w:name w:val="Message Header"/>
    <w:basedOn w:val="Normal"/>
    <w:link w:val="MessageHeaderChar"/>
    <w:uiPriority w:val="99"/>
    <w:semiHidden/>
    <w:rsid w:val="00F27DDC"/>
    <w:pPr>
      <w:pBdr>
        <w:top w:val="single" w:color="auto" w:sz="6" w:space="1"/>
        <w:left w:val="single" w:color="auto" w:sz="6" w:space="1"/>
        <w:bottom w:val="single" w:color="auto" w:sz="6" w:space="1"/>
        <w:right w:val="single" w:color="auto" w:sz="6" w:space="1"/>
      </w:pBdr>
      <w:shd w:val="pct20" w:color="auto" w:fill="auto"/>
      <w:spacing w:after="0"/>
      <w:ind w:left="1134" w:hanging="1134"/>
    </w:pPr>
    <w:rPr>
      <w:rFonts w:asciiTheme="majorHAnsi" w:hAnsiTheme="majorHAnsi" w:eastAsiaTheme="majorEastAsia" w:cstheme="majorBidi"/>
      <w:sz w:val="24"/>
    </w:rPr>
  </w:style>
  <w:style w:type="character" w:styleId="MessageHeaderChar" w:customStyle="1">
    <w:name w:val="Message Header Char"/>
    <w:basedOn w:val="DefaultParagraphFont"/>
    <w:link w:val="MessageHeader"/>
    <w:uiPriority w:val="99"/>
    <w:semiHidden/>
    <w:rsid w:val="00F27DDC"/>
    <w:rPr>
      <w:rFonts w:asciiTheme="majorHAnsi" w:hAnsiTheme="majorHAnsi" w:eastAsiaTheme="majorEastAsia" w:cstheme="majorBidi"/>
      <w:color w:val="192D38" w:themeColor="text2"/>
      <w:sz w:val="24"/>
      <w:szCs w:val="24"/>
      <w:shd w:val="pct20" w:color="auto" w:fill="auto"/>
    </w:rPr>
  </w:style>
  <w:style w:type="paragraph" w:styleId="NormalWeb">
    <w:name w:val="Normal (Web)"/>
    <w:basedOn w:val="Normal"/>
    <w:uiPriority w:val="99"/>
    <w:semiHidden/>
    <w:rsid w:val="00F27DDC"/>
    <w:rPr>
      <w:rFonts w:ascii="Times New Roman" w:hAnsi="Times New Roman"/>
      <w:sz w:val="24"/>
    </w:rPr>
  </w:style>
  <w:style w:type="paragraph" w:styleId="NormalIndent">
    <w:name w:val="Normal Indent"/>
    <w:basedOn w:val="Normal"/>
    <w:uiPriority w:val="99"/>
    <w:semiHidden/>
    <w:rsid w:val="00F27DDC"/>
    <w:pPr>
      <w:ind w:left="720"/>
    </w:pPr>
  </w:style>
  <w:style w:type="paragraph" w:styleId="NoteHeading">
    <w:name w:val="Note Heading"/>
    <w:basedOn w:val="Normal"/>
    <w:next w:val="Normal"/>
    <w:link w:val="NoteHeadingChar"/>
    <w:uiPriority w:val="99"/>
    <w:semiHidden/>
    <w:rsid w:val="00F27DDC"/>
    <w:pPr>
      <w:spacing w:after="0"/>
    </w:pPr>
  </w:style>
  <w:style w:type="character" w:styleId="NoteHeadingChar" w:customStyle="1">
    <w:name w:val="Note Heading Char"/>
    <w:basedOn w:val="DefaultParagraphFont"/>
    <w:link w:val="NoteHeading"/>
    <w:uiPriority w:val="99"/>
    <w:semiHidden/>
    <w:rsid w:val="00F27DDC"/>
    <w:rPr>
      <w:color w:val="192D38" w:themeColor="text2"/>
      <w:sz w:val="20"/>
    </w:rPr>
  </w:style>
  <w:style w:type="character" w:styleId="PageNumber">
    <w:name w:val="page number"/>
    <w:basedOn w:val="DefaultParagraphFont"/>
    <w:uiPriority w:val="99"/>
    <w:semiHidden/>
    <w:rsid w:val="00F27DDC"/>
  </w:style>
  <w:style w:type="paragraph" w:styleId="PlainText">
    <w:name w:val="Plain Text"/>
    <w:basedOn w:val="Normal"/>
    <w:link w:val="PlainTextChar"/>
    <w:uiPriority w:val="99"/>
    <w:semiHidden/>
    <w:rsid w:val="00F27DDC"/>
    <w:pPr>
      <w:spacing w:after="0"/>
    </w:pPr>
    <w:rPr>
      <w:rFonts w:ascii="Consolas" w:hAnsi="Consolas"/>
      <w:sz w:val="21"/>
      <w:szCs w:val="21"/>
    </w:rPr>
  </w:style>
  <w:style w:type="character" w:styleId="PlainTextChar" w:customStyle="1">
    <w:name w:val="Plain Text Char"/>
    <w:basedOn w:val="DefaultParagraphFont"/>
    <w:link w:val="PlainText"/>
    <w:uiPriority w:val="99"/>
    <w:semiHidden/>
    <w:rsid w:val="00F27DDC"/>
    <w:rPr>
      <w:rFonts w:ascii="Consolas" w:hAnsi="Consolas"/>
      <w:color w:val="192D38" w:themeColor="text2"/>
      <w:sz w:val="21"/>
      <w:szCs w:val="21"/>
    </w:rPr>
  </w:style>
  <w:style w:type="paragraph" w:styleId="Salutation">
    <w:name w:val="Salutation"/>
    <w:basedOn w:val="Normal"/>
    <w:next w:val="Normal"/>
    <w:link w:val="SalutationChar"/>
    <w:uiPriority w:val="99"/>
    <w:semiHidden/>
    <w:rsid w:val="00F27DDC"/>
  </w:style>
  <w:style w:type="character" w:styleId="SalutationChar" w:customStyle="1">
    <w:name w:val="Salutation Char"/>
    <w:basedOn w:val="DefaultParagraphFont"/>
    <w:link w:val="Salutation"/>
    <w:uiPriority w:val="99"/>
    <w:semiHidden/>
    <w:rsid w:val="00F27DDC"/>
    <w:rPr>
      <w:color w:val="192D38" w:themeColor="text2"/>
      <w:sz w:val="20"/>
    </w:rPr>
  </w:style>
  <w:style w:type="paragraph" w:styleId="Signature">
    <w:name w:val="Signature"/>
    <w:basedOn w:val="Normal"/>
    <w:link w:val="SignatureChar"/>
    <w:uiPriority w:val="99"/>
    <w:semiHidden/>
    <w:rsid w:val="00F27DDC"/>
    <w:pPr>
      <w:spacing w:after="0"/>
      <w:ind w:left="4252"/>
    </w:pPr>
  </w:style>
  <w:style w:type="character" w:styleId="SignatureChar" w:customStyle="1">
    <w:name w:val="Signature Char"/>
    <w:basedOn w:val="DefaultParagraphFont"/>
    <w:link w:val="Signature"/>
    <w:uiPriority w:val="99"/>
    <w:semiHidden/>
    <w:rsid w:val="00F27DDC"/>
    <w:rPr>
      <w:color w:val="192D38" w:themeColor="text2"/>
      <w:sz w:val="20"/>
    </w:rPr>
  </w:style>
  <w:style w:type="character" w:styleId="SmartHyperlink">
    <w:name w:val="Smart Hyperlink"/>
    <w:basedOn w:val="DefaultParagraphFont"/>
    <w:uiPriority w:val="99"/>
    <w:semiHidden/>
    <w:unhideWhenUsed/>
    <w:rsid w:val="00F27DDC"/>
    <w:rPr>
      <w:u w:val="dotted"/>
    </w:rPr>
  </w:style>
  <w:style w:type="character" w:styleId="SmartLink">
    <w:name w:val="Smart Link"/>
    <w:basedOn w:val="DefaultParagraphFont"/>
    <w:uiPriority w:val="99"/>
    <w:semiHidden/>
    <w:unhideWhenUsed/>
    <w:rsid w:val="00F27DDC"/>
    <w:rPr>
      <w:color w:val="0000FF"/>
      <w:u w:val="single"/>
      <w:shd w:val="clear" w:color="auto" w:fill="F3F2F1"/>
    </w:rPr>
  </w:style>
  <w:style w:type="character" w:styleId="Strong">
    <w:name w:val="Strong"/>
    <w:basedOn w:val="DefaultParagraphFont"/>
    <w:uiPriority w:val="39"/>
    <w:semiHidden/>
    <w:qFormat/>
    <w:rsid w:val="00F27DDC"/>
    <w:rPr>
      <w:b/>
      <w:bCs/>
    </w:rPr>
  </w:style>
  <w:style w:type="character" w:styleId="SubtleEmphasis">
    <w:name w:val="Subtle Emphasis"/>
    <w:basedOn w:val="DefaultParagraphFont"/>
    <w:uiPriority w:val="39"/>
    <w:semiHidden/>
    <w:qFormat/>
    <w:rsid w:val="00F27DDC"/>
    <w:rPr>
      <w:i/>
      <w:iCs/>
      <w:color w:val="404040" w:themeColor="text1" w:themeTint="BF"/>
    </w:rPr>
  </w:style>
  <w:style w:type="character" w:styleId="SubtleReference">
    <w:name w:val="Subtle Reference"/>
    <w:basedOn w:val="DefaultParagraphFont"/>
    <w:uiPriority w:val="39"/>
    <w:semiHidden/>
    <w:qFormat/>
    <w:rsid w:val="00F27DDC"/>
    <w:rPr>
      <w:smallCaps/>
      <w:color w:val="5A5A5A" w:themeColor="text1" w:themeTint="A5"/>
    </w:rPr>
  </w:style>
  <w:style w:type="paragraph" w:styleId="TableofAuthorities">
    <w:name w:val="table of authorities"/>
    <w:basedOn w:val="Normal"/>
    <w:next w:val="Normal"/>
    <w:uiPriority w:val="99"/>
    <w:semiHidden/>
    <w:rsid w:val="00F27DDC"/>
    <w:pPr>
      <w:spacing w:after="0"/>
      <w:ind w:left="200" w:hanging="200"/>
    </w:pPr>
  </w:style>
  <w:style w:type="paragraph" w:styleId="TOAHeading">
    <w:name w:val="toa heading"/>
    <w:basedOn w:val="Normal"/>
    <w:next w:val="Normal"/>
    <w:uiPriority w:val="99"/>
    <w:semiHidden/>
    <w:rsid w:val="00F27DDC"/>
    <w:pPr>
      <w:spacing w:before="120"/>
    </w:pPr>
    <w:rPr>
      <w:rFonts w:asciiTheme="majorHAnsi" w:hAnsiTheme="majorHAnsi" w:eastAsiaTheme="majorEastAsia" w:cstheme="majorBidi"/>
      <w:b/>
      <w:bCs/>
      <w:sz w:val="24"/>
    </w:rPr>
  </w:style>
  <w:style w:type="paragraph" w:styleId="TOC5">
    <w:name w:val="toc 5"/>
    <w:basedOn w:val="Normal"/>
    <w:next w:val="Normal"/>
    <w:autoRedefine/>
    <w:uiPriority w:val="39"/>
    <w:semiHidden/>
    <w:rsid w:val="00F27DDC"/>
    <w:pPr>
      <w:spacing w:after="100"/>
      <w:ind w:left="800"/>
    </w:pPr>
  </w:style>
  <w:style w:type="paragraph" w:styleId="TOC7">
    <w:name w:val="toc 7"/>
    <w:basedOn w:val="Normal"/>
    <w:next w:val="Normal"/>
    <w:autoRedefine/>
    <w:uiPriority w:val="39"/>
    <w:semiHidden/>
    <w:rsid w:val="00F27DDC"/>
    <w:pPr>
      <w:spacing w:after="100"/>
      <w:ind w:left="1200"/>
    </w:pPr>
  </w:style>
  <w:style w:type="paragraph" w:styleId="TOC8">
    <w:name w:val="toc 8"/>
    <w:basedOn w:val="Normal"/>
    <w:next w:val="Normal"/>
    <w:autoRedefine/>
    <w:uiPriority w:val="39"/>
    <w:semiHidden/>
    <w:rsid w:val="00F27DDC"/>
    <w:pPr>
      <w:spacing w:after="100"/>
      <w:ind w:left="1400"/>
    </w:pPr>
  </w:style>
  <w:style w:type="paragraph" w:styleId="TOC9">
    <w:name w:val="toc 9"/>
    <w:basedOn w:val="Normal"/>
    <w:next w:val="Normal"/>
    <w:autoRedefine/>
    <w:uiPriority w:val="39"/>
    <w:semiHidden/>
    <w:rsid w:val="00F27DDC"/>
    <w:pPr>
      <w:spacing w:after="100"/>
      <w:ind w:left="1600"/>
    </w:pPr>
  </w:style>
  <w:style w:type="paragraph" w:styleId="TOCHeading">
    <w:name w:val="TOC Heading"/>
    <w:basedOn w:val="Heading1"/>
    <w:next w:val="Normal"/>
    <w:uiPriority w:val="39"/>
    <w:semiHidden/>
    <w:unhideWhenUsed/>
    <w:qFormat/>
    <w:rsid w:val="00F27DDC"/>
    <w:pPr>
      <w:numPr>
        <w:numId w:val="0"/>
      </w:numPr>
      <w:spacing w:before="240" w:after="0"/>
      <w:outlineLvl w:val="9"/>
    </w:pPr>
    <w:rPr>
      <w:rFonts w:asciiTheme="majorHAnsi" w:hAnsiTheme="majorHAnsi" w:eastAsiaTheme="majorEastAsia" w:cstheme="majorBidi"/>
      <w:bCs w:val="0"/>
      <w:color w:val="8ABF00" w:themeColor="accent1" w:themeShade="BF"/>
      <w:sz w:val="32"/>
      <w:szCs w:val="32"/>
    </w:rPr>
  </w:style>
  <w:style w:type="character" w:styleId="UnresolvedMention">
    <w:name w:val="Unresolved Mention"/>
    <w:basedOn w:val="DefaultParagraphFont"/>
    <w:uiPriority w:val="99"/>
    <w:semiHidden/>
    <w:unhideWhenUsed/>
    <w:rsid w:val="00F27DDC"/>
    <w:rPr>
      <w:color w:val="605E5C"/>
      <w:shd w:val="clear" w:color="auto" w:fill="E1DFDD"/>
    </w:rPr>
  </w:style>
  <w:style w:type="paragraph" w:styleId="HeaderWhite" w:customStyle="1">
    <w:name w:val="Header White"/>
    <w:basedOn w:val="Header"/>
    <w:uiPriority w:val="33"/>
    <w:rsid w:val="00176EAE"/>
    <w:rPr>
      <w:color w:val="FFFFFF" w:themeColor="background1"/>
    </w:rPr>
  </w:style>
  <w:style w:type="paragraph" w:styleId="FooterWhite" w:customStyle="1">
    <w:name w:val="Footer White"/>
    <w:basedOn w:val="Footer"/>
    <w:uiPriority w:val="34"/>
    <w:rsid w:val="00176EAE"/>
    <w:rPr>
      <w:color w:val="FFFFFF" w:themeColor="background1"/>
    </w:rPr>
  </w:style>
  <w:style w:type="paragraph" w:styleId="OffsetPictureParagraph" w:customStyle="1">
    <w:name w:val="Offset Picture Paragraph"/>
    <w:aliases w:val="Off Pic Par"/>
    <w:basedOn w:val="Normal"/>
    <w:uiPriority w:val="6"/>
    <w:rsid w:val="00A72779"/>
    <w:pPr>
      <w:spacing w:after="0" w:line="240" w:lineRule="auto"/>
      <w:ind w:left="-2410"/>
    </w:pPr>
    <w:rPr>
      <w:noProof/>
    </w:rPr>
  </w:style>
  <w:style w:type="paragraph" w:styleId="HeaderPurple" w:customStyle="1">
    <w:name w:val="Header Purple"/>
    <w:basedOn w:val="Header"/>
    <w:uiPriority w:val="33"/>
    <w:rsid w:val="00D63395"/>
    <w:rPr>
      <w:color w:val="C300FF" w:themeColor="accent3"/>
    </w:rPr>
  </w:style>
  <w:style w:type="paragraph" w:styleId="SecurityMarkingFtr-offset" w:customStyle="1">
    <w:name w:val="Security Marking (Ftr-offset)"/>
    <w:basedOn w:val="SecurityMarkingFtr"/>
    <w:uiPriority w:val="18"/>
    <w:rsid w:val="0031294C"/>
    <w:pPr>
      <w:ind w:left="2410"/>
    </w:pPr>
  </w:style>
  <w:style w:type="paragraph" w:styleId="HeaderBlue" w:customStyle="1">
    <w:name w:val="Header Blue"/>
    <w:basedOn w:val="HeaderWhite"/>
    <w:uiPriority w:val="33"/>
    <w:rsid w:val="00C71FA3"/>
    <w:rPr>
      <w:noProof/>
      <w:color w:val="3F32F1" w:themeColor="background2"/>
    </w:rPr>
  </w:style>
  <w:style w:type="paragraph" w:styleId="FooterOffset" w:customStyle="1">
    <w:name w:val="Footer Offset"/>
    <w:basedOn w:val="Footer"/>
    <w:uiPriority w:val="34"/>
    <w:rsid w:val="00010B5C"/>
    <w:pPr>
      <w:ind w:left="2410"/>
    </w:pPr>
    <w:rPr>
      <w:noProof/>
      <w:szCs w:val="16"/>
    </w:rPr>
  </w:style>
  <w:style w:type="paragraph" w:styleId="Captionoffset" w:customStyle="1">
    <w:name w:val="Caption (offset)"/>
    <w:aliases w:val="Cap Off"/>
    <w:basedOn w:val="Caption"/>
    <w:uiPriority w:val="5"/>
    <w:qFormat/>
    <w:rsid w:val="006B7112"/>
  </w:style>
  <w:style w:type="paragraph" w:styleId="TableTitleoffset" w:customStyle="1">
    <w:name w:val="Table Title (offset)"/>
    <w:aliases w:val="Off Tb Ttl"/>
    <w:basedOn w:val="TableTitle"/>
    <w:uiPriority w:val="11"/>
    <w:qFormat/>
    <w:rsid w:val="001468A2"/>
    <w:pPr>
      <w:ind w:left="-2410"/>
    </w:pPr>
  </w:style>
  <w:style w:type="paragraph" w:styleId="TableSourceoffset" w:customStyle="1">
    <w:name w:val="Table Source (offset)"/>
    <w:aliases w:val="Off Tb Src"/>
    <w:basedOn w:val="TableSource"/>
    <w:uiPriority w:val="16"/>
    <w:qFormat/>
    <w:rsid w:val="006B7112"/>
    <w:rPr>
      <w:szCs w:val="22"/>
    </w:rPr>
  </w:style>
  <w:style w:type="paragraph" w:styleId="Page" w:customStyle="1">
    <w:name w:val="Page"/>
    <w:basedOn w:val="Normal"/>
    <w:uiPriority w:val="35"/>
    <w:rsid w:val="00EF2FDF"/>
    <w:pPr>
      <w:spacing w:after="0" w:line="240" w:lineRule="auto"/>
      <w:jc w:val="right"/>
    </w:pPr>
    <w:rPr>
      <w:color w:val="3F32F1" w:themeColor="background2"/>
    </w:rPr>
  </w:style>
  <w:style w:type="paragraph" w:styleId="FooterClass" w:customStyle="1">
    <w:name w:val="Footer Class"/>
    <w:basedOn w:val="Normal"/>
    <w:uiPriority w:val="34"/>
    <w:rsid w:val="0031294C"/>
    <w:pPr>
      <w:spacing w:before="40" w:after="0" w:line="240" w:lineRule="auto"/>
    </w:pPr>
    <w:rPr>
      <w:b/>
    </w:rPr>
  </w:style>
  <w:style w:type="paragraph" w:styleId="FooterSmall" w:customStyle="1">
    <w:name w:val="Footer Small"/>
    <w:basedOn w:val="Footer"/>
    <w:uiPriority w:val="34"/>
    <w:rsid w:val="00EF2FDF"/>
    <w:pPr>
      <w:jc w:val="right"/>
    </w:pPr>
    <w:rPr>
      <w:sz w:val="18"/>
    </w:rPr>
  </w:style>
  <w:style w:type="paragraph" w:styleId="SecurityMarkingHdr-offset" w:customStyle="1">
    <w:name w:val="Security Marking (Hdr-offset)"/>
    <w:basedOn w:val="SecurityMarkingHdr"/>
    <w:uiPriority w:val="18"/>
    <w:rsid w:val="00A66CDF"/>
    <w:pPr>
      <w:ind w:left="2410"/>
    </w:pPr>
  </w:style>
  <w:style w:type="paragraph" w:styleId="IntroHeading" w:customStyle="1">
    <w:name w:val="Intro Heading"/>
    <w:basedOn w:val="DividerHeading"/>
    <w:next w:val="DividerText"/>
    <w:uiPriority w:val="25"/>
    <w:rsid w:val="00DB0AF6"/>
  </w:style>
  <w:style w:type="paragraph" w:styleId="FooterCentred" w:customStyle="1">
    <w:name w:val="Footer Centred"/>
    <w:basedOn w:val="Footer"/>
    <w:uiPriority w:val="34"/>
    <w:rsid w:val="00E37E6C"/>
    <w:pPr>
      <w:jc w:val="center"/>
    </w:pPr>
    <w:rPr>
      <w:b/>
      <w:bCs/>
      <w:noProof/>
      <w:shd w:val="clear" w:color="auto" w:fill="BEDAE5" w:themeFill="accent2"/>
    </w:rPr>
  </w:style>
  <w:style w:type="paragraph" w:styleId="CoverText" w:customStyle="1">
    <w:name w:val="Cover Text"/>
    <w:basedOn w:val="Normal"/>
    <w:uiPriority w:val="24"/>
    <w:rsid w:val="003134FA"/>
    <w:pPr>
      <w:framePr w:hSpace="181" w:wrap="around" w:hAnchor="margin" w:vAnchor="page" w:xAlign="right" w:y="852"/>
      <w:suppressOverlap/>
    </w:pPr>
    <w:rPr>
      <w:color w:val="BEDAE5" w:themeColor="accent2"/>
    </w:rPr>
  </w:style>
  <w:style w:type="paragraph" w:styleId="Call-OutTitle" w:customStyle="1">
    <w:name w:val="Call-Out Title"/>
    <w:basedOn w:val="Normal"/>
    <w:next w:val="BodyText"/>
    <w:uiPriority w:val="11"/>
    <w:qFormat/>
    <w:rsid w:val="00301F64"/>
    <w:pPr>
      <w:spacing w:after="0"/>
    </w:pPr>
    <w:rPr>
      <w:b/>
    </w:rPr>
  </w:style>
  <w:style w:type="paragraph" w:styleId="FooterClassOffsetWhite" w:customStyle="1">
    <w:name w:val="Footer Class Offset White"/>
    <w:basedOn w:val="FooterOffset"/>
    <w:uiPriority w:val="34"/>
    <w:qFormat/>
    <w:rsid w:val="00A80277"/>
    <w:rPr>
      <w:b/>
      <w:color w:val="FFFFFF" w:themeColor="background1"/>
    </w:rPr>
  </w:style>
  <w:style w:type="paragraph" w:styleId="SecurityMarkingFtr-offset-white" w:customStyle="1">
    <w:name w:val="Security Marking (Ftr-offset-white)"/>
    <w:basedOn w:val="SecurityMarkingFtr-offset"/>
    <w:uiPriority w:val="18"/>
    <w:qFormat/>
    <w:rsid w:val="007532EF"/>
    <w:rPr>
      <w:color w:val="FFFFFF" w:themeColor="background1"/>
    </w:rPr>
  </w:style>
  <w:style w:type="paragraph" w:styleId="SecuritymarkingFtr-white" w:customStyle="1">
    <w:name w:val="Security marking (Ftr-white)"/>
    <w:basedOn w:val="SecurityMarkingFtr"/>
    <w:uiPriority w:val="18"/>
    <w:qFormat/>
    <w:rsid w:val="00A80277"/>
    <w:rPr>
      <w:color w:val="FFFFFF" w:themeColor="background1"/>
    </w:rPr>
  </w:style>
  <w:style w:type="paragraph" w:styleId="FooterSmallWhite" w:customStyle="1">
    <w:name w:val="Footer Small White"/>
    <w:basedOn w:val="FooterSmall"/>
    <w:uiPriority w:val="34"/>
    <w:qFormat/>
    <w:rsid w:val="00A80277"/>
    <w:rPr>
      <w:color w:val="FFFFFF" w:themeColor="background1"/>
    </w:rPr>
  </w:style>
  <w:style w:type="paragraph" w:styleId="FooterClassWhite" w:customStyle="1">
    <w:name w:val="Footer Class White"/>
    <w:basedOn w:val="FooterClass"/>
    <w:uiPriority w:val="34"/>
    <w:qFormat/>
    <w:rsid w:val="00A80277"/>
    <w:rPr>
      <w:color w:val="FFFFFF" w:themeColor="background1"/>
    </w:rPr>
  </w:style>
  <w:style w:type="paragraph" w:styleId="BodyTextSingle" w:customStyle="1">
    <w:name w:val="Body Text Single"/>
    <w:basedOn w:val="BodyText"/>
    <w:uiPriority w:val="1"/>
    <w:rsid w:val="000E64C1"/>
    <w:pPr>
      <w:spacing w:after="0" w:line="240" w:lineRule="auto"/>
    </w:pPr>
    <w:rPr>
      <w:rFonts w:eastAsia="Arial" w:cs="Times New Roman"/>
      <w:szCs w:val="20"/>
      <w:lang w:eastAsia="en-CA"/>
    </w:rPr>
  </w:style>
  <w:style w:type="paragraph" w:styleId="Sig-AuthorReviewerNameLtBlue10pt" w:customStyle="1">
    <w:name w:val="Sig-Author/Reviewer Name Lt Blue 10 pt"/>
    <w:uiPriority w:val="24"/>
    <w:rsid w:val="002E679B"/>
    <w:pPr>
      <w:spacing w:before="40" w:after="0" w:line="240" w:lineRule="auto"/>
      <w:jc w:val="both"/>
    </w:pPr>
    <w:rPr>
      <w:b/>
      <w:color w:val="192D38" w:themeColor="text2"/>
      <w:sz w:val="20"/>
      <w:szCs w:val="20"/>
      <w:lang w:val="en-US"/>
    </w:rPr>
  </w:style>
  <w:style w:type="paragraph" w:styleId="Sig-TPO-BUName75pt" w:customStyle="1">
    <w:name w:val="Sig-TPO-BU Name 7.5 pt"/>
    <w:uiPriority w:val="24"/>
    <w:rsid w:val="002E679B"/>
    <w:pPr>
      <w:spacing w:after="0" w:line="240" w:lineRule="auto"/>
      <w:jc w:val="both"/>
    </w:pPr>
    <w:rPr>
      <w:i/>
      <w:color w:val="192D38" w:themeColor="text2"/>
      <w:sz w:val="15"/>
      <w:szCs w:val="20"/>
      <w:lang w:val="en-US"/>
    </w:rPr>
  </w:style>
  <w:style w:type="paragraph" w:styleId="Sig-SectorName75pt" w:customStyle="1">
    <w:name w:val="Sig-Sector Name 7.5 pt"/>
    <w:basedOn w:val="Sig-TPO-BUName75pt"/>
    <w:uiPriority w:val="24"/>
    <w:rsid w:val="002E679B"/>
    <w:rPr>
      <w:b/>
      <w:i w:val="0"/>
    </w:rPr>
  </w:style>
  <w:style w:type="paragraph" w:styleId="Sig-AuthorReviewerTitle75pt" w:customStyle="1">
    <w:name w:val="Sig-Author/Reviewer Title 7.5 pt"/>
    <w:uiPriority w:val="24"/>
    <w:rsid w:val="000E64C1"/>
    <w:pPr>
      <w:spacing w:after="120" w:line="240" w:lineRule="auto"/>
      <w:jc w:val="both"/>
    </w:pPr>
    <w:rPr>
      <w:color w:val="192D38" w:themeColor="text2"/>
      <w:sz w:val="15"/>
      <w:szCs w:val="20"/>
      <w:lang w:val="en-US"/>
    </w:rPr>
  </w:style>
  <w:style w:type="paragraph" w:styleId="HeadingDkBlue24pt" w:customStyle="1">
    <w:name w:val="Heading Dk Blue  24 pt"/>
    <w:next w:val="BodyText"/>
    <w:uiPriority w:val="26"/>
    <w:rsid w:val="000E64C1"/>
    <w:pPr>
      <w:spacing w:after="240" w:line="264" w:lineRule="auto"/>
    </w:pPr>
    <w:rPr>
      <w:rFonts w:cstheme="minorHAnsi"/>
      <w:noProof/>
      <w:color w:val="B9FF00" w:themeColor="accent1"/>
      <w:sz w:val="48"/>
      <w:szCs w:val="48"/>
      <w:lang w:val="en-US"/>
    </w:rPr>
  </w:style>
  <w:style w:type="character" w:styleId="CharacterPink9pt" w:customStyle="1">
    <w:name w:val="Character Pink 9 pt"/>
    <w:basedOn w:val="DefaultParagraphFont"/>
    <w:uiPriority w:val="1"/>
    <w:rsid w:val="000E64C1"/>
    <w:rPr>
      <w:rFonts w:ascii="Arial Narrow" w:hAnsi="Arial Narrow"/>
      <w:color w:val="C300FF" w:themeColor="accent3"/>
      <w:sz w:val="18"/>
      <w:szCs w:val="18"/>
    </w:rPr>
  </w:style>
  <w:style w:type="paragraph" w:styleId="AppendixListNumber" w:customStyle="1">
    <w:name w:val="Appendix List Number"/>
    <w:basedOn w:val="ListNumber"/>
    <w:uiPriority w:val="26"/>
    <w:rsid w:val="002B1672"/>
    <w:pPr>
      <w:numPr>
        <w:numId w:val="0"/>
      </w:numPr>
      <w:spacing w:before="40" w:after="40" w:line="240" w:lineRule="auto"/>
      <w:ind w:left="360" w:hanging="360"/>
      <w:contextualSpacing/>
    </w:pPr>
    <w:rPr>
      <w:rFonts w:eastAsia="Arial"/>
      <w:color w:val="BEDAE5" w:themeColor="accent2"/>
      <w:szCs w:val="20"/>
      <w:lang w:val="en-US"/>
    </w:rPr>
  </w:style>
  <w:style w:type="paragraph" w:styleId="LastBullet3" w:customStyle="1">
    <w:name w:val="Last Bullet 3"/>
    <w:basedOn w:val="ListBullet3"/>
    <w:uiPriority w:val="36"/>
    <w:qFormat/>
    <w:rsid w:val="008D3D47"/>
    <w:pPr>
      <w:spacing w:after="200"/>
      <w:ind w:left="1080" w:hanging="360"/>
    </w:pPr>
  </w:style>
  <w:style w:type="paragraph" w:styleId="LastBullet2" w:customStyle="1">
    <w:name w:val="Last Bullet 2"/>
    <w:basedOn w:val="ListBullet2"/>
    <w:uiPriority w:val="36"/>
    <w:qFormat/>
    <w:rsid w:val="008D3D47"/>
    <w:pPr>
      <w:spacing w:after="200"/>
    </w:pPr>
  </w:style>
  <w:style w:type="paragraph" w:styleId="LastBullet" w:customStyle="1">
    <w:name w:val="Last Bullet"/>
    <w:basedOn w:val="ListBullet"/>
    <w:uiPriority w:val="36"/>
    <w:qFormat/>
    <w:rsid w:val="008D3D47"/>
    <w:pPr>
      <w:spacing w:after="200"/>
      <w:ind w:left="360" w:hanging="360"/>
    </w:pPr>
  </w:style>
  <w:style w:type="paragraph" w:styleId="LastNumber" w:customStyle="1">
    <w:name w:val="Last Number"/>
    <w:basedOn w:val="ListNumber"/>
    <w:uiPriority w:val="36"/>
    <w:qFormat/>
    <w:rsid w:val="008D3D47"/>
    <w:pPr>
      <w:spacing w:after="200"/>
      <w:ind w:left="360" w:hanging="360"/>
    </w:pPr>
  </w:style>
  <w:style w:type="paragraph" w:styleId="LastNumber2" w:customStyle="1">
    <w:name w:val="Last Number 2"/>
    <w:basedOn w:val="ListNumber2"/>
    <w:uiPriority w:val="36"/>
    <w:qFormat/>
    <w:rsid w:val="008D3D47"/>
    <w:pPr>
      <w:spacing w:after="200"/>
      <w:ind w:left="720" w:hanging="360"/>
    </w:pPr>
  </w:style>
  <w:style w:type="paragraph" w:styleId="LastNumber3" w:customStyle="1">
    <w:name w:val="Last Number 3"/>
    <w:basedOn w:val="ListNumber3"/>
    <w:uiPriority w:val="36"/>
    <w:qFormat/>
    <w:rsid w:val="008D3D47"/>
    <w:pPr>
      <w:spacing w:after="200"/>
      <w:ind w:left="1080" w:hanging="360"/>
    </w:pPr>
  </w:style>
  <w:style w:type="paragraph" w:styleId="Footnote" w:customStyle="1">
    <w:name w:val="Footnote"/>
    <w:basedOn w:val="BodyText"/>
    <w:uiPriority w:val="17"/>
    <w:qFormat/>
    <w:rsid w:val="009D6B01"/>
    <w:pPr>
      <w:tabs>
        <w:tab w:val="left" w:pos="180"/>
      </w:tabs>
      <w:spacing w:after="0"/>
      <w:ind w:left="180" w:hanging="180"/>
    </w:pPr>
    <w:rPr>
      <w:sz w:val="16"/>
      <w:szCs w:val="18"/>
    </w:rPr>
  </w:style>
  <w:style w:type="paragraph" w:styleId="DATEADRESSREGULAR" w:customStyle="1">
    <w:name w:val="DATE &amp; ADRESS REGULAR"/>
    <w:qFormat/>
    <w:rsid w:val="00200DBE"/>
    <w:pPr>
      <w:spacing w:line="200" w:lineRule="exact"/>
    </w:pPr>
    <w:rPr>
      <w:rFonts w:cstheme="minorHAnsi"/>
      <w:bCs/>
      <w:color w:val="FFFFFF" w:themeColor="background1"/>
      <w:kern w:val="2"/>
      <w:sz w:val="16"/>
      <w:szCs w:val="17"/>
      <w14:ligatures w14:val="standardContextual"/>
    </w:rPr>
  </w:style>
  <w:style w:type="paragraph" w:styleId="DATEADRESSBOLD" w:customStyle="1">
    <w:name w:val="DATE &amp; ADRESS BOLD"/>
    <w:basedOn w:val="DATEADRESSREGULAR"/>
    <w:qFormat/>
    <w:rsid w:val="00200DBE"/>
    <w:pPr>
      <w:spacing w:after="0"/>
    </w:pPr>
    <w:rPr>
      <w:b/>
    </w:rPr>
  </w:style>
  <w:style w:type="paragraph" w:styleId="AppendixTitle" w:customStyle="1">
    <w:name w:val="Appendix Title"/>
    <w:uiPriority w:val="36"/>
    <w:qFormat/>
    <w:rsid w:val="00D443DE"/>
    <w:rPr>
      <w:rFonts w:eastAsia="Times New Roman" w:cs="Times New Roman"/>
      <w:b/>
      <w:caps/>
      <w:color w:val="BEDAE5" w:themeColor="accent2"/>
      <w:sz w:val="80"/>
      <w:szCs w:val="80"/>
      <w:lang w:val="en-CA"/>
    </w:rPr>
  </w:style>
  <w:style w:type="paragraph" w:styleId="AppendixSubtitle" w:customStyle="1">
    <w:name w:val="Appendix Subtitle"/>
    <w:uiPriority w:val="36"/>
    <w:qFormat/>
    <w:rsid w:val="00D443DE"/>
    <w:pPr>
      <w:numPr>
        <w:numId w:val="11"/>
      </w:numPr>
      <w:tabs>
        <w:tab w:val="left" w:pos="360"/>
      </w:tabs>
      <w:spacing w:after="0" w:line="260" w:lineRule="atLeast"/>
      <w:ind w:right="3398"/>
    </w:pPr>
    <w:rPr>
      <w:rFonts w:eastAsia="Arial" w:cs="Times New Roman"/>
      <w:color w:val="BEDAE5" w:themeColor="accent2"/>
      <w:sz w:val="24"/>
      <w:szCs w:val="24"/>
      <w:lang w:val="en-CA"/>
    </w:rPr>
  </w:style>
  <w:style w:type="paragraph" w:styleId="Tables" w:customStyle="1">
    <w:name w:val="Tables"/>
    <w:basedOn w:val="Normal"/>
    <w:uiPriority w:val="36"/>
    <w:qFormat/>
    <w:rsid w:val="00C279C3"/>
    <w:pPr>
      <w:spacing w:after="160" w:line="259" w:lineRule="auto"/>
    </w:pPr>
    <w:rPr>
      <w:rFonts w:asciiTheme="majorHAnsi" w:hAnsiTheme="majorHAnsi"/>
      <w:b/>
      <w:caps/>
      <w:color w:val="BEDAE5" w:themeColor="accent2"/>
      <w:spacing w:val="-20"/>
      <w:sz w:val="80"/>
      <w:szCs w:val="80"/>
    </w:rPr>
  </w:style>
  <w:style w:type="paragraph" w:styleId="TableName" w:customStyle="1">
    <w:name w:val="Table Name"/>
    <w:basedOn w:val="AppendixListNumber"/>
    <w:uiPriority w:val="36"/>
    <w:qFormat/>
    <w:rsid w:val="00C279C3"/>
    <w:rPr>
      <w:lang w:val="en-CA"/>
    </w:rPr>
  </w:style>
  <w:style w:type="paragraph" w:styleId="AppendixSubtitle20pt" w:customStyle="1">
    <w:name w:val="Appendix Subtitle 20 pt"/>
    <w:basedOn w:val="AppendixSubtitle"/>
    <w:uiPriority w:val="36"/>
    <w:qFormat/>
    <w:rsid w:val="00D443DE"/>
    <w:pPr>
      <w:numPr>
        <w:numId w:val="0"/>
      </w:numPr>
      <w:tabs>
        <w:tab w:val="clear" w:pos="360"/>
        <w:tab w:val="left" w:pos="7110"/>
      </w:tabs>
    </w:pPr>
    <w:rPr>
      <w:sz w:val="40"/>
      <w:szCs w:val="40"/>
    </w:rPr>
  </w:style>
  <w:style w:type="paragraph" w:styleId="BasicParagraph" w:customStyle="1">
    <w:name w:val="[Basic Paragraph]"/>
    <w:basedOn w:val="Normal"/>
    <w:uiPriority w:val="99"/>
    <w:rsid w:val="00895CFB"/>
    <w:pPr>
      <w:autoSpaceDE w:val="0"/>
      <w:autoSpaceDN w:val="0"/>
      <w:adjustRightInd w:val="0"/>
      <w:spacing w:after="0" w:line="240" w:lineRule="auto"/>
      <w:jc w:val="both"/>
      <w:textAlignment w:val="center"/>
    </w:pPr>
    <w:rPr>
      <w:rFonts w:eastAsiaTheme="minorHAnsi" w:cstheme="minorHAnsi"/>
      <w:lang w:val="en-US"/>
    </w:rPr>
  </w:style>
  <w:style w:type="paragraph" w:styleId="ListBullet1" w:customStyle="1">
    <w:name w:val="List Bullet 1"/>
    <w:basedOn w:val="ListBullet"/>
    <w:uiPriority w:val="10"/>
    <w:qFormat/>
    <w:rsid w:val="00396762"/>
    <w:pPr>
      <w:numPr>
        <w:numId w:val="24"/>
      </w:numPr>
      <w:tabs>
        <w:tab w:val="left" w:pos="360"/>
      </w:tabs>
      <w:spacing w:before="120" w:after="120"/>
      <w:jc w:val="both"/>
    </w:pPr>
    <w:rPr>
      <w:rFonts w:eastAsia="Arial"/>
      <w:szCs w:val="20"/>
      <w:lang w:eastAsia="en-CA"/>
    </w:rPr>
  </w:style>
  <w:style w:type="paragraph" w:styleId="List4RomanUppercase" w:customStyle="1">
    <w:name w:val="List 4 Roman Uppercase"/>
    <w:basedOn w:val="ListBullet"/>
    <w:uiPriority w:val="16"/>
    <w:rsid w:val="00396762"/>
    <w:pPr>
      <w:numPr>
        <w:numId w:val="25"/>
      </w:numPr>
      <w:tabs>
        <w:tab w:val="left" w:pos="360"/>
      </w:tabs>
      <w:spacing w:before="120" w:after="120"/>
      <w:contextualSpacing/>
      <w:jc w:val="both"/>
    </w:pPr>
    <w:rPr>
      <w:rFonts w:eastAsia="Arial"/>
      <w:szCs w:val="20"/>
      <w:lang w:eastAsia="en-CA"/>
    </w:rPr>
  </w:style>
  <w:style w:type="paragraph" w:styleId="05-Text" w:customStyle="1">
    <w:name w:val="05-Text"/>
    <w:basedOn w:val="Normal"/>
    <w:qFormat/>
    <w:rsid w:val="00396762"/>
    <w:pPr>
      <w:spacing w:before="120" w:after="120" w:line="264" w:lineRule="auto"/>
      <w:jc w:val="both"/>
    </w:pPr>
    <w:rPr>
      <w:rFonts w:eastAsiaTheme="minorHAnsi" w:cstheme="minorBidi"/>
      <w:szCs w:val="22"/>
    </w:rPr>
  </w:style>
  <w:style w:type="paragraph" w:styleId="13-Texttable" w:customStyle="1">
    <w:name w:val="13-Text table"/>
    <w:basedOn w:val="05-Text"/>
    <w:qFormat/>
    <w:rsid w:val="00396762"/>
    <w:pPr>
      <w:spacing w:before="40" w:after="40" w:line="240" w:lineRule="atLeast"/>
      <w:jc w:val="center"/>
    </w:pPr>
    <w:rPr>
      <w:rFonts w:ascii="Arial" w:hAnsi="Arial"/>
      <w:sz w:val="18"/>
    </w:rPr>
  </w:style>
  <w:style w:type="character" w:styleId="CaptionChar" w:customStyle="1">
    <w:name w:val="Caption Char"/>
    <w:aliases w:val="Legend Char,Caption Char Char Char Char,Caption Char1 Char1,Caption Char Char Char1,Caption Char Char Char Char Char Char,Caption Char1 Char Char Char Char Char Char,Caption Char Char Char Char Char Char Char Char Char"/>
    <w:basedOn w:val="DefaultParagraphFont"/>
    <w:link w:val="Caption"/>
    <w:rsid w:val="00396762"/>
    <w:rPr>
      <w:rFonts w:eastAsia="Times New Roman" w:cs="Times New Roman"/>
      <w:b/>
      <w:iCs/>
      <w:color w:val="192D38" w:themeColor="text2"/>
      <w:sz w:val="20"/>
      <w:szCs w:val="18"/>
      <w:lang w:val="en-CA"/>
    </w:rPr>
  </w:style>
  <w:style w:type="table" w:styleId="18-Table" w:customStyle="1">
    <w:name w:val="18-Table"/>
    <w:basedOn w:val="TableNormal"/>
    <w:uiPriority w:val="99"/>
    <w:qFormat/>
    <w:rsid w:val="00396762"/>
    <w:pPr>
      <w:spacing w:before="40" w:after="40" w:line="240" w:lineRule="auto"/>
      <w:jc w:val="center"/>
    </w:pPr>
    <w:rPr>
      <w:rFonts w:ascii="Arial" w:hAnsi="Arial"/>
      <w:color w:val="B9FF00" w:themeColor="accent1"/>
      <w:sz w:val="18"/>
      <w:lang w:val="en-US"/>
    </w:rPr>
    <w:tblPr>
      <w:tblBorders>
        <w:top w:val="single" w:color="BEDAE5" w:themeColor="accent2" w:sz="2" w:space="0"/>
        <w:left w:val="single" w:color="BEDAE5" w:themeColor="accent2" w:sz="2" w:space="0"/>
        <w:bottom w:val="single" w:color="BEDAE5" w:themeColor="accent2" w:sz="2" w:space="0"/>
        <w:right w:val="single" w:color="BEDAE5" w:themeColor="accent2" w:sz="2" w:space="0"/>
        <w:insideH w:val="dotted" w:color="BEDAE5" w:themeColor="accent2" w:sz="4" w:space="0"/>
        <w:insideV w:val="dotted" w:color="BEDAE5" w:themeColor="accent2" w:sz="4" w:space="0"/>
      </w:tblBorders>
      <w:tblCellMar>
        <w:left w:w="115" w:type="dxa"/>
        <w:right w:w="115" w:type="dxa"/>
      </w:tblCellMar>
    </w:tblPr>
    <w:tcPr>
      <w:shd w:val="clear" w:color="auto" w:fill="auto"/>
      <w:vAlign w:val="center"/>
    </w:tcPr>
    <w:tblStylePr w:type="firstRow">
      <w:pPr>
        <w:wordWrap/>
        <w:spacing w:beforeLines="0" w:beforeAutospacing="0" w:afterLines="0" w:afterAutospacing="0" w:line="240" w:lineRule="auto"/>
        <w:contextualSpacing w:val="0"/>
        <w:mirrorIndents w:val="0"/>
      </w:pPr>
      <w:rPr>
        <w:rFonts w:ascii="CIDFont+F1" w:hAnsi="CIDFont+F1"/>
        <w:b/>
        <w:color w:val="B9FF00" w:themeColor="accent1"/>
        <w:sz w:val="18"/>
      </w:rPr>
      <w:tblPr/>
      <w:tcPr>
        <w:tcBorders>
          <w:top w:val="single" w:color="BEDAE5" w:themeColor="accent2" w:sz="2" w:space="0"/>
          <w:left w:val="single" w:color="BEDAE5" w:themeColor="accent2" w:sz="2" w:space="0"/>
          <w:bottom w:val="single" w:color="BEDAE5" w:themeColor="accent2" w:sz="12" w:space="0"/>
          <w:right w:val="single" w:color="BEDAE5" w:themeColor="accent2" w:sz="2" w:space="0"/>
          <w:insideH w:val="nil"/>
          <w:insideV w:val="dotted" w:color="BEDAE5" w:themeColor="accent2" w:sz="4" w:space="0"/>
          <w:tl2br w:val="nil"/>
          <w:tr2bl w:val="nil"/>
        </w:tcBorders>
        <w:shd w:val="clear" w:color="auto" w:fill="C3D8E4" w:themeFill="text2" w:themeFillTint="33"/>
      </w:tcPr>
    </w:tblStylePr>
    <w:tblStylePr w:type="lastRow">
      <w:pPr>
        <w:wordWrap/>
        <w:spacing w:beforeLines="0" w:beforeAutospacing="0" w:afterLines="0" w:afterAutospacing="0" w:line="240" w:lineRule="auto"/>
        <w:contextualSpacing w:val="0"/>
      </w:pPr>
    </w:tblStylePr>
  </w:style>
  <w:style w:type="table" w:styleId="SNCRPTTable" w:customStyle="1">
    <w:name w:val="SNC RPT Table"/>
    <w:basedOn w:val="TableNormal"/>
    <w:uiPriority w:val="99"/>
    <w:qFormat/>
    <w:rsid w:val="00396762"/>
    <w:pPr>
      <w:spacing w:before="40" w:after="40" w:line="240" w:lineRule="auto"/>
      <w:jc w:val="center"/>
    </w:pPr>
    <w:rPr>
      <w:rFonts w:ascii="Arial" w:hAnsi="Arial"/>
      <w:color w:val="B9FF00" w:themeColor="accent1"/>
      <w:sz w:val="18"/>
      <w:szCs w:val="20"/>
      <w:lang w:val="en-US"/>
    </w:rPr>
    <w:tblPr>
      <w:tblStyleRowBandSize w:val="1"/>
      <w:tblStyleColBandSize w:val="1"/>
      <w:tblBorders>
        <w:top w:val="single" w:color="BEDAE5" w:themeColor="accent2" w:sz="4" w:space="0"/>
        <w:left w:val="single" w:color="BEDAE5" w:themeColor="accent2" w:sz="4" w:space="0"/>
        <w:bottom w:val="single" w:color="BEDAE5" w:themeColor="accent2" w:sz="4" w:space="0"/>
        <w:right w:val="single" w:color="BEDAE5" w:themeColor="accent2" w:sz="4" w:space="0"/>
        <w:insideH w:val="single" w:color="BEDAE5" w:themeColor="accent2" w:sz="4" w:space="0"/>
        <w:insideV w:val="single" w:color="BEDAE5" w:themeColor="accent2" w:sz="4" w:space="0"/>
      </w:tblBorders>
      <w:tblCellMar>
        <w:left w:w="115" w:type="dxa"/>
        <w:right w:w="115" w:type="dxa"/>
      </w:tblCellMar>
    </w:tblPr>
    <w:tcPr>
      <w:shd w:val="clear" w:color="auto" w:fill="auto"/>
      <w:vAlign w:val="center"/>
    </w:tcPr>
    <w:tblStylePr w:type="firstRow">
      <w:pPr>
        <w:wordWrap/>
        <w:spacing w:before="40" w:beforeLines="0" w:beforeAutospacing="0" w:after="40" w:afterLines="0" w:afterAutospacing="0" w:line="264" w:lineRule="auto"/>
        <w:ind w:left="0" w:leftChars="0" w:right="0" w:rightChars="0" w:firstLine="0" w:firstLineChars="0"/>
        <w:contextualSpacing w:val="0"/>
        <w:mirrorIndents w:val="0"/>
        <w:jc w:val="center"/>
      </w:pPr>
      <w:rPr>
        <w:rFonts w:ascii="Arial Bold" w:hAnsi="Arial Bold"/>
        <w:b/>
        <w:color w:val="FFFFFF" w:themeColor="background1"/>
        <w:sz w:val="18"/>
      </w:rPr>
      <w:tblPr/>
      <w:tcPr>
        <w:tcBorders>
          <w:insideH w:val="single" w:color="FFFFFF" w:themeColor="background1" w:sz="8" w:space="0"/>
          <w:insideV w:val="single" w:color="FFFFFF" w:themeColor="background1" w:sz="8" w:space="0"/>
        </w:tcBorders>
        <w:shd w:val="clear" w:color="auto" w:fill="BEDAE5" w:themeFill="accent2"/>
      </w:tcPr>
    </w:tblStylePr>
    <w:tblStylePr w:type="lastRow">
      <w:pPr>
        <w:wordWrap/>
        <w:spacing w:line="240" w:lineRule="auto"/>
        <w:contextualSpacing w:val="0"/>
        <w:jc w:val="left"/>
      </w:pPr>
      <w:rPr>
        <w:rFonts w:ascii="Arial" w:hAnsi="Arial"/>
        <w:i w:val="0"/>
        <w:color w:val="192D38" w:themeColor="text2"/>
        <w:sz w:val="18"/>
      </w:rPr>
    </w:tblStylePr>
    <w:tblStylePr w:type="band1Horz">
      <w:pPr>
        <w:wordWrap/>
        <w:spacing w:before="40" w:beforeLines="0" w:beforeAutospacing="0" w:after="40" w:afterLines="0" w:afterAutospacing="0" w:line="264" w:lineRule="auto"/>
        <w:jc w:val="both"/>
      </w:pPr>
      <w:rPr>
        <w:rFonts w:ascii="Arial" w:hAnsi="Arial"/>
        <w:color w:val="192D38" w:themeColor="text2"/>
        <w:sz w:val="18"/>
      </w:rPr>
    </w:tblStylePr>
    <w:tblStylePr w:type="band2Horz">
      <w:pPr>
        <w:wordWrap/>
        <w:spacing w:before="40" w:beforeLines="0" w:beforeAutospacing="0" w:after="40" w:afterLines="0" w:afterAutospacing="0" w:line="264" w:lineRule="auto"/>
        <w:jc w:val="both"/>
      </w:pPr>
      <w:rPr>
        <w:rFonts w:ascii="Arial" w:hAnsi="Arial"/>
        <w:color w:val="192D38" w:themeColor="text2"/>
        <w:sz w:val="18"/>
      </w:rPr>
    </w:tblStylePr>
  </w:style>
  <w:style w:type="paragraph" w:styleId="TableHeaderText" w:customStyle="1">
    <w:name w:val="Table Header Text"/>
    <w:basedOn w:val="Normal"/>
    <w:uiPriority w:val="5"/>
    <w:qFormat/>
    <w:rsid w:val="00396762"/>
    <w:pPr>
      <w:keepNext/>
      <w:spacing w:before="40" w:after="40" w:line="264" w:lineRule="auto"/>
      <w:jc w:val="center"/>
    </w:pPr>
    <w:rPr>
      <w:rFonts w:ascii="Arial Bold" w:hAnsi="Arial Bold" w:eastAsia="Arial"/>
      <w:b/>
      <w:color w:val="FFFFFF" w:themeColor="background1"/>
      <w:szCs w:val="20"/>
      <w:lang w:eastAsia="en-CA"/>
    </w:rPr>
  </w:style>
  <w:style w:type="paragraph" w:styleId="TableCaption" w:customStyle="1">
    <w:name w:val="Table Caption"/>
    <w:basedOn w:val="Caption"/>
    <w:next w:val="Normal"/>
    <w:uiPriority w:val="26"/>
    <w:rsid w:val="00396762"/>
    <w:pPr>
      <w:keepNext/>
      <w:tabs>
        <w:tab w:val="clear" w:pos="1170"/>
      </w:tabs>
      <w:spacing w:before="240" w:after="40" w:line="240" w:lineRule="auto"/>
      <w:ind w:left="907" w:hanging="907"/>
    </w:pPr>
    <w:rPr>
      <w:rFonts w:eastAsia="Arial"/>
      <w:iCs w:val="0"/>
      <w:color w:val="B9FF00" w:themeColor="accent1"/>
      <w:szCs w:val="20"/>
      <w:lang w:eastAsia="en-CA"/>
    </w:rPr>
  </w:style>
  <w:style w:type="paragraph" w:styleId="TableBody" w:customStyle="1">
    <w:name w:val="Table Body"/>
    <w:basedOn w:val="Normal"/>
    <w:link w:val="TableBodyChar"/>
    <w:qFormat/>
    <w:rsid w:val="00396762"/>
    <w:pPr>
      <w:spacing w:before="40" w:after="40" w:line="264" w:lineRule="auto"/>
      <w:jc w:val="center"/>
    </w:pPr>
    <w:rPr>
      <w:rFonts w:ascii="Arial" w:hAnsi="Arial" w:cs="Arial"/>
      <w:color w:val="auto"/>
      <w:sz w:val="18"/>
      <w:szCs w:val="18"/>
      <w:lang w:val="fr-FR" w:eastAsia="fr-FR"/>
    </w:rPr>
  </w:style>
  <w:style w:type="character" w:styleId="TableBodyChar" w:customStyle="1">
    <w:name w:val="Table Body Char"/>
    <w:basedOn w:val="DefaultParagraphFont"/>
    <w:link w:val="TableBody"/>
    <w:rsid w:val="00396762"/>
    <w:rPr>
      <w:rFonts w:ascii="Arial" w:hAnsi="Arial" w:eastAsia="Times New Roman" w:cs="Arial"/>
      <w:sz w:val="18"/>
      <w:szCs w:val="18"/>
      <w:lang w:val="fr-FR" w:eastAsia="fr-FR"/>
    </w:rPr>
  </w:style>
  <w:style w:type="paragraph" w:styleId="Reference" w:customStyle="1">
    <w:name w:val="Reference"/>
    <w:basedOn w:val="Normal"/>
    <w:link w:val="ReferenceChar"/>
    <w:qFormat/>
    <w:rsid w:val="00396762"/>
    <w:pPr>
      <w:spacing w:before="120" w:after="120" w:line="264" w:lineRule="auto"/>
      <w:ind w:left="720" w:hanging="720"/>
      <w:jc w:val="both"/>
    </w:pPr>
    <w:rPr>
      <w:rFonts w:eastAsiaTheme="minorHAnsi" w:cstheme="minorBidi"/>
      <w:color w:val="58595B"/>
      <w:szCs w:val="20"/>
      <w:shd w:val="clear" w:color="auto" w:fill="FFFFFF"/>
      <w:lang w:eastAsia="en-CA"/>
    </w:rPr>
  </w:style>
  <w:style w:type="character" w:styleId="TableTextChar" w:customStyle="1">
    <w:name w:val="Table Text Char"/>
    <w:basedOn w:val="DefaultParagraphFont"/>
    <w:link w:val="TableText"/>
    <w:uiPriority w:val="5"/>
    <w:locked/>
    <w:rsid w:val="00396762"/>
    <w:rPr>
      <w:rFonts w:eastAsia="Times New Roman" w:cs="Times New Roman"/>
      <w:color w:val="192D38" w:themeColor="text2"/>
      <w:sz w:val="20"/>
      <w:szCs w:val="24"/>
      <w:lang w:val="en-CA"/>
    </w:rPr>
  </w:style>
  <w:style w:type="paragraph" w:styleId="TableFootnote" w:customStyle="1">
    <w:name w:val="Table Footnote"/>
    <w:next w:val="BodyText"/>
    <w:uiPriority w:val="5"/>
    <w:qFormat/>
    <w:rsid w:val="00396762"/>
    <w:pPr>
      <w:spacing w:before="60" w:after="240" w:line="264" w:lineRule="auto"/>
      <w:jc w:val="both"/>
    </w:pPr>
    <w:rPr>
      <w:rFonts w:eastAsia="Arial" w:cs="Times New Roman"/>
      <w:color w:val="192D38" w:themeColor="text2"/>
      <w:sz w:val="16"/>
      <w:szCs w:val="20"/>
      <w:lang w:val="en-CA" w:eastAsia="en-CA"/>
    </w:rPr>
  </w:style>
  <w:style w:type="paragraph" w:styleId="CalloutBulletBlack" w:customStyle="1">
    <w:name w:val="Callout Bullet Black"/>
    <w:basedOn w:val="Normal"/>
    <w:uiPriority w:val="25"/>
    <w:rsid w:val="00396762"/>
    <w:pPr>
      <w:numPr>
        <w:numId w:val="29"/>
      </w:numPr>
      <w:tabs>
        <w:tab w:val="left" w:pos="360"/>
      </w:tabs>
      <w:spacing w:before="40" w:after="40" w:line="264" w:lineRule="auto"/>
      <w:ind w:left="357" w:hanging="357"/>
      <w:jc w:val="both"/>
    </w:pPr>
    <w:rPr>
      <w:rFonts w:ascii="Arial" w:hAnsi="Arial" w:eastAsia="ChaparralPro-Regular" w:cs="Tahoma"/>
      <w:bCs/>
      <w:sz w:val="22"/>
      <w:szCs w:val="20"/>
      <w:lang w:eastAsia="en-CA"/>
    </w:rPr>
  </w:style>
  <w:style w:type="paragraph" w:styleId="TableBullet1" w:customStyle="1">
    <w:name w:val="Table Bullet 1"/>
    <w:basedOn w:val="ListBullet"/>
    <w:uiPriority w:val="26"/>
    <w:rsid w:val="00396762"/>
    <w:pPr>
      <w:numPr>
        <w:numId w:val="30"/>
      </w:numPr>
      <w:tabs>
        <w:tab w:val="left" w:pos="360"/>
      </w:tabs>
      <w:spacing w:before="40" w:after="40"/>
      <w:contextualSpacing/>
      <w:jc w:val="both"/>
    </w:pPr>
    <w:rPr>
      <w:rFonts w:ascii="Arial" w:hAnsi="Arial" w:eastAsia="Arial"/>
      <w:sz w:val="18"/>
      <w:szCs w:val="20"/>
      <w:lang w:eastAsia="en-CA"/>
    </w:rPr>
  </w:style>
  <w:style w:type="table" w:styleId="TableDesign" w:customStyle="1">
    <w:name w:val="Table Design"/>
    <w:basedOn w:val="TableNormal"/>
    <w:uiPriority w:val="99"/>
    <w:qFormat/>
    <w:rsid w:val="00396762"/>
    <w:pPr>
      <w:spacing w:before="40" w:after="40" w:line="240" w:lineRule="auto"/>
      <w:jc w:val="center"/>
    </w:pPr>
    <w:rPr>
      <w:rFonts w:ascii="Arial" w:hAnsi="Arial"/>
      <w:color w:val="B9FF00" w:themeColor="accent1"/>
      <w:sz w:val="18"/>
      <w:szCs w:val="20"/>
      <w:lang w:val="en-US"/>
    </w:rPr>
    <w:tblPr>
      <w:tblBorders>
        <w:top w:val="single" w:color="BEDAE5" w:themeColor="accent2" w:sz="4" w:space="0"/>
        <w:left w:val="single" w:color="BEDAE5" w:themeColor="accent2" w:sz="4" w:space="0"/>
        <w:bottom w:val="single" w:color="BEDAE5" w:themeColor="accent2" w:sz="4" w:space="0"/>
        <w:right w:val="single" w:color="BEDAE5" w:themeColor="accent2" w:sz="4" w:space="0"/>
        <w:insideH w:val="single" w:color="BEDAE5" w:themeColor="accent2" w:sz="4" w:space="0"/>
        <w:insideV w:val="single" w:color="BEDAE5" w:themeColor="accent2" w:sz="4" w:space="0"/>
      </w:tblBorders>
      <w:tblCellMar>
        <w:left w:w="115" w:type="dxa"/>
        <w:right w:w="115" w:type="dxa"/>
      </w:tblCellMar>
    </w:tblPr>
    <w:tcPr>
      <w:shd w:val="clear" w:color="auto" w:fill="auto"/>
      <w:vAlign w:val="center"/>
    </w:tcPr>
    <w:tblStylePr w:type="firstRow">
      <w:pPr>
        <w:wordWrap/>
        <w:spacing w:beforeLines="0" w:beforeAutospacing="0" w:afterLines="0" w:afterAutospacing="0" w:line="240" w:lineRule="auto"/>
        <w:ind w:left="0" w:leftChars="0" w:right="0" w:rightChars="0" w:firstLine="0" w:firstLineChars="0"/>
        <w:contextualSpacing w:val="0"/>
        <w:mirrorIndents w:val="0"/>
        <w:jc w:val="center"/>
      </w:pPr>
      <w:rPr>
        <w:rFonts w:ascii="Arial" w:hAnsi="Arial"/>
        <w:b/>
        <w:color w:val="BEDAE5" w:themeColor="accent2"/>
        <w:sz w:val="18"/>
      </w:rPr>
      <w:tblPr/>
      <w:trPr>
        <w:tblHeader/>
      </w:trPr>
      <w:tcPr>
        <w:tcBorders>
          <w:bottom w:val="single" w:color="BEDAE5" w:themeColor="accent2" w:sz="12" w:space="0"/>
        </w:tcBorders>
        <w:shd w:val="clear" w:color="auto" w:fill="D8D5FC" w:themeFill="background2" w:themeFillTint="33"/>
      </w:tcPr>
    </w:tblStylePr>
    <w:tblStylePr w:type="lastRow">
      <w:pPr>
        <w:wordWrap/>
        <w:spacing w:beforeLines="0" w:beforeAutospacing="0" w:afterLines="0" w:afterAutospacing="0" w:line="240" w:lineRule="auto"/>
        <w:contextualSpacing w:val="0"/>
      </w:pPr>
    </w:tblStylePr>
  </w:style>
  <w:style w:type="character" w:styleId="ReferenceChar" w:customStyle="1">
    <w:name w:val="Reference Char"/>
    <w:basedOn w:val="DefaultParagraphFont"/>
    <w:link w:val="Reference"/>
    <w:locked/>
    <w:rsid w:val="00396762"/>
    <w:rPr>
      <w:color w:val="58595B"/>
      <w:sz w:val="20"/>
      <w:szCs w:val="20"/>
      <w:lang w:val="en-CA" w:eastAsia="en-CA"/>
    </w:rPr>
  </w:style>
  <w:style w:type="paragraph" w:styleId="MECINORM1" w:customStyle="1">
    <w:name w:val="MECINORM1"/>
    <w:basedOn w:val="Normal"/>
    <w:rsid w:val="00E017B8"/>
    <w:pPr>
      <w:suppressAutoHyphens/>
      <w:overflowPunct w:val="0"/>
      <w:autoSpaceDE w:val="0"/>
      <w:autoSpaceDN w:val="0"/>
      <w:adjustRightInd w:val="0"/>
      <w:spacing w:after="220" w:line="240" w:lineRule="auto"/>
      <w:jc w:val="both"/>
      <w:textAlignment w:val="baseline"/>
    </w:pPr>
    <w:rPr>
      <w:rFonts w:ascii="Arial" w:hAnsi="Arial"/>
      <w:color w:val="auto"/>
      <w:sz w:val="22"/>
      <w:szCs w:val="20"/>
      <w:lang w:val="en-US"/>
    </w:rPr>
  </w:style>
  <w:style w:type="paragraph" w:styleId="Revision">
    <w:name w:val="Revision"/>
    <w:hidden/>
    <w:uiPriority w:val="99"/>
    <w:semiHidden/>
    <w:rsid w:val="00327088"/>
    <w:pPr>
      <w:spacing w:after="0" w:line="240" w:lineRule="auto"/>
    </w:pPr>
    <w:rPr>
      <w:rFonts w:eastAsia="Times New Roman" w:cs="Times New Roman"/>
      <w:color w:val="192D38" w:themeColor="text2"/>
      <w:sz w:val="20"/>
      <w:szCs w:val="24"/>
      <w:lang w:val="en-CA"/>
    </w:rPr>
  </w:style>
  <w:style w:type="character" w:styleId="fontstyle01" w:customStyle="1">
    <w:name w:val="fontstyle01"/>
    <w:basedOn w:val="DefaultParagraphFont"/>
    <w:rsid w:val="00424B17"/>
    <w:rPr>
      <w:rFonts w:hint="default" w:ascii="CIDFont+F7" w:hAnsi="CIDFont+F7"/>
      <w:b w:val="0"/>
      <w:bCs w:val="0"/>
      <w:i/>
      <w:iCs/>
      <w:color w:val="000000"/>
      <w:sz w:val="22"/>
      <w:szCs w:val="22"/>
    </w:rPr>
  </w:style>
  <w:style w:type="character" w:styleId="fontstyle21" w:customStyle="1">
    <w:name w:val="fontstyle21"/>
    <w:basedOn w:val="DefaultParagraphFont"/>
    <w:rsid w:val="00424B17"/>
    <w:rPr>
      <w:rFonts w:hint="default" w:ascii="CIDFont+F1" w:hAnsi="CIDFont+F1"/>
      <w:b w:val="0"/>
      <w:bCs w:val="0"/>
      <w:i w:val="0"/>
      <w:iCs w:val="0"/>
      <w:color w:val="000000"/>
      <w:sz w:val="22"/>
      <w:szCs w:val="22"/>
    </w:rPr>
  </w:style>
  <w:style w:type="character" w:styleId="cf01" w:customStyle="1">
    <w:name w:val="cf01"/>
    <w:basedOn w:val="DefaultParagraphFont"/>
    <w:rsid w:val="00920B98"/>
    <w:rPr>
      <w:rFonts w:hint="default" w:ascii="Segoe UI" w:hAnsi="Segoe UI" w:cs="Segoe UI"/>
      <w:color w:val="192D38"/>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111832">
      <w:bodyDiv w:val="1"/>
      <w:marLeft w:val="0"/>
      <w:marRight w:val="0"/>
      <w:marTop w:val="0"/>
      <w:marBottom w:val="0"/>
      <w:divBdr>
        <w:top w:val="none" w:sz="0" w:space="0" w:color="auto"/>
        <w:left w:val="none" w:sz="0" w:space="0" w:color="auto"/>
        <w:bottom w:val="none" w:sz="0" w:space="0" w:color="auto"/>
        <w:right w:val="none" w:sz="0" w:space="0" w:color="auto"/>
      </w:divBdr>
    </w:div>
    <w:div w:id="717627407">
      <w:bodyDiv w:val="1"/>
      <w:marLeft w:val="0"/>
      <w:marRight w:val="0"/>
      <w:marTop w:val="0"/>
      <w:marBottom w:val="0"/>
      <w:divBdr>
        <w:top w:val="none" w:sz="0" w:space="0" w:color="auto"/>
        <w:left w:val="none" w:sz="0" w:space="0" w:color="auto"/>
        <w:bottom w:val="none" w:sz="0" w:space="0" w:color="auto"/>
        <w:right w:val="none" w:sz="0" w:space="0" w:color="auto"/>
      </w:divBdr>
    </w:div>
    <w:div w:id="1104113220">
      <w:bodyDiv w:val="1"/>
      <w:marLeft w:val="0"/>
      <w:marRight w:val="0"/>
      <w:marTop w:val="0"/>
      <w:marBottom w:val="0"/>
      <w:divBdr>
        <w:top w:val="none" w:sz="0" w:space="0" w:color="auto"/>
        <w:left w:val="none" w:sz="0" w:space="0" w:color="auto"/>
        <w:bottom w:val="none" w:sz="0" w:space="0" w:color="auto"/>
        <w:right w:val="none" w:sz="0" w:space="0" w:color="auto"/>
      </w:divBdr>
    </w:div>
    <w:div w:id="1295871230">
      <w:bodyDiv w:val="1"/>
      <w:marLeft w:val="0"/>
      <w:marRight w:val="0"/>
      <w:marTop w:val="0"/>
      <w:marBottom w:val="0"/>
      <w:divBdr>
        <w:top w:val="none" w:sz="0" w:space="0" w:color="auto"/>
        <w:left w:val="none" w:sz="0" w:space="0" w:color="auto"/>
        <w:bottom w:val="none" w:sz="0" w:space="0" w:color="auto"/>
        <w:right w:val="none" w:sz="0" w:space="0" w:color="auto"/>
      </w:divBdr>
    </w:div>
    <w:div w:id="1907958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header" Target="header4.xml" Id="rId18" /><Relationship Type="http://schemas.openxmlformats.org/officeDocument/2006/relationships/footer" Target="footer8.xml" Id="rId26" /><Relationship Type="http://schemas.openxmlformats.org/officeDocument/2006/relationships/customXml" Target="../customXml/item3.xml" Id="rId3" /><Relationship Type="http://schemas.openxmlformats.org/officeDocument/2006/relationships/hyperlink" Target="https://a100.gov.bc.ca/pub/eswp/" TargetMode="External" Id="rId21"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header" Target="header6.xml" Id="rId25"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oter" Target="footer5.xm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footer" Target="footer7.xml" Id="rId24"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header" Target="header5.xml" Id="rId23" /><Relationship Type="http://schemas.openxmlformats.org/officeDocument/2006/relationships/glossaryDocument" Target="glossary/document.xml" Id="rId28" /><Relationship Type="http://schemas.openxmlformats.org/officeDocument/2006/relationships/footnotes" Target="footnotes.xml" Id="rId10" /><Relationship Type="http://schemas.openxmlformats.org/officeDocument/2006/relationships/footer" Target="footer4.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2.xml" Id="rId14" /><Relationship Type="http://schemas.openxmlformats.org/officeDocument/2006/relationships/footer" Target="footer6.xml" Id="rId22" /><Relationship Type="http://schemas.openxmlformats.org/officeDocument/2006/relationships/fontTable" Target="fontTable.xml" Id="rId27" /></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s>
</file>

<file path=word/_rels/footer6.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5A8AA288F7487F96AA05A802898091"/>
        <w:category>
          <w:name w:val="General"/>
          <w:gallery w:val="placeholder"/>
        </w:category>
        <w:types>
          <w:type w:val="bbPlcHdr"/>
        </w:types>
        <w:behaviors>
          <w:behavior w:val="content"/>
        </w:behaviors>
        <w:guid w:val="{49A0D2BE-00C8-4A9F-9553-C7A41364D191}"/>
      </w:docPartPr>
      <w:docPartBody>
        <w:p xmlns:wp14="http://schemas.microsoft.com/office/word/2010/wordml" w:rsidR="00D50BAF" w:rsidP="00C82A0E" w:rsidRDefault="00C82A0E" w14:paraId="0B0E18CC" wp14:textId="77777777">
          <w:pPr>
            <w:pStyle w:val="EE5A8AA288F7487F96AA05A8028980913"/>
          </w:pPr>
          <w:r w:rsidRPr="00635B3A">
            <w:rPr>
              <w:rStyle w:val="PlaceholderText"/>
              <w:szCs w:val="80"/>
            </w:rPr>
            <w:t>Click here to project title.</w:t>
          </w:r>
        </w:p>
      </w:docPartBody>
    </w:docPart>
    <w:docPart>
      <w:docPartPr>
        <w:name w:val="9D2633CBE9F7453CA73AA10B12D25CA9"/>
        <w:category>
          <w:name w:val="General"/>
          <w:gallery w:val="placeholder"/>
        </w:category>
        <w:types>
          <w:type w:val="bbPlcHdr"/>
        </w:types>
        <w:behaviors>
          <w:behavior w:val="content"/>
        </w:behaviors>
        <w:guid w:val="{1F4B75C7-0521-49FF-9145-4DB4B44B4BE5}"/>
      </w:docPartPr>
      <w:docPartBody>
        <w:p xmlns:wp14="http://schemas.microsoft.com/office/word/2010/wordml" w:rsidR="00D50BAF" w:rsidP="00BA694D" w:rsidRDefault="00C82A0E" w14:paraId="0F5B10A5" wp14:textId="77777777">
          <w:pPr>
            <w:pStyle w:val="9D2633CBE9F7453CA73AA10B12D25CA92"/>
          </w:pPr>
          <w:r w:rsidRPr="00635B3A">
            <w:t>Click here to enter document title.</w:t>
          </w:r>
        </w:p>
      </w:docPartBody>
    </w:docPart>
    <w:docPart>
      <w:docPartPr>
        <w:name w:val="0539184615AD4161AAFBD97DE4CED40A"/>
        <w:category>
          <w:name w:val="General"/>
          <w:gallery w:val="placeholder"/>
        </w:category>
        <w:types>
          <w:type w:val="bbPlcHdr"/>
        </w:types>
        <w:behaviors>
          <w:behavior w:val="content"/>
        </w:behaviors>
        <w:guid w:val="{A5C5F21E-59F8-4B3B-90EC-63CF42E16B3D}"/>
      </w:docPartPr>
      <w:docPartBody>
        <w:p xmlns:wp14="http://schemas.microsoft.com/office/word/2010/wordml" w:rsidR="00D50BAF" w:rsidRDefault="00C82A0E" w14:paraId="40E8C4A7" wp14:textId="77777777">
          <w:pPr>
            <w:pStyle w:val="0539184615AD4161AAFBD97DE4CED40A"/>
          </w:pPr>
          <w:r w:rsidRPr="00E245D9">
            <w:t>Click here to enter client name.</w:t>
          </w:r>
        </w:p>
      </w:docPartBody>
    </w:docPart>
    <w:docPart>
      <w:docPartPr>
        <w:name w:val="868D526D89EC40669BE60720098B8412"/>
        <w:category>
          <w:name w:val="General"/>
          <w:gallery w:val="placeholder"/>
        </w:category>
        <w:types>
          <w:type w:val="bbPlcHdr"/>
        </w:types>
        <w:behaviors>
          <w:behavior w:val="content"/>
        </w:behaviors>
        <w:guid w:val="{61401AAD-56F9-4BF3-BBAB-AB66FFD3655B}"/>
      </w:docPartPr>
      <w:docPartBody>
        <w:p xmlns:wp14="http://schemas.microsoft.com/office/word/2010/wordml" w:rsidR="00D50BAF" w:rsidRDefault="00C82A0E" w14:paraId="71004B86" wp14:textId="77777777">
          <w:pPr>
            <w:pStyle w:val="868D526D89EC40669BE60720098B8412"/>
          </w:pPr>
          <w:r w:rsidRPr="00E245D9">
            <w:t>Click here to enter additional information.</w:t>
          </w:r>
        </w:p>
      </w:docPartBody>
    </w:docPart>
    <w:docPart>
      <w:docPartPr>
        <w:name w:val="2EBF775EB1B04B5586A1055EA4EE9667"/>
        <w:category>
          <w:name w:val="General"/>
          <w:gallery w:val="placeholder"/>
        </w:category>
        <w:types>
          <w:type w:val="bbPlcHdr"/>
        </w:types>
        <w:behaviors>
          <w:behavior w:val="content"/>
        </w:behaviors>
        <w:guid w:val="{307F1D26-EB92-4A5D-9CF5-3FC71A9A8EB5}"/>
      </w:docPartPr>
      <w:docPartBody>
        <w:p xmlns:wp14="http://schemas.microsoft.com/office/word/2010/wordml" w:rsidR="00D50BAF" w:rsidRDefault="00DE3EA2" w14:paraId="4C3E277F" wp14:textId="77777777">
          <w:pPr>
            <w:pStyle w:val="2EBF775EB1B04B5586A1055EA4EE9667"/>
          </w:pPr>
          <w:r w:rsidRPr="00510B41">
            <w:rPr>
              <w:rStyle w:val="PlaceholderText"/>
            </w:rPr>
            <w:t>Click or tap here to enter text.</w:t>
          </w:r>
        </w:p>
      </w:docPartBody>
    </w:docPart>
    <w:docPart>
      <w:docPartPr>
        <w:name w:val="0963DFD4D73742BE8AC187DED9B60D56"/>
        <w:category>
          <w:name w:val="General"/>
          <w:gallery w:val="placeholder"/>
        </w:category>
        <w:types>
          <w:type w:val="bbPlcHdr"/>
        </w:types>
        <w:behaviors>
          <w:behavior w:val="content"/>
        </w:behaviors>
        <w:guid w:val="{3155D0CA-0D16-41FD-AC38-6452655273A7}"/>
      </w:docPartPr>
      <w:docPartBody>
        <w:p xmlns:wp14="http://schemas.microsoft.com/office/word/2010/wordml" w:rsidR="00D50BAF" w:rsidP="00A43C0A" w:rsidRDefault="00A43C0A" w14:paraId="54FBB16C" wp14:textId="77777777">
          <w:pPr>
            <w:pStyle w:val="0963DFD4D73742BE8AC187DED9B60D56"/>
          </w:pPr>
          <w:r w:rsidRPr="004D5B70">
            <w:rPr>
              <w:rStyle w:val="PlaceholderText"/>
            </w:rPr>
            <w:t>Choose an item.</w:t>
          </w:r>
        </w:p>
      </w:docPartBody>
    </w:docPart>
    <w:docPart>
      <w:docPartPr>
        <w:name w:val="0D72F0BBC20541C8AD98CCD89DFB38A4"/>
        <w:category>
          <w:name w:val="General"/>
          <w:gallery w:val="placeholder"/>
        </w:category>
        <w:types>
          <w:type w:val="bbPlcHdr"/>
        </w:types>
        <w:behaviors>
          <w:behavior w:val="content"/>
        </w:behaviors>
        <w:guid w:val="{26131873-3DC7-4C80-8980-603D2A1D323A}"/>
      </w:docPartPr>
      <w:docPartBody>
        <w:p xmlns:wp14="http://schemas.microsoft.com/office/word/2010/wordml" w:rsidR="00D50BAF" w:rsidP="00A43C0A" w:rsidRDefault="00A43C0A" w14:paraId="37A642A9" wp14:textId="77777777">
          <w:pPr>
            <w:pStyle w:val="0D72F0BBC20541C8AD98CCD89DFB38A4"/>
          </w:pPr>
          <w:r w:rsidRPr="004D5B70">
            <w:rPr>
              <w:rStyle w:val="PlaceholderText"/>
            </w:rPr>
            <w:t>Choose an item.</w:t>
          </w:r>
        </w:p>
      </w:docPartBody>
    </w:docPart>
    <w:docPart>
      <w:docPartPr>
        <w:name w:val="236FD59712124C5E87B9EBACE41ACCD2"/>
        <w:category>
          <w:name w:val="General"/>
          <w:gallery w:val="placeholder"/>
        </w:category>
        <w:types>
          <w:type w:val="bbPlcHdr"/>
        </w:types>
        <w:behaviors>
          <w:behavior w:val="content"/>
        </w:behaviors>
        <w:guid w:val="{C6D6A8D8-912C-4290-965C-766F5A600A96}"/>
      </w:docPartPr>
      <w:docPartBody>
        <w:p xmlns:wp14="http://schemas.microsoft.com/office/word/2010/wordml" w:rsidR="00D50BAF" w:rsidP="00A43C0A" w:rsidRDefault="00A43C0A" w14:paraId="30211418" wp14:textId="77777777">
          <w:pPr>
            <w:pStyle w:val="236FD59712124C5E87B9EBACE41ACCD2"/>
          </w:pPr>
          <w:r w:rsidRPr="004D5B70">
            <w:rPr>
              <w:rStyle w:val="PlaceholderText"/>
            </w:rPr>
            <w:t>Choose an item.</w:t>
          </w:r>
        </w:p>
      </w:docPartBody>
    </w:docPart>
    <w:docPart>
      <w:docPartPr>
        <w:name w:val="F34730F66C3F43B18EE19E45BB2AD923"/>
        <w:category>
          <w:name w:val="General"/>
          <w:gallery w:val="placeholder"/>
        </w:category>
        <w:types>
          <w:type w:val="bbPlcHdr"/>
        </w:types>
        <w:behaviors>
          <w:behavior w:val="content"/>
        </w:behaviors>
        <w:guid w:val="{7DF6FD47-CF62-43E2-8100-9F0C3A25E92A}"/>
      </w:docPartPr>
      <w:docPartBody>
        <w:p xmlns:wp14="http://schemas.microsoft.com/office/word/2010/wordml" w:rsidR="002C47BA" w:rsidP="00C82A0E" w:rsidRDefault="00C82A0E" w14:paraId="76F7EBD6" wp14:textId="77777777">
          <w:pPr>
            <w:pStyle w:val="F34730F66C3F43B18EE19E45BB2AD923"/>
          </w:pPr>
          <w:r w:rsidRPr="00D02710">
            <w:rPr>
              <w:rStyle w:val="PlaceholderText"/>
              <w:rFonts w:eastAsiaTheme="minorHAnsi"/>
            </w:rPr>
            <w:t>Click to enter a date.</w:t>
          </w:r>
        </w:p>
      </w:docPartBody>
    </w:docPart>
    <w:docPart>
      <w:docPartPr>
        <w:name w:val="DF80EAA364F347DBB4680CCECE64BEFC"/>
        <w:category>
          <w:name w:val="General"/>
          <w:gallery w:val="placeholder"/>
        </w:category>
        <w:types>
          <w:type w:val="bbPlcHdr"/>
        </w:types>
        <w:behaviors>
          <w:behavior w:val="content"/>
        </w:behaviors>
        <w:guid w:val="{78BAB172-88D9-4060-B24A-1278E459EB39}"/>
      </w:docPartPr>
      <w:docPartBody>
        <w:p xmlns:wp14="http://schemas.microsoft.com/office/word/2010/wordml" w:rsidR="009E3A10" w:rsidP="009F0BF8" w:rsidRDefault="009F0BF8" w14:paraId="7C5EBE31" wp14:textId="77777777">
          <w:pPr>
            <w:pStyle w:val="DF80EAA364F347DBB4680CCECE64BEFC"/>
          </w:pPr>
          <w:r w:rsidRPr="0002118B">
            <w:rPr>
              <w:rStyle w:val="PlaceholderText"/>
            </w:rPr>
            <w:t>Choose an item.</w:t>
          </w:r>
        </w:p>
      </w:docPartBody>
    </w:docPart>
    <w:docPart>
      <w:docPartPr>
        <w:name w:val="9AF878258C3C4776938BE88CEB596A3F"/>
        <w:category>
          <w:name w:val="General"/>
          <w:gallery w:val="placeholder"/>
        </w:category>
        <w:types>
          <w:type w:val="bbPlcHdr"/>
        </w:types>
        <w:behaviors>
          <w:behavior w:val="content"/>
        </w:behaviors>
        <w:guid w:val="{64A33ED5-91D1-41CC-873F-76C7261D0BF3}"/>
      </w:docPartPr>
      <w:docPartBody>
        <w:p xmlns:wp14="http://schemas.microsoft.com/office/word/2010/wordml" w:rsidR="00E418FF" w:rsidP="00E418FF" w:rsidRDefault="00E418FF" w14:paraId="4F14D7C8" wp14:textId="77777777">
          <w:pPr>
            <w:pStyle w:val="9AF878258C3C4776938BE88CEB596A3F"/>
          </w:pPr>
          <w:r w:rsidRPr="00510B41">
            <w:rPr>
              <w:rStyle w:val="PlaceholderText"/>
            </w:rPr>
            <w:t>Click or tap here to enter text.</w:t>
          </w:r>
        </w:p>
      </w:docPartBody>
    </w:docPart>
    <w:docPart>
      <w:docPartPr>
        <w:name w:val="1CDB13ECD15D41B48C1E10F37E04F01F"/>
        <w:category>
          <w:name w:val="General"/>
          <w:gallery w:val="placeholder"/>
        </w:category>
        <w:types>
          <w:type w:val="bbPlcHdr"/>
        </w:types>
        <w:behaviors>
          <w:behavior w:val="content"/>
        </w:behaviors>
        <w:guid w:val="{85D14CC0-C271-49FF-B445-8CBBA09B9153}"/>
      </w:docPartPr>
      <w:docPartBody>
        <w:p xmlns:wp14="http://schemas.microsoft.com/office/word/2010/wordml" w:rsidR="00E418FF" w:rsidP="00E418FF" w:rsidRDefault="00E418FF" w14:paraId="5362E849" wp14:textId="77777777">
          <w:pPr>
            <w:pStyle w:val="1CDB13ECD15D41B48C1E10F37E04F01F"/>
          </w:pPr>
          <w:r w:rsidRPr="00510B41">
            <w:rPr>
              <w:rStyle w:val="PlaceholderText"/>
            </w:rPr>
            <w:t>Click or tap here to enter text.</w:t>
          </w:r>
        </w:p>
      </w:docPartBody>
    </w:docPart>
    <w:docPart>
      <w:docPartPr>
        <w:name w:val="9D340D7761174C38A97E3A5354B8ACCA"/>
        <w:category>
          <w:name w:val="General"/>
          <w:gallery w:val="placeholder"/>
        </w:category>
        <w:types>
          <w:type w:val="bbPlcHdr"/>
        </w:types>
        <w:behaviors>
          <w:behavior w:val="content"/>
        </w:behaviors>
        <w:guid w:val="{0E90BC39-F938-4F5E-8E75-C4B0B470DEE6}"/>
      </w:docPartPr>
      <w:docPartBody>
        <w:p xmlns:wp14="http://schemas.microsoft.com/office/word/2010/wordml" w:rsidR="00E418FF" w:rsidP="00E418FF" w:rsidRDefault="00E418FF" w14:paraId="5B951852" wp14:textId="77777777">
          <w:pPr>
            <w:pStyle w:val="9D340D7761174C38A97E3A5354B8ACCA"/>
          </w:pPr>
          <w:r w:rsidRPr="00510B41">
            <w:rPr>
              <w:rStyle w:val="PlaceholderText"/>
            </w:rPr>
            <w:t>Click or tap here to enter text.</w:t>
          </w:r>
        </w:p>
      </w:docPartBody>
    </w:docPart>
    <w:docPart>
      <w:docPartPr>
        <w:name w:val="99BC2FE2A1B64719962F5F99101BEB7A"/>
        <w:category>
          <w:name w:val="General"/>
          <w:gallery w:val="placeholder"/>
        </w:category>
        <w:types>
          <w:type w:val="bbPlcHdr"/>
        </w:types>
        <w:behaviors>
          <w:behavior w:val="content"/>
        </w:behaviors>
        <w:guid w:val="{99EF1A3E-B267-48AD-B8DA-967E752C7EAD}"/>
      </w:docPartPr>
      <w:docPartBody>
        <w:p xmlns:wp14="http://schemas.microsoft.com/office/word/2010/wordml" w:rsidR="00E418FF" w:rsidP="00E418FF" w:rsidRDefault="00E418FF" w14:paraId="2946BB5D" wp14:textId="77777777">
          <w:pPr>
            <w:pStyle w:val="99BC2FE2A1B64719962F5F99101BEB7A"/>
          </w:pPr>
          <w:r w:rsidRPr="00510B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lama Light">
    <w:altName w:val="Calibri"/>
    <w:panose1 w:val="00000000000000000000"/>
    <w:charset w:val="00"/>
    <w:family w:val="modern"/>
    <w:notTrueType/>
    <w:pitch w:val="variable"/>
    <w:sig w:usb0="A00000AF" w:usb1="4000207B" w:usb2="00000000" w:usb3="00000000" w:csb0="0000008B"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IDFont+F1">
    <w:altName w:val="Cambria"/>
    <w:panose1 w:val="00000000000000000000"/>
    <w:charset w:val="00"/>
    <w:family w:val="roman"/>
    <w:notTrueType/>
    <w:pitch w:val="default"/>
  </w:font>
  <w:font w:name="Arial Bold">
    <w:altName w:val="Arial"/>
    <w:panose1 w:val="020B0704020202020204"/>
    <w:charset w:val="00"/>
    <w:family w:val="roman"/>
    <w:notTrueType/>
    <w:pitch w:val="default"/>
  </w:font>
  <w:font w:name="ChaparralPro-Regular">
    <w:altName w:val="MS Mincho"/>
    <w:panose1 w:val="00000000000000000000"/>
    <w:charset w:val="80"/>
    <w:family w:val="roman"/>
    <w:notTrueType/>
    <w:pitch w:val="default"/>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IDFont+F7">
    <w:altName w:val="Cambria"/>
    <w:panose1 w:val="00000000000000000000"/>
    <w:charset w:val="00"/>
    <w:family w:val="roman"/>
    <w:notTrueType/>
    <w:pitch w:val="default"/>
  </w:font>
  <w:font w:name="ZWAdobeF">
    <w:altName w:val="Calibri"/>
    <w:panose1 w:val="00000000000000000000"/>
    <w:charset w:val="00"/>
    <w:family w:val="auto"/>
    <w:pitch w:val="variable"/>
    <w:sig w:usb0="20002A87" w:usb1="00000000" w:usb2="00000000"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BE7B65"/>
    <w:multiLevelType w:val="multilevel"/>
    <w:tmpl w:val="41A4A1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D30024C"/>
    <w:multiLevelType w:val="multilevel"/>
    <w:tmpl w:val="8638AD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B8D6D82"/>
    <w:multiLevelType w:val="multilevel"/>
    <w:tmpl w:val="BD248F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7718043">
    <w:abstractNumId w:val="2"/>
  </w:num>
  <w:num w:numId="2" w16cid:durableId="48306172">
    <w:abstractNumId w:val="1"/>
  </w:num>
  <w:num w:numId="3" w16cid:durableId="1496606100">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C0A"/>
    <w:rsid w:val="00010935"/>
    <w:rsid w:val="000138D6"/>
    <w:rsid w:val="00061A5C"/>
    <w:rsid w:val="000855BC"/>
    <w:rsid w:val="000A730C"/>
    <w:rsid w:val="000F10CE"/>
    <w:rsid w:val="001228EC"/>
    <w:rsid w:val="002C47BA"/>
    <w:rsid w:val="002C4F08"/>
    <w:rsid w:val="002E2D93"/>
    <w:rsid w:val="00342949"/>
    <w:rsid w:val="003553BC"/>
    <w:rsid w:val="00387F75"/>
    <w:rsid w:val="003974C5"/>
    <w:rsid w:val="003E4CED"/>
    <w:rsid w:val="004104E2"/>
    <w:rsid w:val="0048604A"/>
    <w:rsid w:val="004E12B2"/>
    <w:rsid w:val="006B5DB6"/>
    <w:rsid w:val="00827DF3"/>
    <w:rsid w:val="008E7673"/>
    <w:rsid w:val="00901C7B"/>
    <w:rsid w:val="009215DD"/>
    <w:rsid w:val="00997E65"/>
    <w:rsid w:val="009C70E5"/>
    <w:rsid w:val="009E3A10"/>
    <w:rsid w:val="009F0BF8"/>
    <w:rsid w:val="00A43C0A"/>
    <w:rsid w:val="00BA694D"/>
    <w:rsid w:val="00C82A0E"/>
    <w:rsid w:val="00D312FB"/>
    <w:rsid w:val="00D45D02"/>
    <w:rsid w:val="00D50BAF"/>
    <w:rsid w:val="00D5699C"/>
    <w:rsid w:val="00D97872"/>
    <w:rsid w:val="00DE3EA2"/>
    <w:rsid w:val="00E41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418FF"/>
    <w:rPr>
      <w:color w:val="808080"/>
    </w:rPr>
  </w:style>
  <w:style w:type="paragraph" w:customStyle="1" w:styleId="0539184615AD4161AAFBD97DE4CED40A">
    <w:name w:val="0539184615AD4161AAFBD97DE4CED40A"/>
  </w:style>
  <w:style w:type="paragraph" w:customStyle="1" w:styleId="868D526D89EC40669BE60720098B8412">
    <w:name w:val="868D526D89EC40669BE60720098B8412"/>
  </w:style>
  <w:style w:type="paragraph" w:styleId="BodyText">
    <w:name w:val="Body Text"/>
    <w:basedOn w:val="Normal"/>
    <w:link w:val="BodyTextChar"/>
    <w:qFormat/>
    <w:rsid w:val="00A43C0A"/>
    <w:pPr>
      <w:spacing w:after="260" w:line="260" w:lineRule="atLeast"/>
    </w:pPr>
    <w:rPr>
      <w:rFonts w:eastAsiaTheme="minorHAnsi"/>
      <w:color w:val="44546A" w:themeColor="text2"/>
      <w:sz w:val="20"/>
      <w:lang w:val="en-GB"/>
    </w:rPr>
  </w:style>
  <w:style w:type="character" w:customStyle="1" w:styleId="BodyTextChar">
    <w:name w:val="Body Text Char"/>
    <w:basedOn w:val="DefaultParagraphFont"/>
    <w:link w:val="BodyText"/>
    <w:rsid w:val="00A43C0A"/>
    <w:rPr>
      <w:rFonts w:eastAsiaTheme="minorHAnsi"/>
      <w:color w:val="44546A" w:themeColor="text2"/>
      <w:sz w:val="20"/>
      <w:lang w:val="en-GB"/>
    </w:rPr>
  </w:style>
  <w:style w:type="paragraph" w:customStyle="1" w:styleId="2EBF775EB1B04B5586A1055EA4EE9667">
    <w:name w:val="2EBF775EB1B04B5586A1055EA4EE9667"/>
  </w:style>
  <w:style w:type="paragraph" w:customStyle="1" w:styleId="0963DFD4D73742BE8AC187DED9B60D56">
    <w:name w:val="0963DFD4D73742BE8AC187DED9B60D56"/>
    <w:rsid w:val="00A43C0A"/>
  </w:style>
  <w:style w:type="paragraph" w:customStyle="1" w:styleId="0D72F0BBC20541C8AD98CCD89DFB38A4">
    <w:name w:val="0D72F0BBC20541C8AD98CCD89DFB38A4"/>
    <w:rsid w:val="00A43C0A"/>
  </w:style>
  <w:style w:type="paragraph" w:customStyle="1" w:styleId="236FD59712124C5E87B9EBACE41ACCD2">
    <w:name w:val="236FD59712124C5E87B9EBACE41ACCD2"/>
    <w:rsid w:val="00A43C0A"/>
  </w:style>
  <w:style w:type="paragraph" w:customStyle="1" w:styleId="9D2633CBE9F7453CA73AA10B12D25CA92">
    <w:name w:val="9D2633CBE9F7453CA73AA10B12D25CA92"/>
    <w:rsid w:val="00BA694D"/>
    <w:pPr>
      <w:numPr>
        <w:ilvl w:val="1"/>
      </w:numPr>
      <w:spacing w:after="0" w:line="260" w:lineRule="atLeast"/>
    </w:pPr>
    <w:rPr>
      <w:rFonts w:cs="Times New Roman"/>
      <w:b/>
      <w:color w:val="ED7D31" w:themeColor="accent2"/>
      <w:sz w:val="40"/>
      <w:szCs w:val="24"/>
      <w:lang w:val="en-CA"/>
    </w:rPr>
  </w:style>
  <w:style w:type="paragraph" w:customStyle="1" w:styleId="EE5A8AA288F7487F96AA05A8028980913">
    <w:name w:val="EE5A8AA288F7487F96AA05A8028980913"/>
    <w:rsid w:val="00C82A0E"/>
    <w:pPr>
      <w:spacing w:after="0" w:line="216" w:lineRule="auto"/>
      <w:contextualSpacing/>
    </w:pPr>
    <w:rPr>
      <w:rFonts w:eastAsiaTheme="majorEastAsia" w:cstheme="majorBidi"/>
      <w:b/>
      <w:caps/>
      <w:color w:val="ED7D31" w:themeColor="accent2"/>
      <w:kern w:val="28"/>
      <w:sz w:val="80"/>
      <w:szCs w:val="56"/>
      <w:lang w:val="en-CA"/>
    </w:rPr>
  </w:style>
  <w:style w:type="paragraph" w:customStyle="1" w:styleId="F34730F66C3F43B18EE19E45BB2AD923">
    <w:name w:val="F34730F66C3F43B18EE19E45BB2AD923"/>
    <w:rsid w:val="00C82A0E"/>
    <w:pPr>
      <w:spacing w:before="360" w:after="0" w:line="260" w:lineRule="atLeast"/>
    </w:pPr>
    <w:rPr>
      <w:rFonts w:eastAsia="Times New Roman" w:cs="Times New Roman"/>
      <w:color w:val="ED7D31" w:themeColor="accent2"/>
      <w:sz w:val="20"/>
      <w:szCs w:val="24"/>
      <w:lang w:val="en-CA"/>
    </w:rPr>
  </w:style>
  <w:style w:type="paragraph" w:customStyle="1" w:styleId="DF80EAA364F347DBB4680CCECE64BEFC">
    <w:name w:val="DF80EAA364F347DBB4680CCECE64BEFC"/>
    <w:rsid w:val="009F0BF8"/>
  </w:style>
  <w:style w:type="paragraph" w:customStyle="1" w:styleId="9AF878258C3C4776938BE88CEB596A3F">
    <w:name w:val="9AF878258C3C4776938BE88CEB596A3F"/>
    <w:rsid w:val="00E418FF"/>
    <w:rPr>
      <w:kern w:val="2"/>
      <w14:ligatures w14:val="standardContextual"/>
    </w:rPr>
  </w:style>
  <w:style w:type="paragraph" w:customStyle="1" w:styleId="1CDB13ECD15D41B48C1E10F37E04F01F">
    <w:name w:val="1CDB13ECD15D41B48C1E10F37E04F01F"/>
    <w:rsid w:val="00E418FF"/>
    <w:rPr>
      <w:kern w:val="2"/>
      <w14:ligatures w14:val="standardContextual"/>
    </w:rPr>
  </w:style>
  <w:style w:type="paragraph" w:customStyle="1" w:styleId="9D340D7761174C38A97E3A5354B8ACCA">
    <w:name w:val="9D340D7761174C38A97E3A5354B8ACCA"/>
    <w:rsid w:val="00E418FF"/>
    <w:rPr>
      <w:kern w:val="2"/>
      <w14:ligatures w14:val="standardContextual"/>
    </w:rPr>
  </w:style>
  <w:style w:type="paragraph" w:customStyle="1" w:styleId="99BC2FE2A1B64719962F5F99101BEB7A">
    <w:name w:val="99BC2FE2A1B64719962F5F99101BEB7A"/>
    <w:rsid w:val="00E418FF"/>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SNC Lavalin">
      <a:dk1>
        <a:srgbClr val="000000"/>
      </a:dk1>
      <a:lt1>
        <a:srgbClr val="FFFFFF"/>
      </a:lt1>
      <a:dk2>
        <a:srgbClr val="192D38"/>
      </a:dk2>
      <a:lt2>
        <a:srgbClr val="3F32F1"/>
      </a:lt2>
      <a:accent1>
        <a:srgbClr val="B9FF00"/>
      </a:accent1>
      <a:accent2>
        <a:srgbClr val="BEDAE5"/>
      </a:accent2>
      <a:accent3>
        <a:srgbClr val="C300FF"/>
      </a:accent3>
      <a:accent4>
        <a:srgbClr val="192D38"/>
      </a:accent4>
      <a:accent5>
        <a:srgbClr val="05E560"/>
      </a:accent5>
      <a:accent6>
        <a:srgbClr val="3F32F1"/>
      </a:accent6>
      <a:hlink>
        <a:srgbClr val="0563C1"/>
      </a:hlink>
      <a:folHlink>
        <a:srgbClr val="954F72"/>
      </a:folHlink>
    </a:clrScheme>
    <a:fontScheme name="AtkinsRealis Gener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ct:contentTypeSchema xmlns:ct="http://schemas.microsoft.com/office/2006/metadata/contentType" xmlns:ma="http://schemas.microsoft.com/office/2006/metadata/properties/metaAttributes" ct:_="" ma:_="" ma:contentTypeName="Document" ma:contentTypeID="0x010100B6E8BBFBEF438E438CB4541CF2BC2D79" ma:contentTypeVersion="5" ma:contentTypeDescription="Create a new document." ma:contentTypeScope="" ma:versionID="39614206182b4f5788bbc5b539b42f4c">
  <xsd:schema xmlns:xsd="http://www.w3.org/2001/XMLSchema" xmlns:xs="http://www.w3.org/2001/XMLSchema" xmlns:p="http://schemas.microsoft.com/office/2006/metadata/properties" xmlns:ns2="7b377637-fa67-4580-bc98-2365eededf21" xmlns:ns3="90c23383-3b08-48dd-84f3-dddb00d38e07" targetNamespace="http://schemas.microsoft.com/office/2006/metadata/properties" ma:root="true" ma:fieldsID="2c7f2f0b655e2641acf15269f4ddb4b0" ns2:_="" ns3:_="">
    <xsd:import namespace="7b377637-fa67-4580-bc98-2365eededf21"/>
    <xsd:import namespace="90c23383-3b08-48dd-84f3-dddb00d38e0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377637-fa67-4580-bc98-2365eededf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23383-3b08-48dd-84f3-dddb00d38e0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ccStore>
  <ccprojecttitle>PRELIMINARY TERRESTRIAL RISK ASSESSMENT</ccprojecttitle>
  <ccdocumenttitle>South Waste Rock Pile at the Sunro Mine Site, Jordan River, BC </ccdocumenttitle>
  <ccclientname>Teck Metals Ltd.</ccclientname>
</ccStore>
</file>

<file path=customXml/itemProps1.xml><?xml version="1.0" encoding="utf-8"?>
<ds:datastoreItem xmlns:ds="http://schemas.openxmlformats.org/officeDocument/2006/customXml" ds:itemID="{9CA48C05-992B-4430-94E5-22DA8B12EC14}">
  <ds:schemaRefs>
    <ds:schemaRef ds:uri="90c23383-3b08-48dd-84f3-dddb00d38e07"/>
    <ds:schemaRef ds:uri="http://purl.org/dc/terms/"/>
    <ds:schemaRef ds:uri="http://schemas.openxmlformats.org/package/2006/metadata/core-properties"/>
    <ds:schemaRef ds:uri="7b377637-fa67-4580-bc98-2365eededf21"/>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028F4B46-2426-4AE5-B620-4F38735FF4CF}">
  <ds:schemaRefs>
    <ds:schemaRef ds:uri="http://schemas.microsoft.com/sharepoint/v3/contenttype/forms"/>
  </ds:schemaRefs>
</ds:datastoreItem>
</file>

<file path=customXml/itemProps3.xml><?xml version="1.0" encoding="utf-8"?>
<ds:datastoreItem xmlns:ds="http://schemas.openxmlformats.org/officeDocument/2006/customXml" ds:itemID="{A98827F0-6F54-4318-84EB-B39840A6E273}">
  <ds:schemaRefs>
    <ds:schemaRef ds:uri="http://schemas.openxmlformats.org/officeDocument/2006/bibliography"/>
  </ds:schemaRefs>
</ds:datastoreItem>
</file>

<file path=customXml/itemProps4.xml><?xml version="1.0" encoding="utf-8"?>
<ds:datastoreItem xmlns:ds="http://schemas.openxmlformats.org/officeDocument/2006/customXml" ds:itemID="{67204252-1CF0-429E-85BA-DADE5D515D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377637-fa67-4580-bc98-2365eededf21"/>
    <ds:schemaRef ds:uri="90c23383-3b08-48dd-84f3-dddb00d38e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5AC6B22-21A4-4E77-973A-B3434029B84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Vendiola, Penny</dc:creator>
  <keywords/>
  <dc:description/>
  <lastModifiedBy>neil.j.nunn@gmail.com</lastModifiedBy>
  <revision>7</revision>
  <dcterms:created xsi:type="dcterms:W3CDTF">2024-06-05T21:19:00.0000000Z</dcterms:created>
  <dcterms:modified xsi:type="dcterms:W3CDTF">2024-07-27T04:03:48.4351712Z</dcterms:modified>
  <category>AtkinsRéalis - Confidential</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DocCompany">
    <vt:lpwstr>AtkinsRéalis</vt:lpwstr>
  </property>
  <property fmtid="{D5CDD505-2E9C-101B-9397-08002B2CF9AE}" pid="3" name="DocSecurityMarking">
    <vt:lpwstr>&lt;Security Marking Text&gt;</vt:lpwstr>
  </property>
  <property fmtid="{D5CDD505-2E9C-101B-9397-08002B2CF9AE}" pid="4" name="DocReference">
    <vt:lpwstr>&lt;ref&gt;</vt:lpwstr>
  </property>
  <property fmtid="{D5CDD505-2E9C-101B-9397-08002B2CF9AE}" pid="5" name="DocVersionNo">
    <vt:lpwstr>&lt;ver&gt;</vt:lpwstr>
  </property>
  <property fmtid="{D5CDD505-2E9C-101B-9397-08002B2CF9AE}" pid="6" name="DocFigureCaptionsShowChapters">
    <vt:lpwstr>Yes</vt:lpwstr>
  </property>
  <property fmtid="{D5CDD505-2E9C-101B-9397-08002B2CF9AE}" pid="7" name="DocFigureCaptionsSeparator">
    <vt:lpwstr>-</vt:lpwstr>
  </property>
  <property fmtid="{D5CDD505-2E9C-101B-9397-08002B2CF9AE}" pid="8" name="DocTableCaptionsShowChapters">
    <vt:lpwstr>Yes</vt:lpwstr>
  </property>
  <property fmtid="{D5CDD505-2E9C-101B-9397-08002B2CF9AE}" pid="9" name="DocTableCaptionsSeparator">
    <vt:lpwstr>-</vt:lpwstr>
  </property>
  <property fmtid="{D5CDD505-2E9C-101B-9397-08002B2CF9AE}" pid="10" name="DocEquationCaptionsShowChapters">
    <vt:lpwstr>Yes</vt:lpwstr>
  </property>
  <property fmtid="{D5CDD505-2E9C-101B-9397-08002B2CF9AE}" pid="11" name="DocEquationCaptionsSeparator">
    <vt:lpwstr>-</vt:lpwstr>
  </property>
  <property fmtid="{D5CDD505-2E9C-101B-9397-08002B2CF9AE}" pid="12" name="OfferOffsetTable">
    <vt:lpwstr>Yes</vt:lpwstr>
  </property>
  <property fmtid="{D5CDD505-2E9C-101B-9397-08002B2CF9AE}" pid="13" name="ContentTypeId">
    <vt:lpwstr>0x010100B6E8BBFBEF438E438CB4541CF2BC2D79</vt:lpwstr>
  </property>
</Properties>
</file>