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rPr/>
      </w:pPr>
      <w:r w:rsidRPr="00000000" w:rsidR="00000000" w:rsidDel="00000000">
        <w:rPr>
          <w:b w:val="1"/>
          <w:sz w:val="24"/>
          <w:rtl w:val="0"/>
        </w:rPr>
        <w:t xml:space="preserve">ICS 414 Check-In 2</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4"/>
          <w:rtl w:val="0"/>
        </w:rPr>
        <w:t xml:space="preserve">Team Bobal:</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-Samuel Kim</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w:t>
      </w:r>
      <w:r w:rsidRPr="00000000" w:rsidR="00000000" w:rsidDel="00000000">
        <w:rPr>
          <w:color w:val="333333"/>
          <w:sz w:val="24"/>
          <w:highlight w:val="white"/>
          <w:rtl w:val="0"/>
        </w:rPr>
        <w:t xml:space="preserve">Christopher Rodrigues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-John Rasay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We decided to use Chris’s sundial implementation from the previous semester, but we will use our other source codes and combine them if possible.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For this check in so far we focus on getting a working printer class.</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From the previous implementation, the printer class did not work as needed and sometimes set wrong default values for the orientation of the paper.  To solve this we added lines of code to check for the orientation, as well as an if statement to check if the user pressed cancel or not.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Before implementing the printer class and calling it main generator class there was 855 lines of code. After implementing the printer class and its initialization statements, the LOC for our project is now 903.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As a team we spent a total of 3 hours working on this implementation. The part that took up the most time was actually learning how to write the code for a print dialog.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Since we are working with only implementing a print dialog, whenever the code was ran, as long as the print dialog opened and we were able to print with it, then we agreed that it worked correctly.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For the next check-in we will try to focus on improving the drawing class. We will try to take the best parts of our previous code  and see if we could combine it and improve on certain parts of it.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Screenshot:</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3324225" cx="5915025"/>
            <wp:effectExtent t="0" b="0" r="0" l="0"/>
            <wp:docPr id="2"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3324225" cx="59150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drawing>
          <wp:inline distR="19050" distT="19050" distB="19050" distL="19050">
            <wp:extent cy="3340100" cx="5943600"/>
            <wp:effectExtent t="0" b="0" r="0" l="0"/>
            <wp:docPr id="1" name="image01.jpg"/>
            <a:graphic>
              <a:graphicData uri="http://schemas.openxmlformats.org/drawingml/2006/picture">
                <pic:pic>
                  <pic:nvPicPr>
                    <pic:cNvPr id="0" name="image01.jpg"/>
                    <pic:cNvPicPr preferRelativeResize="0"/>
                  </pic:nvPicPr>
                  <pic:blipFill>
                    <a:blip r:embed="rId6"/>
                    <a:srcRect t="0" b="0" r="0" l="0"/>
                    <a:stretch>
                      <a:fillRect/>
                    </a:stretch>
                  </pic:blipFill>
                  <pic:spPr>
                    <a:xfrm>
                      <a:ext cy="33401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414: Check-in 2 Team Bobal.docx</dc:title>
</cp:coreProperties>
</file>