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6649" w14:textId="77777777" w:rsidR="00DA304C" w:rsidRDefault="00000000">
      <w:pPr>
        <w:spacing w:after="0"/>
      </w:pPr>
      <w:r>
        <w:rPr>
          <w:rFonts w:ascii="Arial" w:hAnsi="Arial"/>
          <w:b/>
          <w:color w:val="17365D"/>
          <w:sz w:val="20"/>
        </w:rPr>
        <w:t>Universidad Nacional Autónoma de México</w:t>
      </w:r>
    </w:p>
    <w:p w14:paraId="3F78ED30" w14:textId="77777777" w:rsidR="00DA304C" w:rsidRDefault="00000000">
      <w:pPr>
        <w:spacing w:after="0"/>
      </w:pPr>
      <w:r>
        <w:rPr>
          <w:rFonts w:ascii="Arial" w:hAnsi="Arial"/>
          <w:color w:val="000000"/>
          <w:sz w:val="19"/>
        </w:rPr>
        <w:t>Escuela Nacional de Estudios Superiores, Unidad Juriquilla</w:t>
      </w:r>
    </w:p>
    <w:p w14:paraId="1D302F25" w14:textId="77777777" w:rsidR="00DA304C" w:rsidRDefault="00000000">
      <w:pPr>
        <w:spacing w:after="0"/>
      </w:pPr>
      <w:r>
        <w:rPr>
          <w:rFonts w:ascii="Arial" w:hAnsi="Arial"/>
          <w:color w:val="000000"/>
          <w:sz w:val="19"/>
        </w:rPr>
        <w:t>Licenciatura en Ingeniería Aeroespacial</w:t>
      </w:r>
    </w:p>
    <w:p w14:paraId="5C8D56B6" w14:textId="77777777" w:rsidR="00DA304C" w:rsidRDefault="00000000">
      <w:pPr>
        <w:spacing w:after="0"/>
      </w:pPr>
      <w:r>
        <w:rPr>
          <w:rFonts w:ascii="Arial" w:hAnsi="Arial"/>
          <w:color w:val="000000"/>
          <w:sz w:val="19"/>
        </w:rPr>
        <w:t>Sistema escolarizado · Modalidad presencial</w:t>
      </w:r>
    </w:p>
    <w:p w14:paraId="35446DC4" w14:textId="77777777" w:rsidR="00DA304C" w:rsidRDefault="00DA304C">
      <w:pPr>
        <w:spacing w:after="40"/>
      </w:pPr>
    </w:p>
    <w:p w14:paraId="1D33D664" w14:textId="77777777" w:rsidR="00DA304C" w:rsidRDefault="00000000">
      <w:pPr>
        <w:pStyle w:val="FSEATitle"/>
        <w:jc w:val="center"/>
      </w:pPr>
      <w:r>
        <w:t>Programa de estudios y criterios de evaluación</w:t>
      </w:r>
    </w:p>
    <w:p w14:paraId="68B47A2A" w14:textId="77777777" w:rsidR="00DA304C" w:rsidRDefault="00000000">
      <w:pPr>
        <w:pStyle w:val="FSEASubtitle"/>
        <w:jc w:val="center"/>
      </w:pPr>
      <w:r>
        <w:t>Fundamentos de Sistemas Electrónicos Analógicos</w:t>
      </w:r>
    </w:p>
    <w:p w14:paraId="6EBF942B" w14:textId="77777777" w:rsidR="00DA304C" w:rsidRDefault="00000000">
      <w:pPr>
        <w:pStyle w:val="FSEASubtitle"/>
        <w:jc w:val="center"/>
      </w:pPr>
      <w:r>
        <w:t>M. en C. José de Jesús Santana Ramírez</w:t>
      </w:r>
    </w:p>
    <w:p w14:paraId="46A41993" w14:textId="77777777" w:rsidR="00DA304C" w:rsidRDefault="00000000">
      <w:pPr>
        <w:pStyle w:val="FSEASubtitle"/>
        <w:jc w:val="center"/>
      </w:pPr>
      <w:r>
        <w:t>Semestre 2027-1 · agosto–diciembre de 2026</w:t>
      </w:r>
    </w:p>
    <w:p w14:paraId="2076023B" w14:textId="77777777" w:rsidR="00DA304C" w:rsidRDefault="00000000">
      <w:pPr>
        <w:pStyle w:val="FSEAH1"/>
        <w:pBdr>
          <w:bottom w:val="single" w:sz="5" w:space="2" w:color="B38E3E"/>
        </w:pBdr>
      </w:pPr>
      <w:r>
        <w:t>DATOS DE IDENTIFICACIÓN DE LA ASIGNATURA</w:t>
      </w:r>
    </w:p>
    <w:tbl>
      <w:tblPr>
        <w:tblStyle w:val="TableGrid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5820"/>
      </w:tblGrid>
      <w:tr w:rsidR="00DA304C" w14:paraId="0DA79B42" w14:textId="77777777">
        <w:trPr>
          <w:cantSplit/>
        </w:trPr>
        <w:tc>
          <w:tcPr>
            <w:tcW w:w="3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06580" w14:textId="77777777" w:rsidR="00DA304C" w:rsidRDefault="00000000">
            <w:pPr>
              <w:spacing w:after="0" w:line="240" w:lineRule="auto"/>
            </w:pPr>
            <w:r>
              <w:rPr>
                <w:b/>
                <w:color w:val="17365D"/>
                <w:sz w:val="20"/>
              </w:rPr>
              <w:t>Semestre</w:t>
            </w:r>
          </w:p>
        </w:tc>
        <w:tc>
          <w:tcPr>
            <w:tcW w:w="5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2D80F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7º</w:t>
            </w:r>
          </w:p>
        </w:tc>
      </w:tr>
      <w:tr w:rsidR="00DA304C" w14:paraId="72988D29" w14:textId="77777777">
        <w:trPr>
          <w:cantSplit/>
        </w:trPr>
        <w:tc>
          <w:tcPr>
            <w:tcW w:w="3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BE45A" w14:textId="77777777" w:rsidR="00DA304C" w:rsidRDefault="00000000">
            <w:pPr>
              <w:spacing w:after="0" w:line="240" w:lineRule="auto"/>
            </w:pPr>
            <w:r>
              <w:rPr>
                <w:b/>
                <w:color w:val="17365D"/>
                <w:sz w:val="20"/>
              </w:rPr>
              <w:t>Créditos</w:t>
            </w:r>
          </w:p>
        </w:tc>
        <w:tc>
          <w:tcPr>
            <w:tcW w:w="5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4456E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10</w:t>
            </w:r>
          </w:p>
        </w:tc>
      </w:tr>
      <w:tr w:rsidR="00DA304C" w14:paraId="13148D2A" w14:textId="77777777">
        <w:trPr>
          <w:cantSplit/>
        </w:trPr>
        <w:tc>
          <w:tcPr>
            <w:tcW w:w="3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C55EE" w14:textId="77777777" w:rsidR="00DA304C" w:rsidRDefault="00000000">
            <w:pPr>
              <w:spacing w:after="0" w:line="240" w:lineRule="auto"/>
            </w:pPr>
            <w:r>
              <w:rPr>
                <w:b/>
                <w:color w:val="17365D"/>
                <w:sz w:val="20"/>
              </w:rPr>
              <w:t>Duración</w:t>
            </w:r>
          </w:p>
        </w:tc>
        <w:tc>
          <w:tcPr>
            <w:tcW w:w="5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96501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20"/>
                <w:lang w:val="es-MX"/>
              </w:rPr>
              <w:t>16 semanas; 17 de agosto al 6 de diciembre de 2026</w:t>
            </w:r>
          </w:p>
        </w:tc>
      </w:tr>
      <w:tr w:rsidR="00DA304C" w14:paraId="2B7EA016" w14:textId="77777777">
        <w:trPr>
          <w:cantSplit/>
        </w:trPr>
        <w:tc>
          <w:tcPr>
            <w:tcW w:w="3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847C5" w14:textId="77777777" w:rsidR="00DA304C" w:rsidRDefault="00000000">
            <w:pPr>
              <w:spacing w:after="0" w:line="240" w:lineRule="auto"/>
            </w:pPr>
            <w:r>
              <w:rPr>
                <w:b/>
                <w:color w:val="17365D"/>
                <w:sz w:val="20"/>
              </w:rPr>
              <w:t>Modalidad</w:t>
            </w:r>
          </w:p>
        </w:tc>
        <w:tc>
          <w:tcPr>
            <w:tcW w:w="5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61D4C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20"/>
                <w:lang w:val="es-MX"/>
              </w:rPr>
              <w:t>Curso presencial con apoyo de Google Classroom</w:t>
            </w:r>
          </w:p>
        </w:tc>
      </w:tr>
      <w:tr w:rsidR="00DA304C" w14:paraId="16D98C08" w14:textId="77777777">
        <w:trPr>
          <w:cantSplit/>
        </w:trPr>
        <w:tc>
          <w:tcPr>
            <w:tcW w:w="3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03DAA" w14:textId="77777777" w:rsidR="00DA304C" w:rsidRDefault="00000000">
            <w:pPr>
              <w:spacing w:after="0" w:line="240" w:lineRule="auto"/>
            </w:pPr>
            <w:r>
              <w:rPr>
                <w:b/>
                <w:color w:val="17365D"/>
                <w:sz w:val="20"/>
              </w:rPr>
              <w:t>Carácter</w:t>
            </w:r>
          </w:p>
        </w:tc>
        <w:tc>
          <w:tcPr>
            <w:tcW w:w="5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A7C25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Obligatorio</w:t>
            </w:r>
          </w:p>
        </w:tc>
      </w:tr>
      <w:tr w:rsidR="00DA304C" w14:paraId="00B08A66" w14:textId="77777777">
        <w:trPr>
          <w:cantSplit/>
        </w:trPr>
        <w:tc>
          <w:tcPr>
            <w:tcW w:w="3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DDAA9" w14:textId="77777777" w:rsidR="00DA304C" w:rsidRDefault="00000000">
            <w:pPr>
              <w:spacing w:after="0" w:line="240" w:lineRule="auto"/>
            </w:pPr>
            <w:r>
              <w:rPr>
                <w:b/>
                <w:color w:val="17365D"/>
                <w:sz w:val="20"/>
              </w:rPr>
              <w:t>Horas teóricas</w:t>
            </w:r>
          </w:p>
        </w:tc>
        <w:tc>
          <w:tcPr>
            <w:tcW w:w="5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A5160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4 por semana; 64 en total</w:t>
            </w:r>
          </w:p>
        </w:tc>
      </w:tr>
      <w:tr w:rsidR="00DA304C" w14:paraId="71719AEB" w14:textId="77777777">
        <w:trPr>
          <w:cantSplit/>
        </w:trPr>
        <w:tc>
          <w:tcPr>
            <w:tcW w:w="3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A1937" w14:textId="77777777" w:rsidR="00DA304C" w:rsidRDefault="00000000">
            <w:pPr>
              <w:spacing w:after="0" w:line="240" w:lineRule="auto"/>
            </w:pPr>
            <w:r>
              <w:rPr>
                <w:b/>
                <w:color w:val="17365D"/>
                <w:sz w:val="20"/>
              </w:rPr>
              <w:t>Horas prácticas</w:t>
            </w:r>
          </w:p>
        </w:tc>
        <w:tc>
          <w:tcPr>
            <w:tcW w:w="5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60242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2 por semana; 32 en total</w:t>
            </w:r>
          </w:p>
        </w:tc>
      </w:tr>
      <w:tr w:rsidR="00DA304C" w14:paraId="4091B67F" w14:textId="77777777">
        <w:trPr>
          <w:cantSplit/>
        </w:trPr>
        <w:tc>
          <w:tcPr>
            <w:tcW w:w="3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1120C" w14:textId="77777777" w:rsidR="00DA304C" w:rsidRDefault="00000000">
            <w:pPr>
              <w:spacing w:after="0" w:line="240" w:lineRule="auto"/>
            </w:pPr>
            <w:r>
              <w:rPr>
                <w:b/>
                <w:color w:val="17365D"/>
                <w:sz w:val="20"/>
              </w:rPr>
              <w:t>Horas totales</w:t>
            </w:r>
          </w:p>
        </w:tc>
        <w:tc>
          <w:tcPr>
            <w:tcW w:w="5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E26C1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96</w:t>
            </w:r>
          </w:p>
        </w:tc>
      </w:tr>
      <w:tr w:rsidR="00DA304C" w14:paraId="27242CD8" w14:textId="77777777">
        <w:trPr>
          <w:cantSplit/>
        </w:trPr>
        <w:tc>
          <w:tcPr>
            <w:tcW w:w="3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2EDB2" w14:textId="77777777" w:rsidR="00DA304C" w:rsidRDefault="00000000">
            <w:pPr>
              <w:spacing w:after="0" w:line="240" w:lineRule="auto"/>
            </w:pPr>
            <w:r>
              <w:rPr>
                <w:b/>
                <w:color w:val="17365D"/>
                <w:sz w:val="20"/>
              </w:rPr>
              <w:t>Seriación antecedente</w:t>
            </w:r>
          </w:p>
        </w:tc>
        <w:tc>
          <w:tcPr>
            <w:tcW w:w="5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58B0C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Dispositivos y Circuitos Electrónicos</w:t>
            </w:r>
          </w:p>
        </w:tc>
      </w:tr>
      <w:tr w:rsidR="00DA304C" w14:paraId="3462C248" w14:textId="77777777">
        <w:trPr>
          <w:cantSplit/>
        </w:trPr>
        <w:tc>
          <w:tcPr>
            <w:tcW w:w="3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91A02" w14:textId="77777777" w:rsidR="00DA304C" w:rsidRDefault="00000000">
            <w:pPr>
              <w:spacing w:after="0" w:line="240" w:lineRule="auto"/>
            </w:pPr>
            <w:r>
              <w:rPr>
                <w:b/>
                <w:color w:val="17365D"/>
                <w:sz w:val="20"/>
              </w:rPr>
              <w:t>Horario y sala</w:t>
            </w:r>
          </w:p>
        </w:tc>
        <w:tc>
          <w:tcPr>
            <w:tcW w:w="5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799C3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20"/>
                <w:lang w:val="es-MX"/>
              </w:rPr>
              <w:t>Conforme a la inscripción oficial y avisos en Classroom</w:t>
            </w:r>
          </w:p>
        </w:tc>
      </w:tr>
    </w:tbl>
    <w:p w14:paraId="4BC4021F" w14:textId="77777777" w:rsidR="00DA304C" w:rsidRDefault="00000000">
      <w:pPr>
        <w:pStyle w:val="FSEAH1"/>
        <w:pBdr>
          <w:bottom w:val="single" w:sz="5" w:space="2" w:color="B38E3E"/>
        </w:pBdr>
      </w:pPr>
      <w:r>
        <w:t>INTRODUCCIÓN</w:t>
      </w:r>
    </w:p>
    <w:p w14:paraId="3992416B" w14:textId="77777777" w:rsidR="00DA304C" w:rsidRDefault="00000000">
      <w:pPr>
        <w:jc w:val="both"/>
      </w:pPr>
      <w:r>
        <w:rPr>
          <w:color w:val="000000"/>
        </w:rPr>
        <w:t>La asignatura estudia los bloques electrónicos analógicos elementales que permiten polarizar, amplificar, filtrar, generar y convertir señales. El curso conecta el análisis de dispositivos y circuitos con decisiones de diseño para instrumentación aeroespacial: rango, ruido, tolerancias, disipación, protección, temperatura, derating y verificación.</w:t>
      </w:r>
    </w:p>
    <w:p w14:paraId="3AE47DC3" w14:textId="77777777" w:rsidR="00DA304C" w:rsidRDefault="00000000">
      <w:pPr>
        <w:pStyle w:val="FSEANote"/>
        <w:pBdr>
          <w:left w:val="single" w:sz="12" w:space="6" w:color="B38E3E"/>
        </w:pBdr>
        <w:spacing w:before="60" w:after="100"/>
        <w:ind w:left="230" w:right="115"/>
        <w:jc w:val="both"/>
      </w:pPr>
      <w:r>
        <w:rPr>
          <w:b/>
          <w:sz w:val="22"/>
        </w:rPr>
        <w:t xml:space="preserve">Inicio actualizado: </w:t>
      </w:r>
      <w:r>
        <w:rPr>
          <w:color w:val="000000"/>
        </w:rPr>
        <w:t>La Semana 1 comienza el lunes 17 de agosto de 2026. El orden temático se conserva y las fechas de actividades se ajustarán en Classroom cuando exista un día inhábil o un cambio institucional.</w:t>
      </w:r>
    </w:p>
    <w:p w14:paraId="6AB97E26" w14:textId="77777777" w:rsidR="00DA304C" w:rsidRDefault="00000000">
      <w:pPr>
        <w:pStyle w:val="FSEAH1"/>
        <w:pBdr>
          <w:bottom w:val="single" w:sz="5" w:space="2" w:color="B38E3E"/>
        </w:pBdr>
      </w:pPr>
      <w:r>
        <w:t>OBJETIVO GENERAL</w:t>
      </w:r>
    </w:p>
    <w:p w14:paraId="69296F9D" w14:textId="77777777" w:rsidR="00DA304C" w:rsidRDefault="00000000">
      <w:pPr>
        <w:jc w:val="both"/>
      </w:pPr>
      <w:r>
        <w:rPr>
          <w:color w:val="000000"/>
        </w:rPr>
        <w:t>Analizar la funcionalidad de bloques electrónicos analógicos elementales - amplificadores, filtros, osciladores y convertidores A/D y D/A - realizados con componentes discretos y circuitos integrados, y justificar su selección e integración en una cadena de acondicionamiento de señales con contexto aeroespacial.</w:t>
      </w:r>
    </w:p>
    <w:p w14:paraId="75ABC4E1" w14:textId="77777777" w:rsidR="00DA304C" w:rsidRDefault="00000000">
      <w:pPr>
        <w:pStyle w:val="FSEAH1"/>
        <w:pBdr>
          <w:bottom w:val="single" w:sz="5" w:space="2" w:color="B38E3E"/>
        </w:pBdr>
      </w:pPr>
      <w:r>
        <w:lastRenderedPageBreak/>
        <w:t>RESULTADOS DE APRENDIZAJE</w:t>
      </w:r>
    </w:p>
    <w:p w14:paraId="59ACECB0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Determinar puntos de operación y márgenes de polarización para TBJ, JFET y MOSFET.</w:t>
      </w:r>
    </w:p>
    <w:p w14:paraId="5A010D01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Analizar ganancia, impedancias, ancho de banda, saturación, ruido y estabilidad.</w:t>
      </w:r>
    </w:p>
    <w:p w14:paraId="755CBCDF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Dimensionar etapas de potencia y protección considerando eficiencia, SOA y temperatura.</w:t>
      </w:r>
    </w:p>
    <w:p w14:paraId="01C6AB3B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Diseñar y verificar osciladores y filtros activos a partir de especificaciones medibles.</w:t>
      </w:r>
    </w:p>
    <w:p w14:paraId="3DA39F6B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Explicar y comparar arquitecturas de conversión A/D y D/A y sus errores.</w:t>
      </w:r>
    </w:p>
    <w:p w14:paraId="4927B36D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Usar cálculo, simulación y medición para sostener una decisión de ingeniería.</w:t>
      </w:r>
    </w:p>
    <w:p w14:paraId="131B2821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Documentar requisitos, riesgos, derating y evidencia de verificación de forma trazable.</w:t>
      </w:r>
    </w:p>
    <w:p w14:paraId="13DF3110" w14:textId="77777777" w:rsidR="00DA304C" w:rsidRDefault="00000000">
      <w:pPr>
        <w:pStyle w:val="FSEAH1"/>
        <w:pBdr>
          <w:bottom w:val="single" w:sz="5" w:space="2" w:color="B38E3E"/>
        </w:pBdr>
      </w:pPr>
      <w:r>
        <w:t>ESTRATEGIAS DIDÁCTICAS Y EVALUACIÓN DEL APRENDIZAJE</w:t>
      </w:r>
    </w:p>
    <w:tbl>
      <w:tblPr>
        <w:tblStyle w:val="TableGrid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560"/>
        <w:gridCol w:w="4560"/>
      </w:tblGrid>
      <w:tr w:rsidR="00DA304C" w14:paraId="407220BB" w14:textId="77777777">
        <w:trPr>
          <w:cantSplit/>
        </w:trPr>
        <w:tc>
          <w:tcPr>
            <w:tcW w:w="456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9F9B1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Estrategias didácticas</w:t>
            </w:r>
          </w:p>
        </w:tc>
        <w:tc>
          <w:tcPr>
            <w:tcW w:w="456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CF510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Evidencias de aprendizaje</w:t>
            </w:r>
          </w:p>
        </w:tc>
      </w:tr>
      <w:tr w:rsidR="00DA304C" w14:paraId="7B92808E" w14:textId="77777777">
        <w:trPr>
          <w:cantSplit/>
        </w:trPr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E8F6E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20"/>
                <w:lang w:val="es-MX"/>
              </w:rPr>
              <w:t>Clase dialogada; resolución de problemas; aprendizaje basado en diseño; simulación SPICE; laboratorio; revisión de esquemas; análisis de peor caso; defensa técnica.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16593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20"/>
                <w:lang w:val="es-MX"/>
              </w:rPr>
              <w:t>Exámenes parciales; prelaboratorios; bitácora; informes; tareas de diseño; simulaciones reproducibles; proyecto integrador y defensa.</w:t>
            </w:r>
          </w:p>
        </w:tc>
      </w:tr>
    </w:tbl>
    <w:p w14:paraId="3E5AC4B7" w14:textId="77777777" w:rsidR="00DA304C" w:rsidRDefault="00000000">
      <w:pPr>
        <w:pStyle w:val="FSEAH1"/>
        <w:pBdr>
          <w:bottom w:val="single" w:sz="5" w:space="2" w:color="B38E3E"/>
        </w:pBdr>
      </w:pPr>
      <w:r>
        <w:t>UNIDADES DEL CURSO</w:t>
      </w:r>
    </w:p>
    <w:tbl>
      <w:tblPr>
        <w:tblStyle w:val="TableGrid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2700"/>
        <w:gridCol w:w="800"/>
        <w:gridCol w:w="850"/>
        <w:gridCol w:w="4070"/>
      </w:tblGrid>
      <w:tr w:rsidR="00DA304C" w14:paraId="23706A74" w14:textId="77777777">
        <w:trPr>
          <w:cantSplit/>
          <w:tblHeader/>
        </w:trPr>
        <w:tc>
          <w:tcPr>
            <w:tcW w:w="700" w:type="dxa"/>
            <w:shd w:val="clear" w:color="auto" w:fill="17365D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B398782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w="2700" w:type="dxa"/>
            <w:shd w:val="clear" w:color="auto" w:fill="17365D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91056B4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800" w:type="dxa"/>
            <w:shd w:val="clear" w:color="auto" w:fill="17365D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2DAEE03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Teoría</w:t>
            </w:r>
          </w:p>
        </w:tc>
        <w:tc>
          <w:tcPr>
            <w:tcW w:w="850" w:type="dxa"/>
            <w:shd w:val="clear" w:color="auto" w:fill="17365D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3E9D2E3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Práctica</w:t>
            </w:r>
          </w:p>
        </w:tc>
        <w:tc>
          <w:tcPr>
            <w:tcW w:w="4070" w:type="dxa"/>
            <w:shd w:val="clear" w:color="auto" w:fill="17365D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C4C3A96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</w:tr>
      <w:tr w:rsidR="00DA304C" w14:paraId="4C905F0B" w14:textId="77777777">
        <w:trPr>
          <w:cantSplit/>
        </w:trPr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AB0B570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I</w:t>
            </w:r>
          </w:p>
        </w:tc>
        <w:tc>
          <w:tcPr>
            <w:tcW w:w="2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82D6699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7"/>
                <w:lang w:val="es-MX"/>
              </w:rPr>
              <w:t>Polarización de TBJ, JFET y MOSFET</w:t>
            </w:r>
          </w:p>
        </w:tc>
        <w:tc>
          <w:tcPr>
            <w:tcW w:w="8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0C5DE69" w14:textId="77777777" w:rsidR="00DA304C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1F25264" w14:textId="77777777" w:rsidR="00DA304C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407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84F7D8C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7"/>
                <w:lang w:val="es-MX"/>
              </w:rPr>
              <w:t>Establecer puntos Q robustos ante dispersión y temperatura.</w:t>
            </w:r>
          </w:p>
        </w:tc>
      </w:tr>
      <w:tr w:rsidR="00DA304C" w14:paraId="7D1B8375" w14:textId="77777777">
        <w:trPr>
          <w:cantSplit/>
        </w:trPr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99AF426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II</w:t>
            </w:r>
          </w:p>
        </w:tc>
        <w:tc>
          <w:tcPr>
            <w:tcW w:w="2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89536C3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Amplificadores elementales discretos</w:t>
            </w:r>
          </w:p>
        </w:tc>
        <w:tc>
          <w:tcPr>
            <w:tcW w:w="8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F62B253" w14:textId="77777777" w:rsidR="00DA304C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860120B" w14:textId="77777777" w:rsidR="00DA304C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407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8A0D515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7"/>
                <w:lang w:val="es-MX"/>
              </w:rPr>
              <w:t>Analizar una y varias etapas, Darlington y diferencial.</w:t>
            </w:r>
          </w:p>
        </w:tc>
      </w:tr>
      <w:tr w:rsidR="00DA304C" w14:paraId="6DB45376" w14:textId="77777777">
        <w:trPr>
          <w:cantSplit/>
        </w:trPr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38F10DF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III</w:t>
            </w:r>
          </w:p>
        </w:tc>
        <w:tc>
          <w:tcPr>
            <w:tcW w:w="2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2870E1B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Amplificadores de potencia</w:t>
            </w:r>
          </w:p>
        </w:tc>
        <w:tc>
          <w:tcPr>
            <w:tcW w:w="8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2350C81" w14:textId="77777777" w:rsidR="00DA304C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12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82DA3E1" w14:textId="77777777" w:rsidR="00DA304C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407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9F4C19B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7"/>
                <w:lang w:val="es-MX"/>
              </w:rPr>
              <w:t>Evaluar clases, eficiencia, SOA, protección y disipación.</w:t>
            </w:r>
          </w:p>
        </w:tc>
      </w:tr>
      <w:tr w:rsidR="00DA304C" w14:paraId="4E3B5B91" w14:textId="77777777">
        <w:trPr>
          <w:cantSplit/>
        </w:trPr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9F2D53F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IV</w:t>
            </w:r>
          </w:p>
        </w:tc>
        <w:tc>
          <w:tcPr>
            <w:tcW w:w="2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3EBA3A2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Osciladores electrónicos</w:t>
            </w:r>
          </w:p>
        </w:tc>
        <w:tc>
          <w:tcPr>
            <w:tcW w:w="8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1F15E35" w14:textId="77777777" w:rsidR="00DA304C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3B807B8" w14:textId="77777777" w:rsidR="00DA304C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407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60D1068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7"/>
                <w:lang w:val="es-MX"/>
              </w:rPr>
              <w:t>Verificar condición de arranque, frecuencia y estabilidad.</w:t>
            </w:r>
          </w:p>
        </w:tc>
      </w:tr>
      <w:tr w:rsidR="00DA304C" w14:paraId="0A246864" w14:textId="77777777">
        <w:trPr>
          <w:cantSplit/>
        </w:trPr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634B832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V</w:t>
            </w:r>
          </w:p>
        </w:tc>
        <w:tc>
          <w:tcPr>
            <w:tcW w:w="2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F8B2CEE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Amplificadores operacionales</w:t>
            </w:r>
          </w:p>
        </w:tc>
        <w:tc>
          <w:tcPr>
            <w:tcW w:w="8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9478D56" w14:textId="77777777" w:rsidR="00DA304C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9060525" w14:textId="77777777" w:rsidR="00DA304C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407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7001B4E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7"/>
                <w:lang w:val="es-MX"/>
              </w:rPr>
              <w:t>Aplicar modelos reales y funciones lineales/no lineales.</w:t>
            </w:r>
          </w:p>
        </w:tc>
      </w:tr>
      <w:tr w:rsidR="00DA304C" w14:paraId="69F016E2" w14:textId="77777777">
        <w:trPr>
          <w:cantSplit/>
        </w:trPr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1C56AC4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VI</w:t>
            </w:r>
          </w:p>
        </w:tc>
        <w:tc>
          <w:tcPr>
            <w:tcW w:w="2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D9DC202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Filtros activos</w:t>
            </w:r>
          </w:p>
        </w:tc>
        <w:tc>
          <w:tcPr>
            <w:tcW w:w="8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828BAA4" w14:textId="77777777" w:rsidR="00DA304C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14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D8CFF6B" w14:textId="77777777" w:rsidR="00DA304C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407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52F7D8A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7"/>
                <w:lang w:val="es-MX"/>
              </w:rPr>
              <w:t>Traducir especificaciones a aproximación, orden y topología.</w:t>
            </w:r>
          </w:p>
        </w:tc>
      </w:tr>
      <w:tr w:rsidR="00DA304C" w14:paraId="5C6CAEB7" w14:textId="77777777">
        <w:trPr>
          <w:cantSplit/>
        </w:trPr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AAAD0B1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VII</w:t>
            </w:r>
          </w:p>
        </w:tc>
        <w:tc>
          <w:tcPr>
            <w:tcW w:w="2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614E20E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7"/>
                <w:lang w:val="es-MX"/>
              </w:rPr>
              <w:t>Conversión A/D y D/A</w:t>
            </w:r>
          </w:p>
        </w:tc>
        <w:tc>
          <w:tcPr>
            <w:tcW w:w="8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A30FF11" w14:textId="77777777" w:rsidR="00DA304C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4B5E9B2" w14:textId="77777777" w:rsidR="00DA304C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407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1D3262F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7"/>
                <w:lang w:val="es-MX"/>
              </w:rPr>
              <w:t>Relacionar cuantización, referencia, arquitectura y errores.</w:t>
            </w:r>
          </w:p>
        </w:tc>
      </w:tr>
      <w:tr w:rsidR="00DA304C" w14:paraId="02D69874" w14:textId="77777777">
        <w:trPr>
          <w:cantSplit/>
        </w:trPr>
        <w:tc>
          <w:tcPr>
            <w:tcW w:w="700" w:type="dxa"/>
            <w:shd w:val="clear" w:color="auto" w:fill="F5F1E7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07793EC" w14:textId="77777777" w:rsidR="00DA304C" w:rsidRPr="001E0445" w:rsidRDefault="00DA304C">
            <w:pPr>
              <w:spacing w:after="0" w:line="240" w:lineRule="auto"/>
              <w:jc w:val="center"/>
              <w:rPr>
                <w:lang w:val="es-MX"/>
              </w:rPr>
            </w:pPr>
          </w:p>
        </w:tc>
        <w:tc>
          <w:tcPr>
            <w:tcW w:w="2700" w:type="dxa"/>
            <w:shd w:val="clear" w:color="auto" w:fill="F5F1E7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6729EBA" w14:textId="77777777" w:rsidR="00DA304C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Total</w:t>
            </w:r>
          </w:p>
        </w:tc>
        <w:tc>
          <w:tcPr>
            <w:tcW w:w="800" w:type="dxa"/>
            <w:shd w:val="clear" w:color="auto" w:fill="F5F1E7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63FFED1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64</w:t>
            </w:r>
          </w:p>
        </w:tc>
        <w:tc>
          <w:tcPr>
            <w:tcW w:w="850" w:type="dxa"/>
            <w:shd w:val="clear" w:color="auto" w:fill="F5F1E7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01F6913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32</w:t>
            </w:r>
          </w:p>
        </w:tc>
        <w:tc>
          <w:tcPr>
            <w:tcW w:w="4070" w:type="dxa"/>
            <w:shd w:val="clear" w:color="auto" w:fill="F5F1E7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00ECCE0" w14:textId="77777777" w:rsidR="00DA304C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96 horas de trabajo presencial.</w:t>
            </w:r>
          </w:p>
        </w:tc>
      </w:tr>
    </w:tbl>
    <w:p w14:paraId="7DA33CFB" w14:textId="77777777" w:rsidR="00DA304C" w:rsidRDefault="00000000">
      <w:r>
        <w:br w:type="page"/>
      </w:r>
    </w:p>
    <w:p w14:paraId="7A6754C8" w14:textId="77777777" w:rsidR="00DA304C" w:rsidRDefault="00000000">
      <w:pPr>
        <w:pStyle w:val="FSEAH1"/>
        <w:pBdr>
          <w:bottom w:val="single" w:sz="5" w:space="2" w:color="B38E3E"/>
        </w:pBdr>
      </w:pPr>
      <w:r>
        <w:lastRenderedPageBreak/>
        <w:t>PLANEACIÓN SEMANAL</w:t>
      </w:r>
    </w:p>
    <w:p w14:paraId="692C6747" w14:textId="77777777" w:rsidR="00DA304C" w:rsidRDefault="00000000">
      <w:pPr>
        <w:jc w:val="both"/>
      </w:pPr>
      <w:r>
        <w:rPr>
          <w:color w:val="000000"/>
        </w:rPr>
        <w:t>La planeación articula 4 horas de teoría y 2 horas de práctica por semana. Las fechas son bloques lunes-domingo; la fecha exacta de entrega se publicará en Classroom.</w:t>
      </w:r>
    </w:p>
    <w:tbl>
      <w:tblPr>
        <w:tblStyle w:val="TableGrid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0"/>
        <w:gridCol w:w="3550"/>
        <w:gridCol w:w="2300"/>
        <w:gridCol w:w="2120"/>
      </w:tblGrid>
      <w:tr w:rsidR="00DA304C" w14:paraId="345AAEFE" w14:textId="77777777">
        <w:trPr>
          <w:cantSplit/>
          <w:tblHeader/>
        </w:trPr>
        <w:tc>
          <w:tcPr>
            <w:tcW w:w="115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2FAEA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Semana / periodo</w:t>
            </w:r>
          </w:p>
        </w:tc>
        <w:tc>
          <w:tcPr>
            <w:tcW w:w="355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0C0F8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Tema y teoría</w:t>
            </w:r>
          </w:p>
        </w:tc>
        <w:tc>
          <w:tcPr>
            <w:tcW w:w="23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7BB65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Práctica</w:t>
            </w:r>
          </w:p>
        </w:tc>
        <w:tc>
          <w:tcPr>
            <w:tcW w:w="21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CC83E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DA304C" w14:paraId="2B1EFFC7" w14:textId="77777777">
        <w:trPr>
          <w:cantSplit/>
        </w:trPr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81028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1</w:t>
            </w:r>
            <w:r>
              <w:rPr>
                <w:b/>
                <w:color w:val="000000"/>
                <w:sz w:val="16"/>
              </w:rPr>
              <w:br/>
              <w:t>17-23 ago</w:t>
            </w:r>
          </w:p>
        </w:tc>
        <w:tc>
          <w:tcPr>
            <w:tcW w:w="3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085C0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Diagnóstico y base eléctrica mínima. Ohm, Kirchhoff, potencia, tolerancia y derating.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811F0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Red resistiva segura y punto de operación.</w:t>
            </w:r>
          </w:p>
        </w:tc>
        <w:tc>
          <w:tcPr>
            <w:tcW w:w="2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4C8FA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Tabla V-I-P y margen.</w:t>
            </w:r>
          </w:p>
        </w:tc>
      </w:tr>
      <w:tr w:rsidR="00DA304C" w14:paraId="517519B9" w14:textId="77777777">
        <w:trPr>
          <w:cantSplit/>
        </w:trPr>
        <w:tc>
          <w:tcPr>
            <w:tcW w:w="11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750C7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2</w:t>
            </w:r>
            <w:r>
              <w:rPr>
                <w:b/>
                <w:color w:val="000000"/>
                <w:sz w:val="16"/>
              </w:rPr>
              <w:br/>
              <w:t>24-30 ago</w:t>
            </w:r>
          </w:p>
        </w:tc>
        <w:tc>
          <w:tcPr>
            <w:tcW w:w="35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2DA2D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Divisores, puentes y equivalentes. Carga, Thévenin/Norton y puente de Wheatstone.</w:t>
            </w:r>
          </w:p>
        </w:tc>
        <w:tc>
          <w:tcPr>
            <w:tcW w:w="2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8E229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Sensor resistivo y error por carga.</w:t>
            </w:r>
          </w:p>
        </w:tc>
        <w:tc>
          <w:tcPr>
            <w:tcW w:w="212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93BBB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Modelo de interfaz del sensor.</w:t>
            </w:r>
          </w:p>
        </w:tc>
      </w:tr>
      <w:tr w:rsidR="00DA304C" w14:paraId="77166ECC" w14:textId="77777777">
        <w:trPr>
          <w:cantSplit/>
        </w:trPr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8AF2B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3</w:t>
            </w:r>
            <w:r>
              <w:rPr>
                <w:b/>
                <w:color w:val="000000"/>
                <w:sz w:val="16"/>
              </w:rPr>
              <w:br/>
              <w:t>31 ago-6 sep</w:t>
            </w:r>
          </w:p>
        </w:tc>
        <w:tc>
          <w:tcPr>
            <w:tcW w:w="3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4D0C0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Polarización de TBJ. Punto Q, regiones y estabilidad térmica.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91E35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Barrido de beta y temperatura en SPICE.</w:t>
            </w:r>
          </w:p>
        </w:tc>
        <w:tc>
          <w:tcPr>
            <w:tcW w:w="2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28A389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Polarización con margen.</w:t>
            </w:r>
          </w:p>
        </w:tc>
      </w:tr>
      <w:tr w:rsidR="00DA304C" w14:paraId="3C7BF7A2" w14:textId="77777777">
        <w:trPr>
          <w:cantSplit/>
        </w:trPr>
        <w:tc>
          <w:tcPr>
            <w:tcW w:w="11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57282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4</w:t>
            </w:r>
            <w:r>
              <w:rPr>
                <w:b/>
                <w:color w:val="000000"/>
                <w:sz w:val="16"/>
              </w:rPr>
              <w:br/>
              <w:t>7-13 sep</w:t>
            </w:r>
          </w:p>
        </w:tc>
        <w:tc>
          <w:tcPr>
            <w:tcW w:w="35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6BC5F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Polarización JFET/MOSFET. Vth, regiones, RDS(on) y carga de compuerta.</w:t>
            </w:r>
          </w:p>
        </w:tc>
        <w:tc>
          <w:tcPr>
            <w:tcW w:w="2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54581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Conmutación segura de baja tensión.</w:t>
            </w:r>
          </w:p>
        </w:tc>
        <w:tc>
          <w:tcPr>
            <w:tcW w:w="212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83A29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Selección y tabla de estrés.</w:t>
            </w:r>
          </w:p>
        </w:tc>
      </w:tr>
      <w:tr w:rsidR="00DA304C" w14:paraId="2EB8FA4C" w14:textId="77777777">
        <w:trPr>
          <w:cantSplit/>
        </w:trPr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7D94A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5</w:t>
            </w:r>
            <w:r>
              <w:rPr>
                <w:b/>
                <w:color w:val="000000"/>
                <w:sz w:val="16"/>
              </w:rPr>
              <w:br/>
              <w:t>14-20 sep</w:t>
            </w:r>
          </w:p>
        </w:tc>
        <w:tc>
          <w:tcPr>
            <w:tcW w:w="3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7F8BF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Amplificadores discretos de una etapa. Pequeña señal, ganancia e impedancias.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EA3CF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Emisor/fuente común y respuesta AC.</w:t>
            </w:r>
          </w:p>
        </w:tc>
        <w:tc>
          <w:tcPr>
            <w:tcW w:w="2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F0FAC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Ganancia y punto Q verificados.</w:t>
            </w:r>
          </w:p>
        </w:tc>
      </w:tr>
      <w:tr w:rsidR="00DA304C" w14:paraId="48E28218" w14:textId="77777777">
        <w:trPr>
          <w:cantSplit/>
        </w:trPr>
        <w:tc>
          <w:tcPr>
            <w:tcW w:w="11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71406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6</w:t>
            </w:r>
            <w:r>
              <w:rPr>
                <w:b/>
                <w:color w:val="000000"/>
                <w:sz w:val="16"/>
              </w:rPr>
              <w:br/>
              <w:t>21-27 sep</w:t>
            </w:r>
          </w:p>
        </w:tc>
        <w:tc>
          <w:tcPr>
            <w:tcW w:w="35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7D88F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Cascada, Darlington y diferencial. Carga entre etapas y rechazo común.</w:t>
            </w:r>
          </w:p>
        </w:tc>
        <w:tc>
          <w:tcPr>
            <w:tcW w:w="2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BD07F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Comparación de una y dos etapas.</w:t>
            </w:r>
          </w:p>
        </w:tc>
        <w:tc>
          <w:tcPr>
            <w:tcW w:w="212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A7D36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Reporte de saturación e impedancias.</w:t>
            </w:r>
          </w:p>
        </w:tc>
      </w:tr>
      <w:tr w:rsidR="00DA304C" w14:paraId="5D2DE0D4" w14:textId="77777777">
        <w:trPr>
          <w:cantSplit/>
        </w:trPr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5A7C3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7</w:t>
            </w:r>
            <w:r>
              <w:rPr>
                <w:b/>
                <w:color w:val="000000"/>
                <w:sz w:val="16"/>
              </w:rPr>
              <w:br/>
              <w:t>28 sep-4 oct</w:t>
            </w:r>
          </w:p>
        </w:tc>
        <w:tc>
          <w:tcPr>
            <w:tcW w:w="3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1C3E6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Amplificadores de potencia I. Clases A, B y AB; eficiencia, SOA y calor.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52325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Etapa push-pull de baja potencia.</w:t>
            </w:r>
          </w:p>
        </w:tc>
        <w:tc>
          <w:tcPr>
            <w:tcW w:w="2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2456A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Balance térmico y eficiencia.</w:t>
            </w:r>
          </w:p>
        </w:tc>
      </w:tr>
      <w:tr w:rsidR="00DA304C" w14:paraId="76EA6012" w14:textId="77777777">
        <w:trPr>
          <w:cantSplit/>
        </w:trPr>
        <w:tc>
          <w:tcPr>
            <w:tcW w:w="11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6FF61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8</w:t>
            </w:r>
            <w:r>
              <w:rPr>
                <w:b/>
                <w:color w:val="000000"/>
                <w:sz w:val="16"/>
              </w:rPr>
              <w:br/>
              <w:t>5-11 oct</w:t>
            </w:r>
          </w:p>
        </w:tc>
        <w:tc>
          <w:tcPr>
            <w:tcW w:w="35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00853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Potencia II y protección. Clases C/F, flyback, limitación y clamps.</w:t>
            </w:r>
          </w:p>
        </w:tc>
        <w:tc>
          <w:tcPr>
            <w:tcW w:w="2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C3B0F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Driver de carga inductiva protegido.</w:t>
            </w:r>
          </w:p>
        </w:tc>
        <w:tc>
          <w:tcPr>
            <w:tcW w:w="212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27F4D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Transitorio con/sin protección.</w:t>
            </w:r>
          </w:p>
        </w:tc>
      </w:tr>
      <w:tr w:rsidR="00DA304C" w14:paraId="6DA2B523" w14:textId="77777777">
        <w:trPr>
          <w:cantSplit/>
        </w:trPr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48E19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9</w:t>
            </w:r>
            <w:r>
              <w:rPr>
                <w:b/>
                <w:color w:val="000000"/>
                <w:sz w:val="16"/>
              </w:rPr>
              <w:br/>
              <w:t>12-18 oct</w:t>
            </w:r>
          </w:p>
        </w:tc>
        <w:tc>
          <w:tcPr>
            <w:tcW w:w="3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C1CCA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Osciladores electrónicos. Barkhausen, arranque, estabilidad y ruido.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944B5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Oscilador RC/LC en simulación.</w:t>
            </w:r>
          </w:p>
        </w:tc>
        <w:tc>
          <w:tcPr>
            <w:tcW w:w="2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D86A1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Frecuencia y margen de arranque.</w:t>
            </w:r>
          </w:p>
        </w:tc>
      </w:tr>
      <w:tr w:rsidR="00DA304C" w14:paraId="6D427C0C" w14:textId="77777777">
        <w:trPr>
          <w:cantSplit/>
        </w:trPr>
        <w:tc>
          <w:tcPr>
            <w:tcW w:w="11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BFA13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10</w:t>
            </w:r>
            <w:r>
              <w:rPr>
                <w:b/>
                <w:color w:val="000000"/>
                <w:sz w:val="16"/>
              </w:rPr>
              <w:br/>
              <w:t>19-25 oct</w:t>
            </w:r>
          </w:p>
        </w:tc>
        <w:tc>
          <w:tcPr>
            <w:tcW w:w="35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57634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Amplificadores operacionales I. Modelo real, offset, GBW, slew y saturación.</w:t>
            </w:r>
          </w:p>
        </w:tc>
        <w:tc>
          <w:tcPr>
            <w:tcW w:w="2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497C8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Inversor/no inversor con modelo real.</w:t>
            </w:r>
          </w:p>
        </w:tc>
        <w:tc>
          <w:tcPr>
            <w:tcW w:w="212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FCD45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Límites documentados.</w:t>
            </w:r>
          </w:p>
        </w:tc>
      </w:tr>
      <w:tr w:rsidR="00DA304C" w14:paraId="4EAA6574" w14:textId="77777777">
        <w:trPr>
          <w:cantSplit/>
        </w:trPr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DCA1A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11</w:t>
            </w:r>
            <w:r>
              <w:rPr>
                <w:b/>
                <w:color w:val="000000"/>
                <w:sz w:val="16"/>
              </w:rPr>
              <w:br/>
              <w:t>26 oct-1 nov</w:t>
            </w:r>
          </w:p>
        </w:tc>
        <w:tc>
          <w:tcPr>
            <w:tcW w:w="3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F1719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Op-amps II e instrumentación. Sumador, integrador, diferencial, CMRR y ruido.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5D0C8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Acondicionamiento de un puente.</w:t>
            </w:r>
          </w:p>
        </w:tc>
        <w:tc>
          <w:tcPr>
            <w:tcW w:w="2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75311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Front-end para sensor.</w:t>
            </w:r>
          </w:p>
        </w:tc>
      </w:tr>
      <w:tr w:rsidR="00DA304C" w14:paraId="68E3DCFF" w14:textId="77777777">
        <w:trPr>
          <w:cantSplit/>
        </w:trPr>
        <w:tc>
          <w:tcPr>
            <w:tcW w:w="11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2E868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12</w:t>
            </w:r>
            <w:r>
              <w:rPr>
                <w:b/>
                <w:color w:val="000000"/>
                <w:sz w:val="16"/>
              </w:rPr>
              <w:br/>
              <w:t>2-8 nov</w:t>
            </w:r>
          </w:p>
        </w:tc>
        <w:tc>
          <w:tcPr>
            <w:tcW w:w="35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AD2BE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Filtros activos I. Especificaciones, orden, Q y aproximaciones.</w:t>
            </w:r>
          </w:p>
        </w:tc>
        <w:tc>
          <w:tcPr>
            <w:tcW w:w="2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3B1B1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Paso bajas activo de segundo orden.</w:t>
            </w:r>
          </w:p>
        </w:tc>
        <w:tc>
          <w:tcPr>
            <w:tcW w:w="212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4B801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Bode contra especificación.</w:t>
            </w:r>
          </w:p>
        </w:tc>
      </w:tr>
      <w:tr w:rsidR="00DA304C" w14:paraId="0BFA0729" w14:textId="77777777">
        <w:trPr>
          <w:cantSplit/>
        </w:trPr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20C4A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13</w:t>
            </w:r>
            <w:r>
              <w:rPr>
                <w:b/>
                <w:color w:val="000000"/>
                <w:sz w:val="16"/>
              </w:rPr>
              <w:br/>
              <w:t>9-15 nov</w:t>
            </w:r>
          </w:p>
        </w:tc>
        <w:tc>
          <w:tcPr>
            <w:tcW w:w="3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E2AB4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Filtros activos II y anti-alias. Sallen-Key/MFB, cascada y tolerancias.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92197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Filtro para ADC y señal de sensor.</w:t>
            </w:r>
          </w:p>
        </w:tc>
        <w:tc>
          <w:tcPr>
            <w:tcW w:w="2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A94C5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Margen de tolerancia.</w:t>
            </w:r>
          </w:p>
        </w:tc>
      </w:tr>
      <w:tr w:rsidR="00DA304C" w14:paraId="0009746F" w14:textId="77777777">
        <w:trPr>
          <w:cantSplit/>
        </w:trPr>
        <w:tc>
          <w:tcPr>
            <w:tcW w:w="11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16F36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14</w:t>
            </w:r>
            <w:r>
              <w:rPr>
                <w:b/>
                <w:color w:val="000000"/>
                <w:sz w:val="16"/>
              </w:rPr>
              <w:br/>
              <w:t>16-22 nov</w:t>
            </w:r>
          </w:p>
        </w:tc>
        <w:tc>
          <w:tcPr>
            <w:tcW w:w="35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430BF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Conversión digital-analógica. Resolución, INL/DNL, R-2R y referencia.</w:t>
            </w:r>
          </w:p>
        </w:tc>
        <w:tc>
          <w:tcPr>
            <w:tcW w:w="2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F1031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DAC R-2R de cuatro bits.</w:t>
            </w:r>
          </w:p>
        </w:tc>
        <w:tc>
          <w:tcPr>
            <w:tcW w:w="212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CE492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Tabla código-salida-error.</w:t>
            </w:r>
          </w:p>
        </w:tc>
      </w:tr>
      <w:tr w:rsidR="00DA304C" w14:paraId="55AE5FF0" w14:textId="77777777">
        <w:trPr>
          <w:cantSplit/>
        </w:trPr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46D11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15</w:t>
            </w:r>
            <w:r>
              <w:rPr>
                <w:b/>
                <w:color w:val="000000"/>
                <w:sz w:val="16"/>
              </w:rPr>
              <w:br/>
              <w:t>23-29 nov</w:t>
            </w:r>
          </w:p>
        </w:tc>
        <w:tc>
          <w:tcPr>
            <w:tcW w:w="3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8D521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Conversión analógica-digital. Muestreo, cuantización, aliasing y ADC.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54414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Sensor, filtro y ADC conceptual.</w:t>
            </w:r>
          </w:p>
        </w:tc>
        <w:tc>
          <w:tcPr>
            <w:tcW w:w="2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1628C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Cadena dimensionada.</w:t>
            </w:r>
          </w:p>
        </w:tc>
      </w:tr>
      <w:tr w:rsidR="00DA304C" w14:paraId="431C6827" w14:textId="77777777">
        <w:trPr>
          <w:cantSplit/>
        </w:trPr>
        <w:tc>
          <w:tcPr>
            <w:tcW w:w="11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3542E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16</w:t>
            </w:r>
            <w:r>
              <w:rPr>
                <w:b/>
                <w:color w:val="000000"/>
                <w:sz w:val="16"/>
              </w:rPr>
              <w:br/>
              <w:t>30 nov-6 dic</w:t>
            </w:r>
          </w:p>
        </w:tc>
        <w:tc>
          <w:tcPr>
            <w:tcW w:w="35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121F5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Proyecto integrador aeroespacial. Revisión de arquitectura, WCCA y trazabilidad.</w:t>
            </w:r>
          </w:p>
        </w:tc>
        <w:tc>
          <w:tcPr>
            <w:tcW w:w="2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08526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6"/>
                <w:lang w:val="es-MX"/>
              </w:rPr>
              <w:t>Prueba de aceptación de baja tensión.</w:t>
            </w:r>
          </w:p>
        </w:tc>
        <w:tc>
          <w:tcPr>
            <w:tcW w:w="212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0F825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6"/>
              </w:rPr>
              <w:t>Dossier y defensa final.</w:t>
            </w:r>
          </w:p>
        </w:tc>
      </w:tr>
    </w:tbl>
    <w:p w14:paraId="33D4694D" w14:textId="77777777" w:rsidR="00DA304C" w:rsidRDefault="00000000">
      <w:r>
        <w:br w:type="page"/>
      </w:r>
    </w:p>
    <w:p w14:paraId="76D86D3C" w14:textId="77777777" w:rsidR="00DA304C" w:rsidRDefault="00000000">
      <w:pPr>
        <w:pStyle w:val="FSEAH1"/>
        <w:pBdr>
          <w:bottom w:val="single" w:sz="5" w:space="2" w:color="B38E3E"/>
        </w:pBdr>
      </w:pPr>
      <w:r>
        <w:lastRenderedPageBreak/>
        <w:t>MARCO DE EVALUACIÓN Y ACREDITACIÓN</w:t>
      </w:r>
    </w:p>
    <w:p w14:paraId="67E394D3" w14:textId="77777777" w:rsidR="00DA304C" w:rsidRDefault="00000000">
      <w:pPr>
        <w:jc w:val="both"/>
      </w:pPr>
      <w:r>
        <w:rPr>
          <w:color w:val="000000"/>
        </w:rPr>
        <w:t>La evaluación se sustenta en el Reglamento General de Exámenes de la UNAM, en el programa oficial de la asignatura y en los criterios comunicados al grupo. La calificación aprobatoria institucional se expresa con números del 6 al 10; 5 significa no acreditado. El curso usa evaluación diagnóstica, formativa y sumativa.</w:t>
      </w:r>
    </w:p>
    <w:p w14:paraId="20D15093" w14:textId="77777777" w:rsidR="00DA304C" w:rsidRDefault="00000000">
      <w:pPr>
        <w:pStyle w:val="FSEANote"/>
        <w:pBdr>
          <w:left w:val="single" w:sz="12" w:space="6" w:color="B38E3E"/>
        </w:pBdr>
        <w:spacing w:before="60" w:after="100"/>
        <w:ind w:left="230" w:right="115"/>
        <w:jc w:val="both"/>
      </w:pPr>
      <w:r>
        <w:rPr>
          <w:b/>
          <w:sz w:val="22"/>
        </w:rPr>
        <w:t xml:space="preserve">Distinción esencial: </w:t>
      </w:r>
      <w:r>
        <w:rPr>
          <w:color w:val="000000"/>
        </w:rPr>
        <w:t>Una calificación de 6 es aprobatoria en la escala UNAM. En este curso, 8.0 es el umbral para acreditar por evaluación continua y quedar exento del examen ordinario, siempre que también se satisfagan asistencia, prácticas y entregas obligatorias.</w:t>
      </w:r>
    </w:p>
    <w:p w14:paraId="190CDCCA" w14:textId="77777777" w:rsidR="00DA304C" w:rsidRDefault="00000000">
      <w:pPr>
        <w:pStyle w:val="FSEAH1"/>
        <w:pBdr>
          <w:bottom w:val="single" w:sz="5" w:space="2" w:color="B38E3E"/>
        </w:pBdr>
      </w:pPr>
      <w:r>
        <w:t>INTEGRACIÓN DE LA CALIFICACIÓN</w:t>
      </w:r>
    </w:p>
    <w:tbl>
      <w:tblPr>
        <w:tblStyle w:val="TableGrid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1350"/>
        <w:gridCol w:w="5170"/>
      </w:tblGrid>
      <w:tr w:rsidR="00DA304C" w14:paraId="4E2F8894" w14:textId="77777777">
        <w:trPr>
          <w:cantSplit/>
          <w:tblHeader/>
        </w:trPr>
        <w:tc>
          <w:tcPr>
            <w:tcW w:w="26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EEC81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135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3D067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Ponderación</w:t>
            </w:r>
          </w:p>
        </w:tc>
        <w:tc>
          <w:tcPr>
            <w:tcW w:w="517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EDA75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Evidencia principal</w:t>
            </w:r>
          </w:p>
        </w:tc>
      </w:tr>
      <w:tr w:rsidR="00DA304C" w14:paraId="0037BD9D" w14:textId="77777777">
        <w:trPr>
          <w:cantSplit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779F3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9"/>
              </w:rPr>
              <w:t>Exámenes parciales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E0D23" w14:textId="16D349DF" w:rsidR="00DA304C" w:rsidRDefault="001E0445">
            <w:pPr>
              <w:spacing w:after="0" w:line="240" w:lineRule="auto"/>
              <w:jc w:val="center"/>
            </w:pPr>
            <w:r>
              <w:rPr>
                <w:color w:val="000000"/>
                <w:sz w:val="19"/>
              </w:rPr>
              <w:t>3</w:t>
            </w:r>
            <w:r w:rsidR="00000000">
              <w:rPr>
                <w:color w:val="000000"/>
                <w:sz w:val="19"/>
              </w:rPr>
              <w:t>0 %</w:t>
            </w:r>
          </w:p>
        </w:tc>
        <w:tc>
          <w:tcPr>
            <w:tcW w:w="51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AB17C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9"/>
                <w:lang w:val="es-MX"/>
              </w:rPr>
              <w:t>Tres evaluaciones de análisis, cálculo y criterio de diseño.</w:t>
            </w:r>
          </w:p>
        </w:tc>
      </w:tr>
      <w:tr w:rsidR="00DA304C" w14:paraId="0AE848AF" w14:textId="77777777">
        <w:trPr>
          <w:cantSplit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1E229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9"/>
              </w:rPr>
              <w:t>Prácticas e informes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E2C98" w14:textId="77777777" w:rsidR="00DA304C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9"/>
              </w:rPr>
              <w:t>30 %</w:t>
            </w:r>
          </w:p>
        </w:tc>
        <w:tc>
          <w:tcPr>
            <w:tcW w:w="51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18216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9"/>
                <w:lang w:val="es-MX"/>
              </w:rPr>
              <w:t>Prelaboratorio, ejecución segura, bitácora, datos, simulación e informe.</w:t>
            </w:r>
          </w:p>
        </w:tc>
      </w:tr>
      <w:tr w:rsidR="00DA304C" w14:paraId="63954993" w14:textId="77777777">
        <w:trPr>
          <w:cantSplit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90804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9"/>
              </w:rPr>
              <w:t>Proyecto integrador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53BE7" w14:textId="36092275" w:rsidR="00DA304C" w:rsidRDefault="001E0445">
            <w:pPr>
              <w:spacing w:after="0" w:line="240" w:lineRule="auto"/>
              <w:jc w:val="center"/>
            </w:pPr>
            <w:r>
              <w:rPr>
                <w:color w:val="000000"/>
                <w:sz w:val="19"/>
              </w:rPr>
              <w:t>2</w:t>
            </w:r>
            <w:r w:rsidR="00000000">
              <w:rPr>
                <w:color w:val="000000"/>
                <w:sz w:val="19"/>
              </w:rPr>
              <w:t>5 %</w:t>
            </w:r>
          </w:p>
        </w:tc>
        <w:tc>
          <w:tcPr>
            <w:tcW w:w="51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7B41C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9"/>
                <w:lang w:val="es-MX"/>
              </w:rPr>
              <w:t>Canal analógico aeroespacial con requisitos, diseño y verificación.</w:t>
            </w:r>
          </w:p>
        </w:tc>
      </w:tr>
      <w:tr w:rsidR="00DA304C" w14:paraId="037D6FFA" w14:textId="77777777">
        <w:trPr>
          <w:cantSplit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46E1B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9"/>
              </w:rPr>
              <w:t>Tareas de diseño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0FC9F" w14:textId="77777777" w:rsidR="00DA304C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9"/>
              </w:rPr>
              <w:t>10 %</w:t>
            </w:r>
          </w:p>
        </w:tc>
        <w:tc>
          <w:tcPr>
            <w:tcW w:w="51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80826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9"/>
                <w:lang w:val="es-MX"/>
              </w:rPr>
              <w:t>Problemas, hojas de cálculo, simulaciones y revisiones de diseño.</w:t>
            </w:r>
          </w:p>
        </w:tc>
      </w:tr>
      <w:tr w:rsidR="00DA304C" w14:paraId="6D9DE252" w14:textId="77777777">
        <w:trPr>
          <w:cantSplit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D78F2" w14:textId="77777777" w:rsidR="00DA304C" w:rsidRDefault="00000000">
            <w:pPr>
              <w:spacing w:after="0" w:line="240" w:lineRule="auto"/>
            </w:pPr>
            <w:r>
              <w:rPr>
                <w:color w:val="000000"/>
                <w:sz w:val="19"/>
              </w:rPr>
              <w:t>Participación y bitácora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5E5C9" w14:textId="77777777" w:rsidR="00DA304C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19"/>
              </w:rPr>
              <w:t>5 %</w:t>
            </w:r>
          </w:p>
        </w:tc>
        <w:tc>
          <w:tcPr>
            <w:tcW w:w="51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D0BE3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color w:val="000000"/>
                <w:sz w:val="19"/>
                <w:lang w:val="es-MX"/>
              </w:rPr>
              <w:t>Actividades en clase, defensa técnica y trazabilidad del trabajo.</w:t>
            </w:r>
          </w:p>
        </w:tc>
      </w:tr>
      <w:tr w:rsidR="00DA304C" w14:paraId="6D5F24FD" w14:textId="77777777">
        <w:trPr>
          <w:cantSplit/>
        </w:trPr>
        <w:tc>
          <w:tcPr>
            <w:tcW w:w="26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06257" w14:textId="77777777" w:rsidR="00DA304C" w:rsidRDefault="00000000">
            <w:pPr>
              <w:spacing w:after="0" w:line="240" w:lineRule="auto"/>
            </w:pPr>
            <w:r>
              <w:rPr>
                <w:b/>
                <w:color w:val="000000"/>
                <w:sz w:val="19"/>
              </w:rPr>
              <w:t>Total</w:t>
            </w:r>
          </w:p>
        </w:tc>
        <w:tc>
          <w:tcPr>
            <w:tcW w:w="135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99BDD" w14:textId="77777777" w:rsidR="00DA304C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100 %</w:t>
            </w:r>
          </w:p>
        </w:tc>
        <w:tc>
          <w:tcPr>
            <w:tcW w:w="517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D5B95" w14:textId="77777777" w:rsidR="00DA304C" w:rsidRPr="001E0445" w:rsidRDefault="00000000">
            <w:pPr>
              <w:spacing w:after="0" w:line="240" w:lineRule="auto"/>
              <w:rPr>
                <w:lang w:val="es-MX"/>
              </w:rPr>
            </w:pPr>
            <w:r w:rsidRPr="001E0445">
              <w:rPr>
                <w:b/>
                <w:color w:val="000000"/>
                <w:sz w:val="19"/>
                <w:lang w:val="es-MX"/>
              </w:rPr>
              <w:t>Calificación final de evaluación continua.</w:t>
            </w:r>
          </w:p>
        </w:tc>
      </w:tr>
    </w:tbl>
    <w:p w14:paraId="761AF126" w14:textId="77777777" w:rsidR="00DA304C" w:rsidRDefault="00000000">
      <w:pPr>
        <w:jc w:val="both"/>
      </w:pPr>
      <w:r>
        <w:rPr>
          <w:color w:val="000000"/>
        </w:rPr>
        <w:t>Cálculo: CF = 0.40 EP + 0.30 PL + 0.15 PI + 0.10 TD + 0.05 PB, donde cada componente se evalúa en escala de 0 a 10 antes de aplicar su ponderación.</w:t>
      </w:r>
    </w:p>
    <w:p w14:paraId="02A226BC" w14:textId="77777777" w:rsidR="00DA304C" w:rsidRDefault="00000000">
      <w:pPr>
        <w:pStyle w:val="FSEAH1"/>
        <w:pBdr>
          <w:bottom w:val="single" w:sz="5" w:space="2" w:color="B38E3E"/>
        </w:pBdr>
      </w:pPr>
      <w:r>
        <w:t>CONDICIONES DE EVALUACIÓN CONTINUA</w:t>
      </w:r>
    </w:p>
    <w:p w14:paraId="21B4AB61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Registrar al menos 80 % de asistencia en las sesiones para las que el Consejo Técnico o la programación del curso determine obligatoriedad.</w:t>
      </w:r>
    </w:p>
    <w:p w14:paraId="2B1F5ABE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Realizar al menos 80 % de las prácticas obligatorias y entregar sus informes; una simulación no sustituye automáticamente una práctica física.</w:t>
      </w:r>
    </w:p>
    <w:p w14:paraId="6CE905D6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Presentar los tres exámenes parciales y el proyecto integrador.</w:t>
      </w:r>
    </w:p>
    <w:p w14:paraId="4291C247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Obtener promedio final de evaluación continua igual o mayor a 8.0 para exentar el examen ordinario.</w:t>
      </w:r>
    </w:p>
    <w:p w14:paraId="6CD6E80B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Quien no exente conserva su derecho a los exámenes ordinarios conforme al Reglamento General de Exámenes y a las disposiciones de la entidad académica.</w:t>
      </w:r>
    </w:p>
    <w:p w14:paraId="0B90EE6D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Las condiciones de examen extraordinario se rigen por la legislación universitaria y el calendario oficial; no se sustituirán por acuerdos informales.</w:t>
      </w:r>
    </w:p>
    <w:p w14:paraId="52178BF6" w14:textId="77777777" w:rsidR="00DA304C" w:rsidRDefault="00000000">
      <w:pPr>
        <w:pStyle w:val="FSEAH1"/>
        <w:pBdr>
          <w:bottom w:val="single" w:sz="5" w:space="2" w:color="B38E3E"/>
        </w:pBdr>
      </w:pPr>
      <w:r>
        <w:t>DETALLE DE LOS COMPONENTES</w:t>
      </w:r>
    </w:p>
    <w:p w14:paraId="6C613754" w14:textId="014B89C4" w:rsidR="00DA304C" w:rsidRDefault="00000000">
      <w:pPr>
        <w:pStyle w:val="FSEAH2"/>
      </w:pPr>
      <w:r>
        <w:t xml:space="preserve">Exámenes parciales - </w:t>
      </w:r>
      <w:r w:rsidR="001E0445">
        <w:t>3</w:t>
      </w:r>
      <w:r>
        <w:t>0 %</w:t>
      </w:r>
    </w:p>
    <w:p w14:paraId="68947EFC" w14:textId="77777777" w:rsidR="00DA304C" w:rsidRDefault="00000000">
      <w:pPr>
        <w:jc w:val="both"/>
      </w:pPr>
      <w:r>
        <w:rPr>
          <w:color w:val="000000"/>
        </w:rPr>
        <w:t xml:space="preserve">Se aplicarán tres exámenes acumulativos por bloques. Evaluarán planteamiento, análisis, cálculo, interpretación física, selección de componentes y verificación de márgenes. La respuesta numérica </w:t>
      </w:r>
      <w:r>
        <w:rPr>
          <w:color w:val="000000"/>
        </w:rPr>
        <w:lastRenderedPageBreak/>
        <w:t>sin procedimiento ni unidades podrá recibir crédito parcial limitado. Las fechas y alcance se anunciarán en Classroom con anticipación.</w:t>
      </w:r>
    </w:p>
    <w:p w14:paraId="23D871ED" w14:textId="77777777" w:rsidR="00DA304C" w:rsidRDefault="00000000">
      <w:pPr>
        <w:pStyle w:val="FSEAH2"/>
      </w:pPr>
      <w:r>
        <w:t>Prácticas e informes - 30 %</w:t>
      </w:r>
    </w:p>
    <w:p w14:paraId="4197458C" w14:textId="77777777" w:rsidR="00DA304C" w:rsidRDefault="00000000">
      <w:pPr>
        <w:jc w:val="both"/>
      </w:pPr>
      <w:r>
        <w:rPr>
          <w:color w:val="000000"/>
        </w:rPr>
        <w:t>Cada práctica se calificará con una rúbrica común: 15 % preparación y prelaboratorio; 20 % seguridad, orden y bitácora; 25 % montaje/medición o simulación reproducible; 25 % análisis, incertidumbre y comparación teoría-simulación-medición; 15 % comunicación técnica, conclusiones y trazabilidad. Una conducta insegura puede suspender la práctica y dejar sin evaluar la ejecución hasta que el docente determine la medida procedente.</w:t>
      </w:r>
    </w:p>
    <w:p w14:paraId="6353EB64" w14:textId="36360F67" w:rsidR="00DA304C" w:rsidRDefault="00000000">
      <w:pPr>
        <w:pStyle w:val="FSEAH2"/>
      </w:pPr>
      <w:r>
        <w:t xml:space="preserve">Proyecto integrador - </w:t>
      </w:r>
      <w:r w:rsidR="001E0445">
        <w:t>2</w:t>
      </w:r>
      <w:r>
        <w:t>5 %</w:t>
      </w:r>
    </w:p>
    <w:p w14:paraId="257A4BDF" w14:textId="77777777" w:rsidR="00DA304C" w:rsidRDefault="00000000">
      <w:pPr>
        <w:jc w:val="both"/>
      </w:pPr>
      <w:r>
        <w:rPr>
          <w:color w:val="000000"/>
        </w:rPr>
        <w:t>El equipo diseñará una cadena analógica de baja tensión para una aplicación aeroespacial: requisitos 15 %, arquitectura y cálculos 20 %, simulación y peor caso 20 %, construcción/prueba 20 %, derating/riesgos 15 %, dossier y defensa individual 10 %. La calificación del equipo podrá ajustarse individualmente mediante la defensa y la bitácora de contribuciones.</w:t>
      </w:r>
    </w:p>
    <w:p w14:paraId="5FBD7D1B" w14:textId="77777777" w:rsidR="00DA304C" w:rsidRDefault="00000000">
      <w:pPr>
        <w:pStyle w:val="FSEAH2"/>
      </w:pPr>
      <w:r>
        <w:t>Tareas de diseño - 10 %</w:t>
      </w:r>
    </w:p>
    <w:p w14:paraId="03755F83" w14:textId="77777777" w:rsidR="00DA304C" w:rsidRDefault="00000000">
      <w:pPr>
        <w:jc w:val="both"/>
      </w:pPr>
      <w:r>
        <w:rPr>
          <w:color w:val="000000"/>
        </w:rPr>
        <w:t>Incluyen problemas, hojas de cálculo, lectura de hojas de datos, simulaciones, selección de valores comerciales y revisiones de diseño. Deben mostrar procedimiento, unidades, supuestos y fuentes.</w:t>
      </w:r>
    </w:p>
    <w:p w14:paraId="48DDCAE1" w14:textId="77777777" w:rsidR="00DA304C" w:rsidRDefault="00000000">
      <w:pPr>
        <w:pStyle w:val="FSEAH2"/>
      </w:pPr>
      <w:r>
        <w:t>Participación y bitácora - 5 %</w:t>
      </w:r>
    </w:p>
    <w:p w14:paraId="7FBCEC9B" w14:textId="77777777" w:rsidR="00DA304C" w:rsidRDefault="00000000">
      <w:pPr>
        <w:jc w:val="both"/>
      </w:pPr>
      <w:r>
        <w:rPr>
          <w:color w:val="000000"/>
        </w:rPr>
        <w:t>Considera actividades breves, predicciones antes de simular, defensa oral de decisiones, revisión entre pares y una bitácora fechada que permita reconstruir el trabajo realizado.</w:t>
      </w:r>
    </w:p>
    <w:p w14:paraId="0DCDF278" w14:textId="77777777" w:rsidR="00DA304C" w:rsidRDefault="00000000">
      <w:pPr>
        <w:pStyle w:val="FSEAH1"/>
        <w:pBdr>
          <w:bottom w:val="single" w:sz="5" w:space="2" w:color="B38E3E"/>
        </w:pBdr>
      </w:pPr>
      <w:r>
        <w:t>ENTREGAS, RETROALIMENTACIÓN Y REVISIÓN</w:t>
      </w:r>
    </w:p>
    <w:p w14:paraId="30DB9852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Classroom será el canal oficial para instrucciones, archivos, fechas, rúbricas y calificaciones formativas.</w:t>
      </w:r>
    </w:p>
    <w:p w14:paraId="736F5A80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Las entregas posteriores al cierre se califican únicamente si la actividad establece una ventana tardía o el docente autoriza una excepción documentada.</w:t>
      </w:r>
    </w:p>
    <w:p w14:paraId="11EFE31A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El estudiante debe conservar archivos fuente de simulación, cálculos y datos crudos; capturas aisladas no sustituyen evidencia reproducible.</w:t>
      </w:r>
    </w:p>
    <w:p w14:paraId="3AE82700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Las solicitudes de aclaración o revisión deben identificar el criterio de rúbrica y la evidencia correspondiente, dentro del plazo anunciado con la calificación.</w:t>
      </w:r>
    </w:p>
    <w:p w14:paraId="772CFA92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Las modificaciones generales de fechas o criterios se comunicarán por escrito en Classroom y aplicarán de manera uniforme al grupo.</w:t>
      </w:r>
    </w:p>
    <w:p w14:paraId="1395AF7F" w14:textId="77777777" w:rsidR="00DA304C" w:rsidRDefault="00000000">
      <w:pPr>
        <w:pStyle w:val="FSEAH1"/>
        <w:pBdr>
          <w:bottom w:val="single" w:sz="5" w:space="2" w:color="B38E3E"/>
        </w:pBdr>
      </w:pPr>
      <w:r>
        <w:t>INTEGRIDAD ACADÉMICA Y USO DE IA</w:t>
      </w:r>
    </w:p>
    <w:p w14:paraId="707A69BC" w14:textId="77777777" w:rsidR="00DA304C" w:rsidRDefault="00000000">
      <w:pPr>
        <w:jc w:val="both"/>
      </w:pPr>
      <w:r>
        <w:rPr>
          <w:color w:val="000000"/>
        </w:rPr>
        <w:t>El trabajo entregado debe permitir identificar la comprensión y contribución de cada estudiante. Se permite usar herramientas de IA como apoyo para explorar, depurar código, mejorar redacción o contrastar alternativas cuando la actividad no lo prohíba. Su uso debe declararse brevemente y verificarse con cálculos, simulaciones, mediciones y fuentes. Está prohibido presentar como propio contenido no comprendido, inventar datos, alterar evidencias, copiar informes o usar IA durante un examen sin autorización expresa.</w:t>
      </w:r>
    </w:p>
    <w:p w14:paraId="23373FE5" w14:textId="77777777" w:rsidR="00DA304C" w:rsidRDefault="00000000">
      <w:pPr>
        <w:pStyle w:val="FSEAH1"/>
        <w:pBdr>
          <w:bottom w:val="single" w:sz="5" w:space="2" w:color="B38E3E"/>
        </w:pBdr>
      </w:pPr>
      <w:r>
        <w:lastRenderedPageBreak/>
        <w:t>BIBLIOGRAFÍA Y RECURSOS</w:t>
      </w:r>
    </w:p>
    <w:p w14:paraId="199AEB91" w14:textId="77777777" w:rsidR="00DA304C" w:rsidRPr="001E0445" w:rsidRDefault="00000000">
      <w:pPr>
        <w:numPr>
          <w:ilvl w:val="0"/>
          <w:numId w:val="4"/>
        </w:numPr>
        <w:spacing w:after="60"/>
        <w:rPr>
          <w:lang w:val="en-US"/>
        </w:rPr>
      </w:pPr>
      <w:r w:rsidRPr="001E0445">
        <w:rPr>
          <w:color w:val="000000"/>
          <w:lang w:val="en-US"/>
        </w:rPr>
        <w:t>Boylestad, R. L. y Nashelsky, L. Electronic Devices and Circuit Theory.</w:t>
      </w:r>
    </w:p>
    <w:p w14:paraId="674BD611" w14:textId="77777777" w:rsidR="00DA304C" w:rsidRPr="001E0445" w:rsidRDefault="00000000">
      <w:pPr>
        <w:numPr>
          <w:ilvl w:val="0"/>
          <w:numId w:val="4"/>
        </w:numPr>
        <w:spacing w:after="60"/>
        <w:rPr>
          <w:lang w:val="en-US"/>
        </w:rPr>
      </w:pPr>
      <w:r w:rsidRPr="001E0445">
        <w:rPr>
          <w:color w:val="000000"/>
          <w:lang w:val="en-US"/>
        </w:rPr>
        <w:t>Sedra, A. S. y Smith, K. C. Microelectronic Circuits.</w:t>
      </w:r>
    </w:p>
    <w:p w14:paraId="63603373" w14:textId="77777777" w:rsidR="00DA304C" w:rsidRPr="001E0445" w:rsidRDefault="00000000">
      <w:pPr>
        <w:numPr>
          <w:ilvl w:val="0"/>
          <w:numId w:val="4"/>
        </w:numPr>
        <w:spacing w:after="60"/>
        <w:rPr>
          <w:lang w:val="en-US"/>
        </w:rPr>
      </w:pPr>
      <w:r w:rsidRPr="001E0445">
        <w:rPr>
          <w:color w:val="000000"/>
          <w:lang w:val="en-US"/>
        </w:rPr>
        <w:t>Franco, S. Design with Operational Amplifiers and Analog Integrated Circuits.</w:t>
      </w:r>
    </w:p>
    <w:p w14:paraId="7CA2A47B" w14:textId="77777777" w:rsidR="00DA304C" w:rsidRDefault="00000000">
      <w:pPr>
        <w:numPr>
          <w:ilvl w:val="0"/>
          <w:numId w:val="4"/>
        </w:numPr>
        <w:spacing w:after="60"/>
      </w:pPr>
      <w:r w:rsidRPr="001E0445">
        <w:rPr>
          <w:color w:val="000000"/>
          <w:lang w:val="en-US"/>
        </w:rPr>
        <w:t xml:space="preserve">Jung, W. Op Amp Applications Handbook. </w:t>
      </w:r>
      <w:r>
        <w:rPr>
          <w:color w:val="000000"/>
        </w:rPr>
        <w:t>Analog Devices/Newnes.</w:t>
      </w:r>
    </w:p>
    <w:p w14:paraId="068CFD7F" w14:textId="77777777" w:rsidR="00DA304C" w:rsidRPr="001E0445" w:rsidRDefault="00000000">
      <w:pPr>
        <w:numPr>
          <w:ilvl w:val="0"/>
          <w:numId w:val="4"/>
        </w:numPr>
        <w:spacing w:after="60"/>
        <w:rPr>
          <w:lang w:val="en-US"/>
        </w:rPr>
      </w:pPr>
      <w:r w:rsidRPr="001E0445">
        <w:rPr>
          <w:color w:val="000000"/>
          <w:lang w:val="en-US"/>
        </w:rPr>
        <w:t>Huelsman, L. P. Active and Passive Analog Filter Design.</w:t>
      </w:r>
    </w:p>
    <w:p w14:paraId="69E59985" w14:textId="77777777" w:rsidR="00DA304C" w:rsidRPr="001E0445" w:rsidRDefault="00000000">
      <w:pPr>
        <w:numPr>
          <w:ilvl w:val="0"/>
          <w:numId w:val="4"/>
        </w:numPr>
        <w:spacing w:after="60"/>
        <w:rPr>
          <w:lang w:val="en-US"/>
        </w:rPr>
      </w:pPr>
      <w:r w:rsidRPr="001E0445">
        <w:rPr>
          <w:color w:val="000000"/>
          <w:lang w:val="en-US"/>
        </w:rPr>
        <w:t>Texas Instruments Precision Labs: operational and instrumentation amplifiers.</w:t>
      </w:r>
    </w:p>
    <w:p w14:paraId="283F7FD9" w14:textId="77777777" w:rsidR="00DA304C" w:rsidRPr="001E0445" w:rsidRDefault="00000000">
      <w:pPr>
        <w:numPr>
          <w:ilvl w:val="0"/>
          <w:numId w:val="4"/>
        </w:numPr>
        <w:spacing w:after="60"/>
        <w:rPr>
          <w:lang w:val="en-US"/>
        </w:rPr>
      </w:pPr>
      <w:r w:rsidRPr="001E0445">
        <w:rPr>
          <w:color w:val="000000"/>
          <w:lang w:val="en-US"/>
        </w:rPr>
        <w:t>Analog Devices: Practical Design Techniques for Sensor Signal Conditioning.</w:t>
      </w:r>
    </w:p>
    <w:p w14:paraId="27187D54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ECSS-Q-ST-30-11C Rev. 2 y NASA EEE-INST-002 como marcos educativos de derating y confiabilidad.</w:t>
      </w:r>
    </w:p>
    <w:p w14:paraId="718CBCA8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Reglamento General de Exámenes y normativa vigente de la UNAM.</w:t>
      </w:r>
    </w:p>
    <w:p w14:paraId="3F2E5B43" w14:textId="77777777" w:rsidR="00DA304C" w:rsidRDefault="00000000">
      <w:pPr>
        <w:pStyle w:val="FSEAH1"/>
        <w:pBdr>
          <w:bottom w:val="single" w:sz="5" w:space="2" w:color="B38E3E"/>
        </w:pBdr>
      </w:pPr>
      <w:r>
        <w:t>FUENTES INSTITUCIONALES CONSULTADAS</w:t>
      </w:r>
    </w:p>
    <w:p w14:paraId="706FF845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UNAM, Reglamento General de Exámenes: https://www.dgae-siae.unam.mx/acerca/normatividad.html</w:t>
      </w:r>
    </w:p>
    <w:p w14:paraId="12947497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Defensoría UNAM, Evaluación académica y acreditamiento: https://www.defensoria.unam.mx/web/evaluacion-academica</w:t>
      </w:r>
    </w:p>
    <w:p w14:paraId="644992B4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ENES Juriquilla, Reglamento de los Laboratorios (enero de 2020).</w:t>
      </w:r>
    </w:p>
    <w:p w14:paraId="758DF906" w14:textId="77777777" w:rsidR="00DA304C" w:rsidRDefault="00000000">
      <w:pPr>
        <w:numPr>
          <w:ilvl w:val="0"/>
          <w:numId w:val="4"/>
        </w:numPr>
        <w:spacing w:after="60"/>
      </w:pPr>
      <w:r>
        <w:rPr>
          <w:color w:val="000000"/>
        </w:rPr>
        <w:t>Programa oficial de Fundamentos de Sistemas Electrónicos Analógicos, Ingeniería Aeroespacial UNAM.</w:t>
      </w:r>
    </w:p>
    <w:p w14:paraId="62976220" w14:textId="77777777" w:rsidR="00DA304C" w:rsidRDefault="00000000">
      <w:pPr>
        <w:pStyle w:val="FSEAH1"/>
        <w:pBdr>
          <w:bottom w:val="single" w:sz="5" w:space="2" w:color="B38E3E"/>
        </w:pBdr>
      </w:pPr>
      <w:r>
        <w:t>ACUSE DE CONOCIMIENTO</w:t>
      </w:r>
    </w:p>
    <w:p w14:paraId="649C44B5" w14:textId="77777777" w:rsidR="00DA304C" w:rsidRDefault="00000000">
      <w:pPr>
        <w:jc w:val="both"/>
      </w:pPr>
      <w:r>
        <w:rPr>
          <w:color w:val="000000"/>
        </w:rPr>
        <w:t>La publicación de este programa en Classroom garantiza su consulta permanente. Se solicitará al estudiantado confirmar que leyó el programa y los lineamientos. La confirmación acredita conocimiento de las reglas; no limita los derechos previstos en la legislación universitaria.</w:t>
      </w:r>
    </w:p>
    <w:p w14:paraId="5A04C0D9" w14:textId="77777777" w:rsidR="00DA304C" w:rsidRDefault="00000000">
      <w:pPr>
        <w:pStyle w:val="FSEANote"/>
        <w:pBdr>
          <w:left w:val="single" w:sz="12" w:space="6" w:color="B38E3E"/>
        </w:pBdr>
        <w:spacing w:before="60" w:after="100"/>
        <w:ind w:left="230" w:right="115"/>
        <w:jc w:val="both"/>
      </w:pPr>
      <w:r>
        <w:rPr>
          <w:b/>
          <w:sz w:val="22"/>
        </w:rPr>
        <w:t xml:space="preserve">Leyenda: </w:t>
      </w:r>
      <w:r>
        <w:rPr>
          <w:color w:val="000000"/>
        </w:rPr>
        <w:t>He leído y comprendido el programa, los criterios de evaluación y los lineamientos de la asignatura. Me comprometo a solicitar aclaración cuando algún criterio no sea claro.</w:t>
      </w:r>
    </w:p>
    <w:sectPr w:rsidR="00DA304C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27969" w14:textId="77777777" w:rsidR="0037274E" w:rsidRDefault="0037274E" w:rsidP="00AC1EFA">
      <w:pPr>
        <w:spacing w:after="0" w:line="240" w:lineRule="auto"/>
      </w:pPr>
      <w:r>
        <w:separator/>
      </w:r>
    </w:p>
  </w:endnote>
  <w:endnote w:type="continuationSeparator" w:id="0">
    <w:p w14:paraId="5FA06253" w14:textId="77777777" w:rsidR="0037274E" w:rsidRDefault="0037274E" w:rsidP="00AC1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825B" w14:textId="77777777" w:rsidR="00DA304C" w:rsidRDefault="00000000">
    <w:pPr>
      <w:jc w:val="right"/>
    </w:pPr>
    <w:r>
      <w:rPr>
        <w:color w:val="000000"/>
        <w:sz w:val="18"/>
      </w:rPr>
      <w:t xml:space="preserve">Página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de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NUMPAGES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89C08" w14:textId="77777777" w:rsidR="0037274E" w:rsidRDefault="0037274E" w:rsidP="00AC1EFA">
      <w:pPr>
        <w:spacing w:after="0" w:line="240" w:lineRule="auto"/>
      </w:pPr>
      <w:r>
        <w:separator/>
      </w:r>
    </w:p>
  </w:footnote>
  <w:footnote w:type="continuationSeparator" w:id="0">
    <w:p w14:paraId="6510C13E" w14:textId="77777777" w:rsidR="0037274E" w:rsidRDefault="0037274E" w:rsidP="00AC1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220C2" w14:textId="77777777" w:rsidR="00DA304C" w:rsidRDefault="00000000">
    <w:pPr>
      <w:jc w:val="center"/>
    </w:pPr>
    <w:r>
      <w:rPr>
        <w:rFonts w:ascii="Arial" w:hAnsi="Arial"/>
        <w:color w:val="17365D"/>
        <w:sz w:val="17"/>
      </w:rPr>
      <w:t>PROGRAMA DE ESTUDIOS - FUNDAMENTOS DE SISTEMAS ELECTRÓNICOS ANALÓGICOS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06A57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61AD3"/>
    <w:multiLevelType w:val="multilevel"/>
    <w:tmpl w:val="A18E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81C79"/>
    <w:multiLevelType w:val="multilevel"/>
    <w:tmpl w:val="066E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B6E55"/>
    <w:multiLevelType w:val="multilevel"/>
    <w:tmpl w:val="0A96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A705C"/>
    <w:multiLevelType w:val="multilevel"/>
    <w:tmpl w:val="AE4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36732"/>
    <w:multiLevelType w:val="multilevel"/>
    <w:tmpl w:val="7020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E14C8"/>
    <w:multiLevelType w:val="multilevel"/>
    <w:tmpl w:val="AE4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74B80"/>
    <w:multiLevelType w:val="hybridMultilevel"/>
    <w:tmpl w:val="78FAA1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B35C0"/>
    <w:multiLevelType w:val="multilevel"/>
    <w:tmpl w:val="AE4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D4D89"/>
    <w:multiLevelType w:val="multilevel"/>
    <w:tmpl w:val="8904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918BF"/>
    <w:multiLevelType w:val="multilevel"/>
    <w:tmpl w:val="AE4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B5542"/>
    <w:multiLevelType w:val="multilevel"/>
    <w:tmpl w:val="09CE7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896BFD"/>
    <w:multiLevelType w:val="multilevel"/>
    <w:tmpl w:val="14A6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B6FA5"/>
    <w:multiLevelType w:val="multilevel"/>
    <w:tmpl w:val="CDF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A1D2C"/>
    <w:multiLevelType w:val="multilevel"/>
    <w:tmpl w:val="AE4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71DA5"/>
    <w:multiLevelType w:val="multilevel"/>
    <w:tmpl w:val="AE4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B5F4F"/>
    <w:multiLevelType w:val="multilevel"/>
    <w:tmpl w:val="AE4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01C3E"/>
    <w:multiLevelType w:val="multilevel"/>
    <w:tmpl w:val="7A5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75D18"/>
    <w:multiLevelType w:val="hybridMultilevel"/>
    <w:tmpl w:val="6E1C9B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F52CEF"/>
    <w:multiLevelType w:val="multilevel"/>
    <w:tmpl w:val="FD06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170788">
    <w:abstractNumId w:val="19"/>
  </w:num>
  <w:num w:numId="2" w16cid:durableId="1913272116">
    <w:abstractNumId w:val="12"/>
  </w:num>
  <w:num w:numId="3" w16cid:durableId="1109197727">
    <w:abstractNumId w:val="1"/>
  </w:num>
  <w:num w:numId="4" w16cid:durableId="974868945">
    <w:abstractNumId w:val="3"/>
  </w:num>
  <w:num w:numId="5" w16cid:durableId="1268344665">
    <w:abstractNumId w:val="5"/>
  </w:num>
  <w:num w:numId="6" w16cid:durableId="153376751">
    <w:abstractNumId w:val="2"/>
  </w:num>
  <w:num w:numId="7" w16cid:durableId="1858736924">
    <w:abstractNumId w:val="11"/>
  </w:num>
  <w:num w:numId="8" w16cid:durableId="162547989">
    <w:abstractNumId w:val="18"/>
  </w:num>
  <w:num w:numId="9" w16cid:durableId="973145857">
    <w:abstractNumId w:val="13"/>
  </w:num>
  <w:num w:numId="10" w16cid:durableId="742873669">
    <w:abstractNumId w:val="4"/>
  </w:num>
  <w:num w:numId="11" w16cid:durableId="134033367">
    <w:abstractNumId w:val="10"/>
  </w:num>
  <w:num w:numId="12" w16cid:durableId="2079671497">
    <w:abstractNumId w:val="6"/>
  </w:num>
  <w:num w:numId="13" w16cid:durableId="593127777">
    <w:abstractNumId w:val="16"/>
  </w:num>
  <w:num w:numId="14" w16cid:durableId="1794326502">
    <w:abstractNumId w:val="15"/>
  </w:num>
  <w:num w:numId="15" w16cid:durableId="1370257170">
    <w:abstractNumId w:val="8"/>
  </w:num>
  <w:num w:numId="16" w16cid:durableId="1371107996">
    <w:abstractNumId w:val="14"/>
  </w:num>
  <w:num w:numId="17" w16cid:durableId="994643738">
    <w:abstractNumId w:val="17"/>
  </w:num>
  <w:num w:numId="18" w16cid:durableId="510996472">
    <w:abstractNumId w:val="9"/>
  </w:num>
  <w:num w:numId="19" w16cid:durableId="1041781639">
    <w:abstractNumId w:val="7"/>
  </w:num>
  <w:num w:numId="20" w16cid:durableId="182172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A04"/>
    <w:rsid w:val="0000500A"/>
    <w:rsid w:val="000819BE"/>
    <w:rsid w:val="0009000E"/>
    <w:rsid w:val="0009440A"/>
    <w:rsid w:val="00095CC8"/>
    <w:rsid w:val="000A2E2E"/>
    <w:rsid w:val="000D6DB6"/>
    <w:rsid w:val="000E1D04"/>
    <w:rsid w:val="00122BA8"/>
    <w:rsid w:val="00154CBB"/>
    <w:rsid w:val="00197D07"/>
    <w:rsid w:val="001A2D54"/>
    <w:rsid w:val="001D7ABD"/>
    <w:rsid w:val="001E0445"/>
    <w:rsid w:val="001E5D2C"/>
    <w:rsid w:val="00231109"/>
    <w:rsid w:val="0025762A"/>
    <w:rsid w:val="00263CED"/>
    <w:rsid w:val="002B5386"/>
    <w:rsid w:val="002B6EFA"/>
    <w:rsid w:val="00330955"/>
    <w:rsid w:val="0033301C"/>
    <w:rsid w:val="003334E8"/>
    <w:rsid w:val="00341D1A"/>
    <w:rsid w:val="00366EAB"/>
    <w:rsid w:val="0037274E"/>
    <w:rsid w:val="003F3AE5"/>
    <w:rsid w:val="00425A3B"/>
    <w:rsid w:val="004352F8"/>
    <w:rsid w:val="00447790"/>
    <w:rsid w:val="004B63C0"/>
    <w:rsid w:val="004C6DA1"/>
    <w:rsid w:val="004D1E59"/>
    <w:rsid w:val="004E2835"/>
    <w:rsid w:val="0050525A"/>
    <w:rsid w:val="00514B8E"/>
    <w:rsid w:val="00520DCD"/>
    <w:rsid w:val="00527BAF"/>
    <w:rsid w:val="00535FAD"/>
    <w:rsid w:val="00556229"/>
    <w:rsid w:val="00563650"/>
    <w:rsid w:val="005F03D4"/>
    <w:rsid w:val="0060004B"/>
    <w:rsid w:val="006106D0"/>
    <w:rsid w:val="006129E5"/>
    <w:rsid w:val="00666386"/>
    <w:rsid w:val="00687028"/>
    <w:rsid w:val="006B1FC8"/>
    <w:rsid w:val="006F6ABF"/>
    <w:rsid w:val="0071658E"/>
    <w:rsid w:val="00725D24"/>
    <w:rsid w:val="0074073B"/>
    <w:rsid w:val="007468FB"/>
    <w:rsid w:val="00763AFE"/>
    <w:rsid w:val="007778D2"/>
    <w:rsid w:val="00781027"/>
    <w:rsid w:val="00783FA8"/>
    <w:rsid w:val="00785618"/>
    <w:rsid w:val="00791D5C"/>
    <w:rsid w:val="00795C5C"/>
    <w:rsid w:val="00797FBE"/>
    <w:rsid w:val="007C04BD"/>
    <w:rsid w:val="007E1785"/>
    <w:rsid w:val="00823A40"/>
    <w:rsid w:val="00831A4B"/>
    <w:rsid w:val="00841641"/>
    <w:rsid w:val="0087664B"/>
    <w:rsid w:val="0088106F"/>
    <w:rsid w:val="008A4C4E"/>
    <w:rsid w:val="008F5C08"/>
    <w:rsid w:val="00900138"/>
    <w:rsid w:val="00901331"/>
    <w:rsid w:val="00906F2B"/>
    <w:rsid w:val="009736F8"/>
    <w:rsid w:val="00973EB5"/>
    <w:rsid w:val="009B5095"/>
    <w:rsid w:val="00A367BF"/>
    <w:rsid w:val="00A37826"/>
    <w:rsid w:val="00A94243"/>
    <w:rsid w:val="00AC1EFA"/>
    <w:rsid w:val="00AF2FA0"/>
    <w:rsid w:val="00AF37DF"/>
    <w:rsid w:val="00B12E69"/>
    <w:rsid w:val="00B31E80"/>
    <w:rsid w:val="00B5001A"/>
    <w:rsid w:val="00B51AE0"/>
    <w:rsid w:val="00B66E62"/>
    <w:rsid w:val="00BC79C2"/>
    <w:rsid w:val="00BD7105"/>
    <w:rsid w:val="00C234E0"/>
    <w:rsid w:val="00C52561"/>
    <w:rsid w:val="00CB20EE"/>
    <w:rsid w:val="00CB4A04"/>
    <w:rsid w:val="00CF04E0"/>
    <w:rsid w:val="00CF6663"/>
    <w:rsid w:val="00CF7DC9"/>
    <w:rsid w:val="00D25C77"/>
    <w:rsid w:val="00D5005F"/>
    <w:rsid w:val="00D65657"/>
    <w:rsid w:val="00D7595D"/>
    <w:rsid w:val="00D95661"/>
    <w:rsid w:val="00DA000B"/>
    <w:rsid w:val="00DA304C"/>
    <w:rsid w:val="00E258DD"/>
    <w:rsid w:val="00E31B06"/>
    <w:rsid w:val="00E77487"/>
    <w:rsid w:val="00E81E65"/>
    <w:rsid w:val="00E94D3D"/>
    <w:rsid w:val="00EA6E4C"/>
    <w:rsid w:val="00EB451D"/>
    <w:rsid w:val="00EC124A"/>
    <w:rsid w:val="00ED097A"/>
    <w:rsid w:val="00ED6624"/>
    <w:rsid w:val="00EF3880"/>
    <w:rsid w:val="00F03407"/>
    <w:rsid w:val="00F0727D"/>
    <w:rsid w:val="00F2242A"/>
    <w:rsid w:val="00F323C7"/>
    <w:rsid w:val="00F36981"/>
    <w:rsid w:val="00F433D7"/>
    <w:rsid w:val="00F84B1B"/>
    <w:rsid w:val="00F926DF"/>
    <w:rsid w:val="00FC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EB049"/>
  <w15:chartTrackingRefBased/>
  <w15:docId w15:val="{88FE0E12-CB59-4E19-8EEE-9A4BB2EC0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4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4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4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A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E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EFA"/>
  </w:style>
  <w:style w:type="paragraph" w:styleId="Footer">
    <w:name w:val="footer"/>
    <w:basedOn w:val="Normal"/>
    <w:link w:val="FooterChar"/>
    <w:uiPriority w:val="99"/>
    <w:unhideWhenUsed/>
    <w:rsid w:val="00AC1E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EFA"/>
  </w:style>
  <w:style w:type="table" w:styleId="TableGrid">
    <w:name w:val="Table Grid"/>
    <w:basedOn w:val="TableNormal"/>
    <w:uiPriority w:val="59"/>
    <w:rsid w:val="00AF2FA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258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8DD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qFormat/>
    <w:rsid w:val="00BC79C2"/>
    <w:pPr>
      <w:spacing w:before="180" w:after="180" w:line="240" w:lineRule="auto"/>
    </w:pPr>
    <w:rPr>
      <w:kern w:val="0"/>
      <w:sz w:val="24"/>
      <w:szCs w:val="24"/>
      <w:lang w:val="es"/>
      <w14:ligatures w14:val="none"/>
    </w:rPr>
  </w:style>
  <w:style w:type="character" w:customStyle="1" w:styleId="BodyTextChar">
    <w:name w:val="Body Text Char"/>
    <w:basedOn w:val="DefaultParagraphFont"/>
    <w:link w:val="BodyText"/>
    <w:rsid w:val="00BC79C2"/>
    <w:rPr>
      <w:kern w:val="0"/>
      <w:sz w:val="24"/>
      <w:szCs w:val="24"/>
      <w:lang w:val="e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BC79C2"/>
  </w:style>
  <w:style w:type="paragraph" w:styleId="BlockText">
    <w:name w:val="Block Text"/>
    <w:basedOn w:val="BodyText"/>
    <w:next w:val="BodyText"/>
    <w:uiPriority w:val="9"/>
    <w:unhideWhenUsed/>
    <w:qFormat/>
    <w:rsid w:val="00BC79C2"/>
    <w:pPr>
      <w:spacing w:before="100" w:after="100"/>
      <w:ind w:left="480" w:right="480"/>
    </w:pPr>
  </w:style>
  <w:style w:type="character" w:customStyle="1" w:styleId="VerbatimChar">
    <w:name w:val="Verbatim Char"/>
    <w:basedOn w:val="DefaultParagraphFont"/>
    <w:link w:val="SourceCode"/>
    <w:rsid w:val="00BC79C2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BC79C2"/>
    <w:pPr>
      <w:wordWrap w:val="0"/>
      <w:spacing w:after="200" w:line="240" w:lineRule="auto"/>
    </w:pPr>
    <w:rPr>
      <w:rFonts w:ascii="Consolas" w:hAnsi="Consolas"/>
    </w:rPr>
  </w:style>
  <w:style w:type="paragraph" w:customStyle="1" w:styleId="FSEATitle">
    <w:name w:val="FSEA Title"/>
    <w:pPr>
      <w:keepNext/>
    </w:pPr>
    <w:rPr>
      <w:rFonts w:ascii="Arial" w:hAnsi="Arial"/>
      <w:b/>
      <w:color w:val="17365D"/>
      <w:sz w:val="34"/>
    </w:rPr>
  </w:style>
  <w:style w:type="paragraph" w:customStyle="1" w:styleId="FSEASubtitle">
    <w:name w:val="FSEA Subtitle"/>
    <w:pPr>
      <w:keepNext/>
      <w:spacing w:after="80"/>
    </w:pPr>
    <w:rPr>
      <w:rFonts w:ascii="Arial" w:hAnsi="Arial"/>
      <w:color w:val="000000"/>
      <w:sz w:val="21"/>
    </w:rPr>
  </w:style>
  <w:style w:type="paragraph" w:customStyle="1" w:styleId="FSEAH1">
    <w:name w:val="FSEA H1"/>
    <w:pPr>
      <w:keepNext/>
      <w:spacing w:before="240" w:after="80"/>
    </w:pPr>
    <w:rPr>
      <w:rFonts w:ascii="Arial" w:hAnsi="Arial"/>
      <w:b/>
      <w:color w:val="17365D"/>
      <w:sz w:val="26"/>
    </w:rPr>
  </w:style>
  <w:style w:type="paragraph" w:customStyle="1" w:styleId="FSEAH2">
    <w:name w:val="FSEA H2"/>
    <w:pPr>
      <w:keepNext/>
      <w:spacing w:before="160" w:after="60"/>
    </w:pPr>
    <w:rPr>
      <w:rFonts w:ascii="Arial" w:hAnsi="Arial"/>
      <w:b/>
      <w:color w:val="17365D"/>
    </w:rPr>
  </w:style>
  <w:style w:type="paragraph" w:customStyle="1" w:styleId="FSEAWeek">
    <w:name w:val="FSEA Week"/>
    <w:pPr>
      <w:keepNext/>
      <w:spacing w:before="120" w:after="40"/>
    </w:pPr>
    <w:rPr>
      <w:rFonts w:ascii="Arial" w:hAnsi="Arial"/>
      <w:b/>
      <w:color w:val="000000"/>
      <w:sz w:val="21"/>
    </w:rPr>
  </w:style>
  <w:style w:type="paragraph" w:customStyle="1" w:styleId="FSEANote">
    <w:name w:val="FSEA Note"/>
    <w:pPr>
      <w:keepNext/>
      <w:spacing w:before="120" w:after="120"/>
    </w:pPr>
    <w:rPr>
      <w:rFonts w:ascii="Times New Roman" w:hAnsi="Times New Roman"/>
      <w:color w:val="17365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5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7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5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8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3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07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1965</Words>
  <Characters>10809</Characters>
  <Application>Microsoft Office Word</Application>
  <DocSecurity>0</DocSecurity>
  <Lines>90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 estudios y criterios de evaluación</dc:title>
  <dc:subject>Fundamentos de Sistemas Electrónicos Analógicos, semestre 2027-1</dc:subject>
  <dc:creator>José de Jesús Santana Ramírez</dc:creator>
  <cp:keywords>UNAM, ENES Juriquilla, Ingeniería Aeroespacial, electrónica analógica</cp:keywords>
  <dc:description/>
  <cp:lastModifiedBy>Jesus Santana</cp:lastModifiedBy>
  <cp:revision>11</cp:revision>
  <cp:lastPrinted>2025-08-20T04:48:00Z</cp:lastPrinted>
  <dcterms:created xsi:type="dcterms:W3CDTF">2026-02-03T14:59:00Z</dcterms:created>
  <dcterms:modified xsi:type="dcterms:W3CDTF">2026-08-25T00:47:00Z</dcterms:modified>
</cp:coreProperties>
</file>