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BC170A" w14:textId="77777777" w:rsidR="00DB68F1" w:rsidRDefault="00DB68F1" w:rsidP="00DB68F1">
      <w:pPr>
        <w:widowControl w:val="0"/>
        <w:autoSpaceDE w:val="0"/>
        <w:autoSpaceDN w:val="0"/>
        <w:adjustRightInd w:val="0"/>
        <w:rPr>
          <w:rFonts w:cs="Verdana Bold Italic"/>
          <w:color w:val="262626"/>
        </w:rPr>
      </w:pPr>
      <w:r>
        <w:rPr>
          <w:rFonts w:cs="Verdana Bold Italic"/>
          <w:color w:val="262626"/>
        </w:rPr>
        <w:t>Joshua Reed</w:t>
      </w:r>
      <w:bookmarkStart w:id="0" w:name="_GoBack"/>
      <w:bookmarkEnd w:id="0"/>
    </w:p>
    <w:p w14:paraId="1ACCA125" w14:textId="77777777" w:rsidR="00DB68F1" w:rsidRDefault="00DB68F1" w:rsidP="00DB68F1">
      <w:pPr>
        <w:widowControl w:val="0"/>
        <w:autoSpaceDE w:val="0"/>
        <w:autoSpaceDN w:val="0"/>
        <w:adjustRightInd w:val="0"/>
        <w:rPr>
          <w:rFonts w:cs="Verdana Bold Italic"/>
          <w:color w:val="262626"/>
        </w:rPr>
      </w:pPr>
      <w:r>
        <w:rPr>
          <w:rFonts w:cs="Verdana Bold Italic"/>
          <w:color w:val="262626"/>
        </w:rPr>
        <w:t>CJ William Hong</w:t>
      </w:r>
    </w:p>
    <w:p w14:paraId="374EB8FF" w14:textId="77777777" w:rsidR="00DB68F1" w:rsidRDefault="00DB68F1" w:rsidP="00DB68F1">
      <w:pPr>
        <w:widowControl w:val="0"/>
        <w:autoSpaceDE w:val="0"/>
        <w:autoSpaceDN w:val="0"/>
        <w:adjustRightInd w:val="0"/>
        <w:rPr>
          <w:rFonts w:cs="Verdana Bold Italic"/>
          <w:color w:val="262626"/>
        </w:rPr>
      </w:pPr>
    </w:p>
    <w:p w14:paraId="621BDD16" w14:textId="01E61390" w:rsidR="00DB68F1" w:rsidRDefault="00DB68F1" w:rsidP="00DB68F1">
      <w:pPr>
        <w:widowControl w:val="0"/>
        <w:autoSpaceDE w:val="0"/>
        <w:autoSpaceDN w:val="0"/>
        <w:adjustRightInd w:val="0"/>
        <w:rPr>
          <w:rFonts w:cs="Verdana Bold Italic"/>
          <w:color w:val="262626"/>
        </w:rPr>
      </w:pPr>
      <w:r>
        <w:rPr>
          <w:rFonts w:cs="Verdana Bold Italic"/>
          <w:color w:val="262626"/>
        </w:rPr>
        <w:t>915743782</w:t>
      </w:r>
      <w:r w:rsidR="009F763F">
        <w:rPr>
          <w:rFonts w:cs="Verdana Bold Italic"/>
          <w:color w:val="262626"/>
        </w:rPr>
        <w:t>,</w:t>
      </w:r>
      <w:r w:rsidR="009F763F" w:rsidRPr="009F763F">
        <w:rPr>
          <w:rFonts w:ascii="Helvetica" w:hAnsi="Helvetica" w:cs="Helvetica"/>
          <w:shadow/>
          <w:color w:val="2A2F3C"/>
        </w:rPr>
        <w:t xml:space="preserve"> </w:t>
      </w:r>
      <w:r w:rsidR="009F763F" w:rsidRPr="009F763F">
        <w:rPr>
          <w:rFonts w:cs="Helvetica"/>
          <w:color w:val="2A2F3C"/>
        </w:rPr>
        <w:t>913274185</w:t>
      </w:r>
    </w:p>
    <w:p w14:paraId="61FD75A6" w14:textId="77777777" w:rsidR="00DB68F1" w:rsidRDefault="00DB68F1" w:rsidP="00DB68F1">
      <w:pPr>
        <w:widowControl w:val="0"/>
        <w:autoSpaceDE w:val="0"/>
        <w:autoSpaceDN w:val="0"/>
        <w:adjustRightInd w:val="0"/>
        <w:jc w:val="center"/>
        <w:rPr>
          <w:rFonts w:cs="Verdana Bold Italic"/>
          <w:color w:val="262626"/>
        </w:rPr>
      </w:pPr>
    </w:p>
    <w:p w14:paraId="53974748" w14:textId="77777777" w:rsidR="00DB68F1" w:rsidRDefault="00DB68F1" w:rsidP="00DB68F1">
      <w:pPr>
        <w:widowControl w:val="0"/>
        <w:autoSpaceDE w:val="0"/>
        <w:autoSpaceDN w:val="0"/>
        <w:adjustRightInd w:val="0"/>
        <w:jc w:val="center"/>
        <w:rPr>
          <w:rFonts w:cs="Verdana Bold Italic"/>
          <w:color w:val="262626"/>
        </w:rPr>
      </w:pPr>
      <w:r>
        <w:rPr>
          <w:rFonts w:cs="Verdana Bold Italic"/>
          <w:color w:val="262626"/>
        </w:rPr>
        <w:t>Group Projects #3</w:t>
      </w:r>
    </w:p>
    <w:p w14:paraId="6D967729" w14:textId="77777777" w:rsidR="00DB68F1" w:rsidRDefault="00DB68F1" w:rsidP="00DB68F1">
      <w:pPr>
        <w:widowControl w:val="0"/>
        <w:autoSpaceDE w:val="0"/>
        <w:autoSpaceDN w:val="0"/>
        <w:adjustRightInd w:val="0"/>
        <w:rPr>
          <w:rFonts w:cs="Verdana Bold Italic"/>
          <w:color w:val="262626"/>
        </w:rPr>
      </w:pPr>
    </w:p>
    <w:p w14:paraId="40665036" w14:textId="77777777" w:rsidR="00DB68F1" w:rsidRDefault="00DB68F1" w:rsidP="00DB68F1">
      <w:pPr>
        <w:widowControl w:val="0"/>
        <w:autoSpaceDE w:val="0"/>
        <w:autoSpaceDN w:val="0"/>
        <w:adjustRightInd w:val="0"/>
        <w:rPr>
          <w:rFonts w:cs="Verdana Bold Italic"/>
          <w:color w:val="262626"/>
        </w:rPr>
      </w:pPr>
    </w:p>
    <w:p w14:paraId="30200C3F" w14:textId="77777777" w:rsidR="00DB68F1" w:rsidRDefault="00DB68F1" w:rsidP="00DB68F1">
      <w:pPr>
        <w:widowControl w:val="0"/>
        <w:autoSpaceDE w:val="0"/>
        <w:autoSpaceDN w:val="0"/>
        <w:adjustRightInd w:val="0"/>
        <w:rPr>
          <w:rFonts w:cs="Verdana Bold Italic"/>
          <w:color w:val="262626"/>
        </w:rPr>
      </w:pPr>
      <w:r w:rsidRPr="00DB68F1">
        <w:rPr>
          <w:rFonts w:cs="Verdana Bold Italic"/>
          <w:color w:val="262626"/>
        </w:rPr>
        <w:t>1</w:t>
      </w:r>
      <w:r>
        <w:rPr>
          <w:rFonts w:cs="Verdana Bold Italic"/>
          <w:color w:val="262626"/>
        </w:rPr>
        <w:t xml:space="preserve">. </w:t>
      </w:r>
      <w:r w:rsidRPr="00DB68F1">
        <w:rPr>
          <w:rFonts w:cs="Verdana Bold Italic"/>
          <w:color w:val="262626"/>
        </w:rPr>
        <w:t xml:space="preserve">L = {w </w:t>
      </w:r>
      <w:r w:rsidRPr="00DB68F1">
        <w:rPr>
          <w:rFonts w:cs="Libian SC Regular"/>
          <w:color w:val="262626"/>
        </w:rPr>
        <w:t>∈</w:t>
      </w:r>
      <w:r w:rsidRPr="00DB68F1">
        <w:rPr>
          <w:rFonts w:cs="Verdana Bold Italic"/>
          <w:color w:val="262626"/>
        </w:rPr>
        <w:t xml:space="preserve"> {</w:t>
      </w:r>
      <w:r w:rsidRPr="00DB68F1">
        <w:rPr>
          <w:rFonts w:cs="Courier New"/>
          <w:color w:val="262626"/>
        </w:rPr>
        <w:t>a</w:t>
      </w:r>
      <w:r w:rsidRPr="00DB68F1">
        <w:rPr>
          <w:rFonts w:cs="Verdana Bold Italic"/>
          <w:color w:val="262626"/>
        </w:rPr>
        <w:t xml:space="preserve">, </w:t>
      </w:r>
      <w:r w:rsidRPr="00DB68F1">
        <w:rPr>
          <w:rFonts w:cs="Courier New"/>
          <w:color w:val="262626"/>
        </w:rPr>
        <w:t>b</w:t>
      </w:r>
      <w:r w:rsidRPr="00DB68F1">
        <w:rPr>
          <w:rFonts w:cs="Verdana Bold Italic"/>
          <w:color w:val="262626"/>
        </w:rPr>
        <w:t>}</w:t>
      </w:r>
      <w:proofErr w:type="gramStart"/>
      <w:r w:rsidRPr="00DB68F1">
        <w:rPr>
          <w:rFonts w:cs="Verdana Bold Italic"/>
          <w:color w:val="262626"/>
        </w:rPr>
        <w:t>* :</w:t>
      </w:r>
      <w:proofErr w:type="gramEnd"/>
      <w:r w:rsidRPr="00DB68F1">
        <w:rPr>
          <w:rFonts w:cs="Verdana Bold Italic"/>
          <w:color w:val="262626"/>
        </w:rPr>
        <w:t xml:space="preserve"> |w| ≥ 2 </w:t>
      </w:r>
      <w:r w:rsidRPr="00DB68F1">
        <w:rPr>
          <w:rFonts w:cs="Palatino Linotype"/>
          <w:color w:val="262626"/>
        </w:rPr>
        <w:t>∧</w:t>
      </w:r>
      <w:r w:rsidRPr="00DB68F1">
        <w:rPr>
          <w:rFonts w:cs="Verdana Bold Italic"/>
          <w:color w:val="262626"/>
        </w:rPr>
        <w:t xml:space="preserve"> the next-to-last symbol in w is </w:t>
      </w:r>
      <w:r w:rsidRPr="00DB68F1">
        <w:rPr>
          <w:rFonts w:cs="Courier New"/>
          <w:color w:val="262626"/>
        </w:rPr>
        <w:t>a</w:t>
      </w:r>
      <w:r w:rsidRPr="00DB68F1">
        <w:rPr>
          <w:rFonts w:cs="Verdana Bold Italic"/>
          <w:color w:val="262626"/>
        </w:rPr>
        <w:t xml:space="preserve"> }</w:t>
      </w:r>
    </w:p>
    <w:p w14:paraId="5882A48D" w14:textId="77777777" w:rsidR="00DB68F1" w:rsidRDefault="00DB68F1" w:rsidP="00DB68F1">
      <w:pPr>
        <w:widowControl w:val="0"/>
        <w:autoSpaceDE w:val="0"/>
        <w:autoSpaceDN w:val="0"/>
        <w:adjustRightInd w:val="0"/>
        <w:rPr>
          <w:rFonts w:cs="Helvetica Neue"/>
          <w:color w:val="262626"/>
        </w:rPr>
      </w:pPr>
    </w:p>
    <w:p w14:paraId="26EFA2FF" w14:textId="77777777" w:rsidR="00DB68F1" w:rsidRDefault="00DB68F1" w:rsidP="00DB68F1">
      <w:pPr>
        <w:widowControl w:val="0"/>
        <w:autoSpaceDE w:val="0"/>
        <w:autoSpaceDN w:val="0"/>
        <w:adjustRightInd w:val="0"/>
        <w:rPr>
          <w:rFonts w:cs="Verdana Bold Italic"/>
          <w:color w:val="262626"/>
        </w:rPr>
      </w:pPr>
      <w:r w:rsidRPr="00DB68F1">
        <w:rPr>
          <w:rFonts w:cs="Verdana Bold Italic"/>
          <w:color w:val="262626"/>
        </w:rPr>
        <w:t xml:space="preserve">1.i </w:t>
      </w:r>
    </w:p>
    <w:p w14:paraId="524CC815" w14:textId="77777777" w:rsidR="00DB68F1" w:rsidRDefault="00DB68F1" w:rsidP="00DB68F1">
      <w:pPr>
        <w:ind w:firstLine="720"/>
        <w:rPr>
          <w:rFonts w:cs="Verdana Bold Italic"/>
          <w:color w:val="262626"/>
        </w:rPr>
      </w:pPr>
      <w:r>
        <w:rPr>
          <w:rFonts w:cs="Verdana Bold Italic"/>
          <w:color w:val="262626"/>
        </w:rPr>
        <w:t>We began first by creating a NDFSM that could accept L. Beginning at state one the machine could either move to 2 or 3 and from 2 or 3 move to 4 or 5. The difference between 2,4,6 and 3,5,7 is that 2,4, and 6 are trying to accept a string with two a’s at the end. 3,5, and 7 are trying to accept a string that ends with ‘ab.’ We came to the conclusion that there were in total four different outcomes that mattered for this string. Those outcomes were a string that ended in ‘</w:t>
      </w:r>
      <w:proofErr w:type="spellStart"/>
      <w:r>
        <w:rPr>
          <w:rFonts w:cs="Verdana Bold Italic"/>
          <w:color w:val="262626"/>
        </w:rPr>
        <w:t>aa</w:t>
      </w:r>
      <w:proofErr w:type="spellEnd"/>
      <w:r>
        <w:rPr>
          <w:rFonts w:cs="Verdana Bold Italic"/>
          <w:color w:val="262626"/>
        </w:rPr>
        <w:t>’,’</w:t>
      </w:r>
      <w:proofErr w:type="spellStart"/>
      <w:r>
        <w:rPr>
          <w:rFonts w:cs="Verdana Bold Italic"/>
          <w:color w:val="262626"/>
        </w:rPr>
        <w:t>ab</w:t>
      </w:r>
      <w:proofErr w:type="spellEnd"/>
      <w:r>
        <w:rPr>
          <w:rFonts w:cs="Verdana Bold Italic"/>
          <w:color w:val="262626"/>
        </w:rPr>
        <w:t>’,’</w:t>
      </w:r>
      <w:proofErr w:type="spellStart"/>
      <w:r>
        <w:rPr>
          <w:rFonts w:cs="Verdana Bold Italic"/>
          <w:color w:val="262626"/>
        </w:rPr>
        <w:t>ba</w:t>
      </w:r>
      <w:proofErr w:type="spellEnd"/>
      <w:r>
        <w:rPr>
          <w:rFonts w:cs="Verdana Bold Italic"/>
          <w:color w:val="262626"/>
        </w:rPr>
        <w:t>’, and ‘bb.’</w:t>
      </w:r>
    </w:p>
    <w:p w14:paraId="66A4B75A" w14:textId="77777777" w:rsidR="00DB68F1" w:rsidRDefault="00DB68F1" w:rsidP="00DB68F1">
      <w:pPr>
        <w:jc w:val="center"/>
        <w:rPr>
          <w:rFonts w:cs="Verdana Bold Italic"/>
          <w:color w:val="262626"/>
        </w:rPr>
      </w:pPr>
    </w:p>
    <w:p w14:paraId="581ADCD9" w14:textId="77777777" w:rsidR="00DB68F1" w:rsidRDefault="00DB68F1" w:rsidP="00DB68F1">
      <w:pPr>
        <w:jc w:val="center"/>
        <w:rPr>
          <w:rFonts w:cs="Verdana Bold Italic"/>
          <w:color w:val="262626"/>
        </w:rPr>
      </w:pPr>
      <w:r>
        <w:rPr>
          <w:rFonts w:cs="Verdana Bold Italic"/>
          <w:noProof/>
          <w:color w:val="262626"/>
        </w:rPr>
        <w:drawing>
          <wp:inline distT="0" distB="0" distL="0" distR="0" wp14:anchorId="7AA99AA6" wp14:editId="579ECF0F">
            <wp:extent cx="3995184" cy="3255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FSM.jpg"/>
                    <pic:cNvPicPr/>
                  </pic:nvPicPr>
                  <pic:blipFill>
                    <a:blip r:embed="rId5">
                      <a:extLst>
                        <a:ext uri="{28A0092B-C50C-407E-A947-70E740481C1C}">
                          <a14:useLocalDpi xmlns:a14="http://schemas.microsoft.com/office/drawing/2010/main" val="0"/>
                        </a:ext>
                      </a:extLst>
                    </a:blip>
                    <a:stretch>
                      <a:fillRect/>
                    </a:stretch>
                  </pic:blipFill>
                  <pic:spPr>
                    <a:xfrm>
                      <a:off x="0" y="0"/>
                      <a:ext cx="3995184" cy="3255335"/>
                    </a:xfrm>
                    <a:prstGeom prst="rect">
                      <a:avLst/>
                    </a:prstGeom>
                  </pic:spPr>
                </pic:pic>
              </a:graphicData>
            </a:graphic>
          </wp:inline>
        </w:drawing>
      </w:r>
    </w:p>
    <w:p w14:paraId="199752EA" w14:textId="77777777" w:rsidR="00FA6C14" w:rsidRDefault="00FA6C14" w:rsidP="00DB68F1">
      <w:pPr>
        <w:rPr>
          <w:rFonts w:cs="Verdana Bold Italic"/>
          <w:color w:val="262626"/>
        </w:rPr>
      </w:pPr>
    </w:p>
    <w:p w14:paraId="5D54ABEE" w14:textId="77777777" w:rsidR="000D7875" w:rsidRDefault="00DB68F1" w:rsidP="00DB68F1">
      <w:pPr>
        <w:rPr>
          <w:rFonts w:cs="Verdana Bold Italic"/>
          <w:color w:val="262626"/>
        </w:rPr>
      </w:pPr>
      <w:r w:rsidRPr="00DB68F1">
        <w:rPr>
          <w:rFonts w:cs="Verdana Bold Italic"/>
          <w:color w:val="262626"/>
        </w:rPr>
        <w:t xml:space="preserve">1.ii </w:t>
      </w:r>
    </w:p>
    <w:p w14:paraId="1454A9E6" w14:textId="77777777" w:rsidR="001419A6" w:rsidRDefault="00DB68F1" w:rsidP="00DB68F1">
      <w:pPr>
        <w:rPr>
          <w:rFonts w:cs="Verdana Bold Italic"/>
          <w:color w:val="262626"/>
        </w:rPr>
      </w:pPr>
      <w:r>
        <w:rPr>
          <w:rFonts w:cs="Verdana Bold Italic"/>
          <w:color w:val="262626"/>
        </w:rPr>
        <w:tab/>
      </w:r>
    </w:p>
    <w:p w14:paraId="0F068744" w14:textId="77777777" w:rsidR="001419A6" w:rsidRDefault="001419A6" w:rsidP="00DB68F1">
      <w:pPr>
        <w:rPr>
          <w:rFonts w:cs="Verdana Bold Italic"/>
          <w:color w:val="262626"/>
        </w:rPr>
      </w:pPr>
    </w:p>
    <w:p w14:paraId="088003B7" w14:textId="77777777" w:rsidR="001419A6" w:rsidRDefault="001419A6" w:rsidP="00DB68F1">
      <w:pPr>
        <w:rPr>
          <w:rFonts w:cs="Verdana Bold Italic"/>
          <w:color w:val="262626"/>
        </w:rPr>
      </w:pPr>
    </w:p>
    <w:p w14:paraId="321B25F3" w14:textId="77777777" w:rsidR="00DB68F1" w:rsidRDefault="00DB68F1" w:rsidP="001419A6">
      <w:pPr>
        <w:ind w:firstLine="720"/>
        <w:rPr>
          <w:rFonts w:cs="Verdana Bold Italic"/>
          <w:color w:val="262626"/>
        </w:rPr>
      </w:pPr>
      <w:r>
        <w:rPr>
          <w:rFonts w:cs="Verdana Bold Italic"/>
          <w:color w:val="262626"/>
        </w:rPr>
        <w:t>We first created a state diagram to show the relationship between each state</w:t>
      </w:r>
      <w:r w:rsidR="001419A6">
        <w:rPr>
          <w:rFonts w:cs="Verdana Bold Italic"/>
          <w:color w:val="262626"/>
        </w:rPr>
        <w:t xml:space="preserve"> and their transitions.</w:t>
      </w:r>
    </w:p>
    <w:p w14:paraId="568BA408" w14:textId="77777777" w:rsidR="001419A6" w:rsidRDefault="001419A6" w:rsidP="001419A6">
      <w:pPr>
        <w:ind w:firstLine="720"/>
        <w:rPr>
          <w:rFonts w:cs="Verdana Bold Italic"/>
          <w:color w:val="262626"/>
        </w:rPr>
      </w:pPr>
    </w:p>
    <w:tbl>
      <w:tblPr>
        <w:tblStyle w:val="TableGrid"/>
        <w:tblW w:w="0" w:type="auto"/>
        <w:tblLook w:val="04A0" w:firstRow="1" w:lastRow="0" w:firstColumn="1" w:lastColumn="0" w:noHBand="0" w:noVBand="1"/>
      </w:tblPr>
      <w:tblGrid>
        <w:gridCol w:w="2952"/>
        <w:gridCol w:w="2952"/>
        <w:gridCol w:w="2952"/>
      </w:tblGrid>
      <w:tr w:rsidR="001419A6" w14:paraId="19C26E10" w14:textId="77777777" w:rsidTr="001419A6">
        <w:tc>
          <w:tcPr>
            <w:tcW w:w="2952" w:type="dxa"/>
          </w:tcPr>
          <w:p w14:paraId="4620AF0E" w14:textId="77777777" w:rsidR="001419A6" w:rsidRDefault="001419A6" w:rsidP="001419A6">
            <w:pPr>
              <w:jc w:val="center"/>
            </w:pPr>
            <w:r>
              <w:lastRenderedPageBreak/>
              <w:t>K</w:t>
            </w:r>
          </w:p>
        </w:tc>
        <w:tc>
          <w:tcPr>
            <w:tcW w:w="2952" w:type="dxa"/>
          </w:tcPr>
          <w:p w14:paraId="6EE8985B" w14:textId="77777777" w:rsidR="001419A6" w:rsidRDefault="001419A6" w:rsidP="001419A6">
            <w:pPr>
              <w:jc w:val="center"/>
            </w:pPr>
            <w:r>
              <w:sym w:font="Symbol" w:char="F064"/>
            </w:r>
          </w:p>
        </w:tc>
        <w:tc>
          <w:tcPr>
            <w:tcW w:w="2952" w:type="dxa"/>
          </w:tcPr>
          <w:p w14:paraId="6C29C6F4" w14:textId="77777777" w:rsidR="001419A6" w:rsidRDefault="001419A6" w:rsidP="001419A6">
            <w:pPr>
              <w:jc w:val="center"/>
            </w:pPr>
            <w:r>
              <w:t>K’</w:t>
            </w:r>
          </w:p>
        </w:tc>
      </w:tr>
      <w:tr w:rsidR="001419A6" w14:paraId="26B6A297" w14:textId="77777777" w:rsidTr="001419A6">
        <w:tc>
          <w:tcPr>
            <w:tcW w:w="2952" w:type="dxa"/>
          </w:tcPr>
          <w:p w14:paraId="5305132F" w14:textId="77777777" w:rsidR="001419A6" w:rsidRDefault="001419A6" w:rsidP="001419A6">
            <w:pPr>
              <w:jc w:val="center"/>
            </w:pPr>
            <w:r>
              <w:t>{1}</w:t>
            </w:r>
          </w:p>
        </w:tc>
        <w:tc>
          <w:tcPr>
            <w:tcW w:w="2952" w:type="dxa"/>
          </w:tcPr>
          <w:p w14:paraId="04BDD4D5" w14:textId="77777777" w:rsidR="001419A6" w:rsidRDefault="001419A6" w:rsidP="001419A6">
            <w:pPr>
              <w:jc w:val="center"/>
            </w:pPr>
            <w:r>
              <w:t>A</w:t>
            </w:r>
          </w:p>
        </w:tc>
        <w:tc>
          <w:tcPr>
            <w:tcW w:w="2952" w:type="dxa"/>
          </w:tcPr>
          <w:p w14:paraId="019AB24B" w14:textId="77777777" w:rsidR="001419A6" w:rsidRDefault="001419A6" w:rsidP="001419A6">
            <w:pPr>
              <w:jc w:val="center"/>
            </w:pPr>
            <w:r>
              <w:t>{1,2,3}</w:t>
            </w:r>
          </w:p>
        </w:tc>
      </w:tr>
      <w:tr w:rsidR="001419A6" w14:paraId="167872C3" w14:textId="77777777" w:rsidTr="001419A6">
        <w:tc>
          <w:tcPr>
            <w:tcW w:w="2952" w:type="dxa"/>
          </w:tcPr>
          <w:p w14:paraId="47884F4D" w14:textId="77777777" w:rsidR="001419A6" w:rsidRDefault="001419A6" w:rsidP="00DB68F1"/>
        </w:tc>
        <w:tc>
          <w:tcPr>
            <w:tcW w:w="2952" w:type="dxa"/>
          </w:tcPr>
          <w:p w14:paraId="53571726" w14:textId="77777777" w:rsidR="001419A6" w:rsidRDefault="001419A6" w:rsidP="001419A6">
            <w:pPr>
              <w:jc w:val="center"/>
            </w:pPr>
            <w:r>
              <w:t>B</w:t>
            </w:r>
          </w:p>
        </w:tc>
        <w:tc>
          <w:tcPr>
            <w:tcW w:w="2952" w:type="dxa"/>
          </w:tcPr>
          <w:p w14:paraId="4F1FEA9D" w14:textId="77777777" w:rsidR="001419A6" w:rsidRDefault="001419A6" w:rsidP="001419A6">
            <w:pPr>
              <w:jc w:val="center"/>
            </w:pPr>
            <w:r>
              <w:t>{1,2,3}</w:t>
            </w:r>
          </w:p>
        </w:tc>
      </w:tr>
      <w:tr w:rsidR="001419A6" w14:paraId="319781CD" w14:textId="77777777" w:rsidTr="001419A6">
        <w:tc>
          <w:tcPr>
            <w:tcW w:w="2952" w:type="dxa"/>
          </w:tcPr>
          <w:p w14:paraId="25D761A2" w14:textId="77777777" w:rsidR="001419A6" w:rsidRDefault="001419A6" w:rsidP="001419A6">
            <w:pPr>
              <w:jc w:val="center"/>
            </w:pPr>
            <w:r>
              <w:t>{1,2,3}</w:t>
            </w:r>
          </w:p>
        </w:tc>
        <w:tc>
          <w:tcPr>
            <w:tcW w:w="2952" w:type="dxa"/>
          </w:tcPr>
          <w:p w14:paraId="52C93F92" w14:textId="77777777" w:rsidR="001419A6" w:rsidRDefault="001419A6" w:rsidP="001419A6">
            <w:pPr>
              <w:jc w:val="center"/>
            </w:pPr>
            <w:r>
              <w:t>A</w:t>
            </w:r>
          </w:p>
        </w:tc>
        <w:tc>
          <w:tcPr>
            <w:tcW w:w="2952" w:type="dxa"/>
          </w:tcPr>
          <w:p w14:paraId="0D9894F7" w14:textId="77777777" w:rsidR="001419A6" w:rsidRDefault="001419A6" w:rsidP="001419A6">
            <w:pPr>
              <w:jc w:val="center"/>
            </w:pPr>
            <w:r>
              <w:t>{1,2,3} &amp; {4,5}</w:t>
            </w:r>
          </w:p>
        </w:tc>
      </w:tr>
      <w:tr w:rsidR="001419A6" w14:paraId="4FFC4070" w14:textId="77777777" w:rsidTr="001419A6">
        <w:tc>
          <w:tcPr>
            <w:tcW w:w="2952" w:type="dxa"/>
          </w:tcPr>
          <w:p w14:paraId="1C5B668C" w14:textId="77777777" w:rsidR="001419A6" w:rsidRDefault="001419A6" w:rsidP="001419A6">
            <w:pPr>
              <w:jc w:val="center"/>
            </w:pPr>
          </w:p>
        </w:tc>
        <w:tc>
          <w:tcPr>
            <w:tcW w:w="2952" w:type="dxa"/>
          </w:tcPr>
          <w:p w14:paraId="7979D0DD" w14:textId="77777777" w:rsidR="001419A6" w:rsidRDefault="001419A6" w:rsidP="001419A6">
            <w:pPr>
              <w:jc w:val="center"/>
            </w:pPr>
            <w:r>
              <w:t>B</w:t>
            </w:r>
          </w:p>
        </w:tc>
        <w:tc>
          <w:tcPr>
            <w:tcW w:w="2952" w:type="dxa"/>
          </w:tcPr>
          <w:p w14:paraId="514E9D7A" w14:textId="77777777" w:rsidR="001419A6" w:rsidRDefault="001419A6" w:rsidP="001419A6">
            <w:pPr>
              <w:jc w:val="center"/>
            </w:pPr>
            <w:r>
              <w:t>{1,2,3}</w:t>
            </w:r>
          </w:p>
        </w:tc>
      </w:tr>
      <w:tr w:rsidR="001419A6" w14:paraId="0E9FF6F8" w14:textId="77777777" w:rsidTr="001419A6">
        <w:tc>
          <w:tcPr>
            <w:tcW w:w="2952" w:type="dxa"/>
          </w:tcPr>
          <w:p w14:paraId="1B40F0D7" w14:textId="77777777" w:rsidR="001419A6" w:rsidRDefault="001419A6" w:rsidP="001419A6">
            <w:pPr>
              <w:jc w:val="center"/>
            </w:pPr>
            <w:r>
              <w:t>{4,5}</w:t>
            </w:r>
          </w:p>
        </w:tc>
        <w:tc>
          <w:tcPr>
            <w:tcW w:w="2952" w:type="dxa"/>
          </w:tcPr>
          <w:p w14:paraId="25642E04" w14:textId="77777777" w:rsidR="001419A6" w:rsidRDefault="001419A6" w:rsidP="001419A6">
            <w:pPr>
              <w:jc w:val="center"/>
            </w:pPr>
            <w:r>
              <w:t>A</w:t>
            </w:r>
          </w:p>
        </w:tc>
        <w:tc>
          <w:tcPr>
            <w:tcW w:w="2952" w:type="dxa"/>
          </w:tcPr>
          <w:p w14:paraId="0F4614FD" w14:textId="77777777" w:rsidR="001419A6" w:rsidRDefault="001419A6" w:rsidP="001419A6">
            <w:pPr>
              <w:jc w:val="center"/>
            </w:pPr>
            <w:r>
              <w:t>{6}</w:t>
            </w:r>
          </w:p>
        </w:tc>
      </w:tr>
      <w:tr w:rsidR="001419A6" w14:paraId="7F5C6FCB" w14:textId="77777777" w:rsidTr="001419A6">
        <w:tc>
          <w:tcPr>
            <w:tcW w:w="2952" w:type="dxa"/>
          </w:tcPr>
          <w:p w14:paraId="29D23F64" w14:textId="77777777" w:rsidR="001419A6" w:rsidRDefault="001419A6" w:rsidP="001419A6">
            <w:pPr>
              <w:jc w:val="center"/>
            </w:pPr>
          </w:p>
        </w:tc>
        <w:tc>
          <w:tcPr>
            <w:tcW w:w="2952" w:type="dxa"/>
          </w:tcPr>
          <w:p w14:paraId="01D6BB1F" w14:textId="77777777" w:rsidR="001419A6" w:rsidRDefault="001419A6" w:rsidP="001419A6">
            <w:pPr>
              <w:jc w:val="center"/>
            </w:pPr>
            <w:r>
              <w:t>B</w:t>
            </w:r>
          </w:p>
        </w:tc>
        <w:tc>
          <w:tcPr>
            <w:tcW w:w="2952" w:type="dxa"/>
          </w:tcPr>
          <w:p w14:paraId="25D534EF" w14:textId="77777777" w:rsidR="001419A6" w:rsidRDefault="001419A6" w:rsidP="001419A6">
            <w:pPr>
              <w:jc w:val="center"/>
            </w:pPr>
            <w:r>
              <w:t>{7}</w:t>
            </w:r>
          </w:p>
        </w:tc>
      </w:tr>
      <w:tr w:rsidR="001419A6" w14:paraId="2A7B299A" w14:textId="77777777" w:rsidTr="001419A6">
        <w:tc>
          <w:tcPr>
            <w:tcW w:w="2952" w:type="dxa"/>
          </w:tcPr>
          <w:p w14:paraId="1839ADB8" w14:textId="77777777" w:rsidR="001419A6" w:rsidRDefault="001419A6" w:rsidP="001419A6">
            <w:pPr>
              <w:jc w:val="center"/>
            </w:pPr>
            <w:r>
              <w:t>{6}</w:t>
            </w:r>
          </w:p>
        </w:tc>
        <w:tc>
          <w:tcPr>
            <w:tcW w:w="2952" w:type="dxa"/>
          </w:tcPr>
          <w:p w14:paraId="77CA1FC4" w14:textId="77777777" w:rsidR="001419A6" w:rsidRDefault="001419A6" w:rsidP="001419A6">
            <w:pPr>
              <w:jc w:val="center"/>
            </w:pPr>
            <w:r>
              <w:t>A</w:t>
            </w:r>
          </w:p>
        </w:tc>
        <w:tc>
          <w:tcPr>
            <w:tcW w:w="2952" w:type="dxa"/>
          </w:tcPr>
          <w:p w14:paraId="20319DB0" w14:textId="77777777" w:rsidR="001419A6" w:rsidRDefault="001419A6" w:rsidP="001419A6">
            <w:pPr>
              <w:jc w:val="center"/>
            </w:pPr>
            <w:r>
              <w:t>{6}</w:t>
            </w:r>
          </w:p>
        </w:tc>
      </w:tr>
      <w:tr w:rsidR="001419A6" w14:paraId="1819382F" w14:textId="77777777" w:rsidTr="001419A6">
        <w:tc>
          <w:tcPr>
            <w:tcW w:w="2952" w:type="dxa"/>
          </w:tcPr>
          <w:p w14:paraId="51F7C96B" w14:textId="77777777" w:rsidR="001419A6" w:rsidRDefault="001419A6" w:rsidP="001419A6">
            <w:pPr>
              <w:jc w:val="center"/>
            </w:pPr>
          </w:p>
        </w:tc>
        <w:tc>
          <w:tcPr>
            <w:tcW w:w="2952" w:type="dxa"/>
          </w:tcPr>
          <w:p w14:paraId="29F6EADC" w14:textId="77777777" w:rsidR="001419A6" w:rsidRDefault="001419A6" w:rsidP="001419A6">
            <w:pPr>
              <w:jc w:val="center"/>
            </w:pPr>
            <w:r>
              <w:t>B</w:t>
            </w:r>
          </w:p>
        </w:tc>
        <w:tc>
          <w:tcPr>
            <w:tcW w:w="2952" w:type="dxa"/>
          </w:tcPr>
          <w:p w14:paraId="009CBD5D" w14:textId="77777777" w:rsidR="001419A6" w:rsidRDefault="001419A6" w:rsidP="001419A6">
            <w:pPr>
              <w:jc w:val="center"/>
            </w:pPr>
            <w:r>
              <w:t>{7}</w:t>
            </w:r>
          </w:p>
        </w:tc>
      </w:tr>
      <w:tr w:rsidR="001419A6" w14:paraId="1B618DBA" w14:textId="77777777" w:rsidTr="001419A6">
        <w:tc>
          <w:tcPr>
            <w:tcW w:w="2952" w:type="dxa"/>
          </w:tcPr>
          <w:p w14:paraId="1A8D1AAD" w14:textId="77777777" w:rsidR="001419A6" w:rsidRDefault="001419A6" w:rsidP="001419A6">
            <w:pPr>
              <w:jc w:val="center"/>
            </w:pPr>
            <w:r>
              <w:t>{7}</w:t>
            </w:r>
          </w:p>
        </w:tc>
        <w:tc>
          <w:tcPr>
            <w:tcW w:w="2952" w:type="dxa"/>
          </w:tcPr>
          <w:p w14:paraId="32451549" w14:textId="77777777" w:rsidR="001419A6" w:rsidRDefault="001419A6" w:rsidP="001419A6">
            <w:pPr>
              <w:jc w:val="center"/>
            </w:pPr>
            <w:r>
              <w:t>A</w:t>
            </w:r>
          </w:p>
        </w:tc>
        <w:tc>
          <w:tcPr>
            <w:tcW w:w="2952" w:type="dxa"/>
          </w:tcPr>
          <w:p w14:paraId="1F4E56B8" w14:textId="77777777" w:rsidR="001419A6" w:rsidRDefault="001419A6" w:rsidP="001419A6">
            <w:pPr>
              <w:jc w:val="center"/>
            </w:pPr>
            <w:r>
              <w:t>{5}</w:t>
            </w:r>
          </w:p>
        </w:tc>
      </w:tr>
      <w:tr w:rsidR="001419A6" w14:paraId="5A47E86A" w14:textId="77777777" w:rsidTr="001419A6">
        <w:tc>
          <w:tcPr>
            <w:tcW w:w="2952" w:type="dxa"/>
          </w:tcPr>
          <w:p w14:paraId="0886CF3C" w14:textId="77777777" w:rsidR="001419A6" w:rsidRDefault="001419A6" w:rsidP="001419A6">
            <w:pPr>
              <w:jc w:val="center"/>
            </w:pPr>
          </w:p>
        </w:tc>
        <w:tc>
          <w:tcPr>
            <w:tcW w:w="2952" w:type="dxa"/>
          </w:tcPr>
          <w:p w14:paraId="36C8E489" w14:textId="77777777" w:rsidR="001419A6" w:rsidRDefault="001419A6" w:rsidP="001419A6">
            <w:pPr>
              <w:jc w:val="center"/>
            </w:pPr>
            <w:r>
              <w:t>B</w:t>
            </w:r>
          </w:p>
        </w:tc>
        <w:tc>
          <w:tcPr>
            <w:tcW w:w="2952" w:type="dxa"/>
          </w:tcPr>
          <w:p w14:paraId="53F432A6" w14:textId="77777777" w:rsidR="001419A6" w:rsidRDefault="001419A6" w:rsidP="001419A6">
            <w:pPr>
              <w:jc w:val="center"/>
            </w:pPr>
            <w:r>
              <w:t>{3}</w:t>
            </w:r>
          </w:p>
        </w:tc>
      </w:tr>
    </w:tbl>
    <w:p w14:paraId="13AC09BF" w14:textId="77777777" w:rsidR="001419A6" w:rsidRDefault="001419A6" w:rsidP="00DB68F1"/>
    <w:p w14:paraId="49FE92B1" w14:textId="77777777" w:rsidR="001419A6" w:rsidRDefault="00FA6C14" w:rsidP="00DB68F1">
      <w:r>
        <w:tab/>
        <w:t>Our old states can now</w:t>
      </w:r>
      <w:r w:rsidR="001419A6">
        <w:t xml:space="preserve"> be combined into 4 new states, {1,2,3}, {4,5}, {6}, {7}. We can represent this DFSM as the following:</w:t>
      </w:r>
    </w:p>
    <w:p w14:paraId="464E73E1" w14:textId="77777777" w:rsidR="001419A6" w:rsidRDefault="001419A6" w:rsidP="00DB68F1"/>
    <w:p w14:paraId="4AC067F0" w14:textId="77777777" w:rsidR="001419A6" w:rsidRDefault="001419A6" w:rsidP="001419A6">
      <w:pPr>
        <w:jc w:val="center"/>
      </w:pPr>
      <w:r>
        <w:rPr>
          <w:noProof/>
        </w:rPr>
        <w:drawing>
          <wp:inline distT="0" distB="0" distL="0" distR="0" wp14:anchorId="027A5CED" wp14:editId="2B4BA7D9">
            <wp:extent cx="3238500" cy="29718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jpg"/>
                    <pic:cNvPicPr/>
                  </pic:nvPicPr>
                  <pic:blipFill>
                    <a:blip r:embed="rId6">
                      <a:extLst>
                        <a:ext uri="{28A0092B-C50C-407E-A947-70E740481C1C}">
                          <a14:useLocalDpi xmlns:a14="http://schemas.microsoft.com/office/drawing/2010/main" val="0"/>
                        </a:ext>
                      </a:extLst>
                    </a:blip>
                    <a:stretch>
                      <a:fillRect/>
                    </a:stretch>
                  </pic:blipFill>
                  <pic:spPr>
                    <a:xfrm>
                      <a:off x="0" y="0"/>
                      <a:ext cx="3238500" cy="2971800"/>
                    </a:xfrm>
                    <a:prstGeom prst="rect">
                      <a:avLst/>
                    </a:prstGeom>
                  </pic:spPr>
                </pic:pic>
              </a:graphicData>
            </a:graphic>
          </wp:inline>
        </w:drawing>
      </w:r>
    </w:p>
    <w:p w14:paraId="52603CED" w14:textId="77777777" w:rsidR="001419A6" w:rsidRDefault="001419A6" w:rsidP="001419A6">
      <w:pPr>
        <w:jc w:val="center"/>
      </w:pPr>
    </w:p>
    <w:p w14:paraId="510E28AA" w14:textId="77777777" w:rsidR="00FA6C14" w:rsidRDefault="00FA6C14" w:rsidP="001419A6">
      <w:pPr>
        <w:jc w:val="center"/>
      </w:pPr>
    </w:p>
    <w:p w14:paraId="273AD00F" w14:textId="77777777" w:rsidR="00995E0C" w:rsidRDefault="00995E0C" w:rsidP="00995E0C">
      <w:pPr>
        <w:widowControl w:val="0"/>
        <w:autoSpaceDE w:val="0"/>
        <w:autoSpaceDN w:val="0"/>
        <w:adjustRightInd w:val="0"/>
        <w:rPr>
          <w:rFonts w:cs="Verdana Bold Italic"/>
          <w:color w:val="262626"/>
        </w:rPr>
      </w:pPr>
      <w:r w:rsidRPr="00995E0C">
        <w:rPr>
          <w:rFonts w:cs="Verdana Bold Italic"/>
          <w:color w:val="262626"/>
        </w:rPr>
        <w:t xml:space="preserve">2. L = {w </w:t>
      </w:r>
      <w:r w:rsidRPr="00995E0C">
        <w:rPr>
          <w:rFonts w:cs="Libian SC Regular"/>
          <w:color w:val="262626"/>
        </w:rPr>
        <w:t>∈</w:t>
      </w:r>
      <w:r w:rsidRPr="00995E0C">
        <w:rPr>
          <w:rFonts w:cs="Verdana Bold Italic"/>
          <w:color w:val="262626"/>
        </w:rPr>
        <w:t xml:space="preserve"> {</w:t>
      </w:r>
      <w:r w:rsidRPr="00995E0C">
        <w:rPr>
          <w:rFonts w:cs="Courier New"/>
          <w:color w:val="262626"/>
        </w:rPr>
        <w:t>0,</w:t>
      </w:r>
      <w:r w:rsidRPr="00995E0C">
        <w:rPr>
          <w:rFonts w:cs="Verdana Bold Italic"/>
          <w:color w:val="262626"/>
        </w:rPr>
        <w:t xml:space="preserve"> </w:t>
      </w:r>
      <w:r w:rsidRPr="00995E0C">
        <w:rPr>
          <w:rFonts w:cs="Courier New"/>
          <w:color w:val="262626"/>
        </w:rPr>
        <w:t>1</w:t>
      </w:r>
      <w:r w:rsidRPr="00995E0C">
        <w:rPr>
          <w:rFonts w:cs="Verdana Bold Italic"/>
          <w:color w:val="262626"/>
        </w:rPr>
        <w:t>}</w:t>
      </w:r>
      <w:proofErr w:type="gramStart"/>
      <w:r w:rsidRPr="00995E0C">
        <w:rPr>
          <w:rFonts w:cs="Verdana Bold Italic"/>
          <w:color w:val="262626"/>
        </w:rPr>
        <w:t>* :</w:t>
      </w:r>
      <w:proofErr w:type="gramEnd"/>
      <w:r w:rsidRPr="00995E0C">
        <w:rPr>
          <w:rFonts w:cs="Verdana Bold Italic"/>
          <w:color w:val="262626"/>
        </w:rPr>
        <w:t xml:space="preserve"> every odd length string in L begins with </w:t>
      </w:r>
      <w:r w:rsidRPr="00995E0C">
        <w:rPr>
          <w:rFonts w:cs="Courier New"/>
          <w:color w:val="262626"/>
        </w:rPr>
        <w:t>11</w:t>
      </w:r>
      <w:r w:rsidRPr="00995E0C">
        <w:rPr>
          <w:rFonts w:cs="Verdana Bold Italic"/>
          <w:color w:val="262626"/>
        </w:rPr>
        <w:t>}</w:t>
      </w:r>
    </w:p>
    <w:p w14:paraId="164CA22C" w14:textId="77777777" w:rsidR="00995E0C" w:rsidRPr="00995E0C" w:rsidRDefault="00995E0C" w:rsidP="00995E0C">
      <w:pPr>
        <w:widowControl w:val="0"/>
        <w:autoSpaceDE w:val="0"/>
        <w:autoSpaceDN w:val="0"/>
        <w:adjustRightInd w:val="0"/>
        <w:rPr>
          <w:rFonts w:cs="Helvetica Neue"/>
          <w:color w:val="262626"/>
        </w:rPr>
      </w:pPr>
    </w:p>
    <w:p w14:paraId="14F639D8" w14:textId="77777777" w:rsidR="00995E0C" w:rsidRDefault="00A62A03" w:rsidP="00995E0C">
      <w:pPr>
        <w:widowControl w:val="0"/>
        <w:autoSpaceDE w:val="0"/>
        <w:autoSpaceDN w:val="0"/>
        <w:adjustRightInd w:val="0"/>
        <w:rPr>
          <w:rFonts w:cs="Verdana Bold Italic"/>
          <w:color w:val="262626"/>
        </w:rPr>
      </w:pPr>
      <w:r>
        <w:rPr>
          <w:rFonts w:cs="Verdana Bold Italic"/>
          <w:color w:val="262626"/>
        </w:rPr>
        <w:t>2.i</w:t>
      </w:r>
      <w:proofErr w:type="gramStart"/>
      <w:r>
        <w:rPr>
          <w:rFonts w:cs="Verdana Bold Italic"/>
          <w:color w:val="262626"/>
        </w:rPr>
        <w:t>,ii</w:t>
      </w:r>
      <w:proofErr w:type="gramEnd"/>
    </w:p>
    <w:p w14:paraId="4515CE5D" w14:textId="52699A36" w:rsidR="00A62A03" w:rsidRDefault="00995E0C" w:rsidP="00995E0C">
      <w:pPr>
        <w:widowControl w:val="0"/>
        <w:autoSpaceDE w:val="0"/>
        <w:autoSpaceDN w:val="0"/>
        <w:adjustRightInd w:val="0"/>
        <w:ind w:firstLine="720"/>
        <w:rPr>
          <w:rFonts w:cs="Verdana Bold Italic"/>
          <w:color w:val="262626"/>
        </w:rPr>
      </w:pPr>
      <w:r>
        <w:rPr>
          <w:rFonts w:cs="Verdana Bold Italic"/>
          <w:color w:val="262626"/>
        </w:rPr>
        <w:t xml:space="preserve">Equivalence classes describe the types of strings that each state </w:t>
      </w:r>
      <w:r w:rsidR="00AD316B">
        <w:rPr>
          <w:rFonts w:cs="Verdana Bold Italic"/>
          <w:color w:val="262626"/>
        </w:rPr>
        <w:t>encounters;</w:t>
      </w:r>
      <w:r>
        <w:rPr>
          <w:rFonts w:cs="Verdana Bold Italic"/>
          <w:color w:val="262626"/>
        </w:rPr>
        <w:t xml:space="preserve"> </w:t>
      </w:r>
      <w:proofErr w:type="gramStart"/>
      <w:r>
        <w:rPr>
          <w:rFonts w:cs="Verdana Bold Italic"/>
          <w:color w:val="262626"/>
        </w:rPr>
        <w:t>The</w:t>
      </w:r>
      <w:proofErr w:type="gramEnd"/>
      <w:r>
        <w:rPr>
          <w:rFonts w:cs="Verdana Bold Italic"/>
          <w:color w:val="262626"/>
        </w:rPr>
        <w:t xml:space="preserve"> equivalence classes for this language represent null, odd, and even length strings and whether or not they have leading 11’s. You can construct an equivalence class table after first constructing the FSM. </w:t>
      </w:r>
      <w:r w:rsidR="00A62A03">
        <w:rPr>
          <w:rFonts w:cs="Verdana Bold Italic"/>
          <w:color w:val="262626"/>
        </w:rPr>
        <w:t>The FSM can be constructed as the following:</w:t>
      </w:r>
    </w:p>
    <w:p w14:paraId="709A96C8" w14:textId="77777777" w:rsidR="00995E0C" w:rsidRDefault="00A62A03" w:rsidP="00A62A03">
      <w:pPr>
        <w:widowControl w:val="0"/>
        <w:autoSpaceDE w:val="0"/>
        <w:autoSpaceDN w:val="0"/>
        <w:adjustRightInd w:val="0"/>
        <w:ind w:firstLine="720"/>
        <w:jc w:val="center"/>
        <w:rPr>
          <w:rFonts w:cs="Helvetica Neue"/>
          <w:color w:val="262626"/>
        </w:rPr>
      </w:pPr>
      <w:r>
        <w:rPr>
          <w:rFonts w:cs="Verdana Bold Italic"/>
          <w:noProof/>
          <w:color w:val="262626"/>
        </w:rPr>
        <w:drawing>
          <wp:inline distT="0" distB="0" distL="0" distR="0" wp14:anchorId="1072E8B5" wp14:editId="23562D11">
            <wp:extent cx="2215734"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2.jpg"/>
                    <pic:cNvPicPr/>
                  </pic:nvPicPr>
                  <pic:blipFill>
                    <a:blip r:embed="rId7">
                      <a:extLst>
                        <a:ext uri="{28A0092B-C50C-407E-A947-70E740481C1C}">
                          <a14:useLocalDpi xmlns:a14="http://schemas.microsoft.com/office/drawing/2010/main" val="0"/>
                        </a:ext>
                      </a:extLst>
                    </a:blip>
                    <a:stretch>
                      <a:fillRect/>
                    </a:stretch>
                  </pic:blipFill>
                  <pic:spPr>
                    <a:xfrm>
                      <a:off x="0" y="0"/>
                      <a:ext cx="2215734" cy="2514600"/>
                    </a:xfrm>
                    <a:prstGeom prst="rect">
                      <a:avLst/>
                    </a:prstGeom>
                  </pic:spPr>
                </pic:pic>
              </a:graphicData>
            </a:graphic>
          </wp:inline>
        </w:drawing>
      </w:r>
    </w:p>
    <w:p w14:paraId="75975E0E" w14:textId="77777777" w:rsidR="00A62A03" w:rsidRDefault="00A62A03" w:rsidP="00A62A03">
      <w:pPr>
        <w:widowControl w:val="0"/>
        <w:autoSpaceDE w:val="0"/>
        <w:autoSpaceDN w:val="0"/>
        <w:adjustRightInd w:val="0"/>
        <w:ind w:firstLine="720"/>
        <w:jc w:val="center"/>
        <w:rPr>
          <w:rFonts w:cs="Helvetica Neue"/>
          <w:color w:val="262626"/>
        </w:rPr>
      </w:pPr>
    </w:p>
    <w:p w14:paraId="4B003266" w14:textId="77777777" w:rsidR="00995E0C" w:rsidRDefault="00A62A03" w:rsidP="00A62A03">
      <w:pPr>
        <w:widowControl w:val="0"/>
        <w:autoSpaceDE w:val="0"/>
        <w:autoSpaceDN w:val="0"/>
        <w:adjustRightInd w:val="0"/>
        <w:ind w:firstLine="720"/>
        <w:rPr>
          <w:rFonts w:cs="Helvetica Neue"/>
          <w:color w:val="262626"/>
        </w:rPr>
      </w:pPr>
      <w:r>
        <w:rPr>
          <w:rFonts w:cs="Helvetica Neue"/>
          <w:color w:val="262626"/>
        </w:rPr>
        <w:t xml:space="preserve">The idea is that a null string would get accepted due to it not being an odd string. The next state accepts a 1 but is not an accepting state due to </w:t>
      </w:r>
      <w:proofErr w:type="gramStart"/>
      <w:r>
        <w:rPr>
          <w:rFonts w:cs="Helvetica Neue"/>
          <w:color w:val="262626"/>
        </w:rPr>
        <w:t>there</w:t>
      </w:r>
      <w:proofErr w:type="gramEnd"/>
      <w:r>
        <w:rPr>
          <w:rFonts w:cs="Helvetica Neue"/>
          <w:color w:val="262626"/>
        </w:rPr>
        <w:t xml:space="preserve"> not being two 1’s at the beginning of the string. If state 3 is the next state to transition to then there will never be an accepting odd length string due because the beginning of the string is represented by 10, however; even strings always get accepted and that is why it is an accepting state. If the transition goes from 1 -&gt; 2 -&gt; 3, then every string gets accepted because there are two leading 1’s and every even string gets accepted.</w:t>
      </w:r>
    </w:p>
    <w:p w14:paraId="2B7A61F2" w14:textId="77777777" w:rsidR="003E2C4C" w:rsidRDefault="003E2C4C" w:rsidP="00A62A03">
      <w:pPr>
        <w:widowControl w:val="0"/>
        <w:autoSpaceDE w:val="0"/>
        <w:autoSpaceDN w:val="0"/>
        <w:adjustRightInd w:val="0"/>
        <w:rPr>
          <w:rFonts w:cs="Helvetica Neue"/>
          <w:color w:val="262626"/>
        </w:rPr>
      </w:pPr>
    </w:p>
    <w:p w14:paraId="110C506B" w14:textId="6092367F" w:rsidR="003E2C4C" w:rsidRDefault="003E2C4C" w:rsidP="00A62A03">
      <w:pPr>
        <w:widowControl w:val="0"/>
        <w:autoSpaceDE w:val="0"/>
        <w:autoSpaceDN w:val="0"/>
        <w:adjustRightInd w:val="0"/>
        <w:rPr>
          <w:rFonts w:cs="Helvetica Neue"/>
          <w:color w:val="262626"/>
        </w:rPr>
      </w:pPr>
      <w:r>
        <w:rPr>
          <w:rFonts w:cs="Helvetica Neue"/>
          <w:color w:val="262626"/>
        </w:rPr>
        <w:tab/>
        <w:t>The equivalence classes for these states can then represented as:</w:t>
      </w:r>
    </w:p>
    <w:tbl>
      <w:tblPr>
        <w:tblStyle w:val="TableGrid"/>
        <w:tblW w:w="0" w:type="auto"/>
        <w:tblLook w:val="04A0" w:firstRow="1" w:lastRow="0" w:firstColumn="1" w:lastColumn="0" w:noHBand="0" w:noVBand="1"/>
      </w:tblPr>
      <w:tblGrid>
        <w:gridCol w:w="4428"/>
        <w:gridCol w:w="4428"/>
      </w:tblGrid>
      <w:tr w:rsidR="003E2C4C" w14:paraId="6301F6D9" w14:textId="77777777" w:rsidTr="003E2C4C">
        <w:tc>
          <w:tcPr>
            <w:tcW w:w="4428" w:type="dxa"/>
          </w:tcPr>
          <w:p w14:paraId="617FA497" w14:textId="6CC6C5C3" w:rsidR="003E2C4C" w:rsidRDefault="003E2C4C" w:rsidP="00A62A03">
            <w:pPr>
              <w:widowControl w:val="0"/>
              <w:autoSpaceDE w:val="0"/>
              <w:autoSpaceDN w:val="0"/>
              <w:adjustRightInd w:val="0"/>
              <w:rPr>
                <w:rFonts w:cs="Helvetica Neue"/>
                <w:color w:val="262626"/>
              </w:rPr>
            </w:pPr>
            <w:r>
              <w:rPr>
                <w:rFonts w:cs="Helvetica Neue"/>
                <w:color w:val="262626"/>
              </w:rPr>
              <w:t>1</w:t>
            </w:r>
          </w:p>
        </w:tc>
        <w:tc>
          <w:tcPr>
            <w:tcW w:w="4428" w:type="dxa"/>
          </w:tcPr>
          <w:p w14:paraId="78DA1FC6" w14:textId="2A19A2C2" w:rsidR="003E2C4C" w:rsidRDefault="003E2C4C" w:rsidP="00A62A03">
            <w:pPr>
              <w:widowControl w:val="0"/>
              <w:autoSpaceDE w:val="0"/>
              <w:autoSpaceDN w:val="0"/>
              <w:adjustRightInd w:val="0"/>
              <w:rPr>
                <w:rFonts w:cs="Helvetica Neue"/>
                <w:color w:val="262626"/>
              </w:rPr>
            </w:pPr>
            <w:r w:rsidRPr="003E2C4C">
              <w:rPr>
                <w:rFonts w:cs="Helvetica Neue"/>
                <w:color w:val="262626"/>
                <w:sz w:val="22"/>
              </w:rPr>
              <w:t>[</w:t>
            </w:r>
            <w:r w:rsidRPr="003E2C4C">
              <w:rPr>
                <w:rFonts w:cs="Helvetica Neue"/>
                <w:color w:val="262626"/>
                <w:sz w:val="22"/>
              </w:rPr>
              <w:sym w:font="Symbol" w:char="F065"/>
            </w:r>
            <w:r w:rsidRPr="003E2C4C">
              <w:rPr>
                <w:rFonts w:cs="Helvetica Neue"/>
                <w:color w:val="262626"/>
                <w:sz w:val="22"/>
              </w:rPr>
              <w:t>]</w:t>
            </w:r>
          </w:p>
        </w:tc>
      </w:tr>
      <w:tr w:rsidR="003E2C4C" w14:paraId="29508FEF" w14:textId="77777777" w:rsidTr="003E2C4C">
        <w:tc>
          <w:tcPr>
            <w:tcW w:w="4428" w:type="dxa"/>
          </w:tcPr>
          <w:p w14:paraId="5D67CFDA" w14:textId="3485A799" w:rsidR="003E2C4C" w:rsidRDefault="003E2C4C" w:rsidP="00A62A03">
            <w:pPr>
              <w:widowControl w:val="0"/>
              <w:autoSpaceDE w:val="0"/>
              <w:autoSpaceDN w:val="0"/>
              <w:adjustRightInd w:val="0"/>
              <w:rPr>
                <w:rFonts w:cs="Helvetica Neue"/>
                <w:color w:val="262626"/>
              </w:rPr>
            </w:pPr>
            <w:r>
              <w:rPr>
                <w:rFonts w:cs="Helvetica Neue"/>
                <w:color w:val="262626"/>
              </w:rPr>
              <w:t>2</w:t>
            </w:r>
          </w:p>
        </w:tc>
        <w:tc>
          <w:tcPr>
            <w:tcW w:w="4428" w:type="dxa"/>
          </w:tcPr>
          <w:p w14:paraId="729DC30C" w14:textId="067B5820" w:rsidR="003E2C4C" w:rsidRDefault="003E2C4C" w:rsidP="00A62A03">
            <w:pPr>
              <w:widowControl w:val="0"/>
              <w:autoSpaceDE w:val="0"/>
              <w:autoSpaceDN w:val="0"/>
              <w:adjustRightInd w:val="0"/>
              <w:rPr>
                <w:rFonts w:cs="Helvetica Neue"/>
                <w:color w:val="262626"/>
              </w:rPr>
            </w:pPr>
            <w:r w:rsidRPr="003E2C4C">
              <w:rPr>
                <w:rFonts w:cs="Helvetica Neue"/>
                <w:color w:val="262626"/>
                <w:sz w:val="22"/>
              </w:rPr>
              <w:t>[1]</w:t>
            </w:r>
          </w:p>
        </w:tc>
      </w:tr>
      <w:tr w:rsidR="003E2C4C" w14:paraId="4265422E" w14:textId="77777777" w:rsidTr="003E2C4C">
        <w:tc>
          <w:tcPr>
            <w:tcW w:w="4428" w:type="dxa"/>
          </w:tcPr>
          <w:p w14:paraId="12AE7EF2" w14:textId="44F0784D" w:rsidR="003E2C4C" w:rsidRDefault="003E2C4C" w:rsidP="00A62A03">
            <w:pPr>
              <w:widowControl w:val="0"/>
              <w:autoSpaceDE w:val="0"/>
              <w:autoSpaceDN w:val="0"/>
              <w:adjustRightInd w:val="0"/>
              <w:rPr>
                <w:rFonts w:cs="Helvetica Neue"/>
                <w:color w:val="262626"/>
              </w:rPr>
            </w:pPr>
            <w:r>
              <w:rPr>
                <w:rFonts w:cs="Helvetica Neue"/>
                <w:color w:val="262626"/>
              </w:rPr>
              <w:t>3</w:t>
            </w:r>
          </w:p>
        </w:tc>
        <w:tc>
          <w:tcPr>
            <w:tcW w:w="4428" w:type="dxa"/>
          </w:tcPr>
          <w:p w14:paraId="4B48C974" w14:textId="5843F00C" w:rsidR="003E2C4C" w:rsidRDefault="003E2C4C" w:rsidP="00A62A03">
            <w:pPr>
              <w:widowControl w:val="0"/>
              <w:autoSpaceDE w:val="0"/>
              <w:autoSpaceDN w:val="0"/>
              <w:adjustRightInd w:val="0"/>
              <w:rPr>
                <w:rFonts w:cs="Helvetica Neue"/>
                <w:color w:val="262626"/>
              </w:rPr>
            </w:pPr>
            <w:r w:rsidRPr="003E2C4C">
              <w:rPr>
                <w:rFonts w:cs="Helvetica Neue"/>
                <w:color w:val="262626"/>
                <w:sz w:val="22"/>
              </w:rPr>
              <w:t>[Even length strings]</w:t>
            </w:r>
          </w:p>
        </w:tc>
      </w:tr>
      <w:tr w:rsidR="003E2C4C" w14:paraId="44919BBF" w14:textId="77777777" w:rsidTr="003E2C4C">
        <w:tc>
          <w:tcPr>
            <w:tcW w:w="4428" w:type="dxa"/>
          </w:tcPr>
          <w:p w14:paraId="41A8ACC9" w14:textId="415CE08A" w:rsidR="003E2C4C" w:rsidRDefault="003E2C4C" w:rsidP="00A62A03">
            <w:pPr>
              <w:widowControl w:val="0"/>
              <w:autoSpaceDE w:val="0"/>
              <w:autoSpaceDN w:val="0"/>
              <w:adjustRightInd w:val="0"/>
              <w:rPr>
                <w:rFonts w:cs="Helvetica Neue"/>
                <w:color w:val="262626"/>
              </w:rPr>
            </w:pPr>
            <w:r>
              <w:rPr>
                <w:rFonts w:cs="Helvetica Neue"/>
                <w:color w:val="262626"/>
              </w:rPr>
              <w:t>4</w:t>
            </w:r>
          </w:p>
        </w:tc>
        <w:tc>
          <w:tcPr>
            <w:tcW w:w="4428" w:type="dxa"/>
          </w:tcPr>
          <w:p w14:paraId="7EF97F32" w14:textId="11E1CC69" w:rsidR="003E2C4C" w:rsidRDefault="003E2C4C" w:rsidP="00A62A03">
            <w:pPr>
              <w:widowControl w:val="0"/>
              <w:autoSpaceDE w:val="0"/>
              <w:autoSpaceDN w:val="0"/>
              <w:adjustRightInd w:val="0"/>
              <w:rPr>
                <w:rFonts w:cs="Helvetica Neue"/>
                <w:color w:val="262626"/>
              </w:rPr>
            </w:pPr>
            <w:r w:rsidRPr="003E2C4C">
              <w:rPr>
                <w:rFonts w:cs="Helvetica Neue"/>
                <w:color w:val="262626"/>
                <w:sz w:val="22"/>
              </w:rPr>
              <w:t>[Odd length string without two leading 1’s]</w:t>
            </w:r>
          </w:p>
        </w:tc>
      </w:tr>
      <w:tr w:rsidR="003E2C4C" w14:paraId="6435533A" w14:textId="77777777" w:rsidTr="003E2C4C">
        <w:tc>
          <w:tcPr>
            <w:tcW w:w="4428" w:type="dxa"/>
          </w:tcPr>
          <w:p w14:paraId="2110CE86" w14:textId="1E6B870D" w:rsidR="003E2C4C" w:rsidRDefault="003E2C4C" w:rsidP="00A62A03">
            <w:pPr>
              <w:widowControl w:val="0"/>
              <w:autoSpaceDE w:val="0"/>
              <w:autoSpaceDN w:val="0"/>
              <w:adjustRightInd w:val="0"/>
              <w:rPr>
                <w:rFonts w:cs="Helvetica Neue"/>
                <w:color w:val="262626"/>
              </w:rPr>
            </w:pPr>
            <w:r>
              <w:rPr>
                <w:rFonts w:cs="Helvetica Neue"/>
                <w:color w:val="262626"/>
              </w:rPr>
              <w:t>5</w:t>
            </w:r>
          </w:p>
        </w:tc>
        <w:tc>
          <w:tcPr>
            <w:tcW w:w="4428" w:type="dxa"/>
          </w:tcPr>
          <w:p w14:paraId="1CCF9FE2" w14:textId="1E28CC53" w:rsidR="003E2C4C" w:rsidRDefault="003E2C4C" w:rsidP="00A62A03">
            <w:pPr>
              <w:widowControl w:val="0"/>
              <w:autoSpaceDE w:val="0"/>
              <w:autoSpaceDN w:val="0"/>
              <w:adjustRightInd w:val="0"/>
              <w:rPr>
                <w:rFonts w:cs="Helvetica Neue"/>
                <w:color w:val="262626"/>
              </w:rPr>
            </w:pPr>
            <w:r>
              <w:rPr>
                <w:rFonts w:cs="Helvetica Neue"/>
                <w:color w:val="262626"/>
              </w:rPr>
              <w:t>[11 + {0,1}*]</w:t>
            </w:r>
          </w:p>
        </w:tc>
      </w:tr>
    </w:tbl>
    <w:p w14:paraId="2075C1A2" w14:textId="77777777" w:rsidR="003E2C4C" w:rsidRPr="00A62A03" w:rsidRDefault="003E2C4C" w:rsidP="00A62A03">
      <w:pPr>
        <w:widowControl w:val="0"/>
        <w:autoSpaceDE w:val="0"/>
        <w:autoSpaceDN w:val="0"/>
        <w:adjustRightInd w:val="0"/>
        <w:rPr>
          <w:rFonts w:cs="Helvetica Neue"/>
          <w:color w:val="262626"/>
        </w:rPr>
      </w:pPr>
    </w:p>
    <w:sectPr w:rsidR="003E2C4C" w:rsidRPr="00A62A03" w:rsidSect="000D78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Verdana Bold Italic">
    <w:panose1 w:val="020B08040305040B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001" w:csb1="00000000"/>
  </w:font>
  <w:font w:name="Libian SC Regular">
    <w:panose1 w:val="02010800040101010101"/>
    <w:charset w:val="00"/>
    <w:family w:val="auto"/>
    <w:pitch w:val="variable"/>
    <w:sig w:usb0="00000003" w:usb1="080F0000" w:usb2="00000000" w:usb3="00000000" w:csb0="00040001" w:csb1="00000000"/>
  </w:font>
  <w:font w:name="Courier New">
    <w:panose1 w:val="020703090202050204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8F1"/>
    <w:rsid w:val="000D7875"/>
    <w:rsid w:val="001419A6"/>
    <w:rsid w:val="0035279E"/>
    <w:rsid w:val="003E2C4C"/>
    <w:rsid w:val="006D6C9B"/>
    <w:rsid w:val="00995E0C"/>
    <w:rsid w:val="009F763F"/>
    <w:rsid w:val="00A62A03"/>
    <w:rsid w:val="00AD316B"/>
    <w:rsid w:val="00DB68F1"/>
    <w:rsid w:val="00FA6C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5EF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8F1"/>
    <w:pPr>
      <w:ind w:left="720"/>
      <w:contextualSpacing/>
    </w:pPr>
  </w:style>
  <w:style w:type="paragraph" w:styleId="BalloonText">
    <w:name w:val="Balloon Text"/>
    <w:basedOn w:val="Normal"/>
    <w:link w:val="BalloonTextChar"/>
    <w:uiPriority w:val="99"/>
    <w:semiHidden/>
    <w:unhideWhenUsed/>
    <w:rsid w:val="00DB68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68F1"/>
    <w:rPr>
      <w:rFonts w:ascii="Lucida Grande" w:hAnsi="Lucida Grande" w:cs="Lucida Grande"/>
      <w:sz w:val="18"/>
      <w:szCs w:val="18"/>
    </w:rPr>
  </w:style>
  <w:style w:type="table" w:styleId="TableGrid">
    <w:name w:val="Table Grid"/>
    <w:basedOn w:val="TableNormal"/>
    <w:uiPriority w:val="59"/>
    <w:rsid w:val="001419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8F1"/>
    <w:pPr>
      <w:ind w:left="720"/>
      <w:contextualSpacing/>
    </w:pPr>
  </w:style>
  <w:style w:type="paragraph" w:styleId="BalloonText">
    <w:name w:val="Balloon Text"/>
    <w:basedOn w:val="Normal"/>
    <w:link w:val="BalloonTextChar"/>
    <w:uiPriority w:val="99"/>
    <w:semiHidden/>
    <w:unhideWhenUsed/>
    <w:rsid w:val="00DB68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68F1"/>
    <w:rPr>
      <w:rFonts w:ascii="Lucida Grande" w:hAnsi="Lucida Grande" w:cs="Lucida Grande"/>
      <w:sz w:val="18"/>
      <w:szCs w:val="18"/>
    </w:rPr>
  </w:style>
  <w:style w:type="table" w:styleId="TableGrid">
    <w:name w:val="Table Grid"/>
    <w:basedOn w:val="TableNormal"/>
    <w:uiPriority w:val="59"/>
    <w:rsid w:val="001419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329</Words>
  <Characters>1876</Characters>
  <Application>Microsoft Macintosh Word</Application>
  <DocSecurity>0</DocSecurity>
  <Lines>15</Lines>
  <Paragraphs>4</Paragraphs>
  <ScaleCrop>false</ScaleCrop>
  <Company/>
  <LinksUpToDate>false</LinksUpToDate>
  <CharactersWithSpaces>2201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2016-02-19T01:51:00Z</dcterms:created>
  <dcterms:modified xsi:type="dcterms:W3CDTF">2016-02-19T01:53:00Z</dcterms:modified>
</cp:coreProperties>
</file>