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document.xml" ContentType="application/vnd.ms-word.document.macroEnabled.main+xml"/>
  <Override PartName="/word/footer1.xml" ContentType="application/vnd.openxmlformats-officedocument.wordprocessingml.footer+xml"/>
  <Override PartName="/word/styles.xml" ContentType="application/vnd.openxmlformats-officedocument.wordprocessingml.styles+xml"/>
  <Override PartName="/word/media/image1.png" ContentType="image/png"/>
  <Override PartName="/word/media/image2.png" ContentType="image/png"/>
  <Override PartName="/word/media/image3.png" ContentType="image/png"/>
  <Override PartName="/word/media/image4.png" ContentType="image/png"/>
  <Override PartName="/word/media/image5.png" ContentType="image/png"/>
  <Override PartName="/word/media/image6.png" ContentType="image/png"/>
  <Override PartName="/word/media/image7.png" ContentType="image/png"/>
  <Override PartName="/word/media/image8.png" ContentType="image/png"/>
  <Override PartName="/word/media/image9.png" ContentType="image/png"/>
  <Override PartName="/word/media/image10.png" ContentType="image/png"/>
  <Override PartName="/word/header2.xml" ContentType="application/vnd.openxmlformats-officedocument.wordprocessingml.header+xml"/>
  <Override PartName="/word/footer3.xml" ContentType="application/vnd.openxmlformats-officedocument.wordprocessingml.footer+xml"/>
  <Override PartName="/word/header1.xml" ContentType="application/vnd.openxmlformats-officedocument.wordprocessingml.header+xml"/>
  <Override PartName="/word/header3.xml" ContentType="application/vnd.openxmlformats-officedocument.wordprocessingml.header+xml"/>
  <Override PartName="/word/footer2.xml" ContentType="application/vnd.openxmlformats-officedocument.wordprocessingml.footer+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Override PartName="/word/_rels/document.xml.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pBdr>
          <w:bottom w:val="single" w:sz="4" w:space="1" w:color="000000"/>
        </w:pBdr>
        <w:jc w:val="center"/>
        <w:rPr>
          <w:b/>
          <w:b/>
          <w:sz w:val="36"/>
        </w:rPr>
      </w:pPr>
      <w:r>
        <w:rPr>
          <w:b/>
          <w:sz w:val="36"/>
        </w:rPr>
        <w:t>Chapitre 2 : L’ÉLABORATION DES POLITIQUES SOCIALES</w:t>
      </w:r>
    </w:p>
    <w:p>
      <w:pPr>
        <w:pStyle w:val="Normal"/>
        <w:numPr>
          <w:ilvl w:val="0"/>
          <w:numId w:val="0"/>
        </w:numPr>
        <w:tabs>
          <w:tab w:val="clear" w:pos="708"/>
          <w:tab w:val="left" w:pos="426" w:leader="none"/>
        </w:tabs>
        <w:spacing w:lineRule="auto" w:line="240" w:before="240" w:after="240"/>
        <w:ind w:left="0" w:hanging="0"/>
        <w:outlineLvl w:val="0"/>
        <w:rPr>
          <w:rFonts w:ascii="Times New Roman" w:hAnsi="Times New Roman" w:eastAsia="Times New Roman"/>
          <w:b/>
          <w:b/>
          <w:bCs/>
          <w:kern w:val="2"/>
          <w:sz w:val="28"/>
          <w:szCs w:val="28"/>
          <w:lang w:eastAsia="fr-FR"/>
        </w:rPr>
      </w:pPr>
      <w:r>
        <w:rPr>
          <w:rFonts w:eastAsia="Times New Roman" w:ascii="Times New Roman" w:hAnsi="Times New Roman"/>
          <w:b/>
          <w:bCs/>
          <w:kern w:val="2"/>
          <w:sz w:val="28"/>
          <w:szCs w:val="28"/>
          <w:lang w:eastAsia="fr-FR"/>
        </w:rPr>
      </w:r>
    </w:p>
    <w:p>
      <w:pPr>
        <w:pStyle w:val="ListParagraph"/>
        <w:numPr>
          <w:ilvl w:val="0"/>
          <w:numId w:val="11"/>
        </w:numPr>
        <w:tabs>
          <w:tab w:val="clear" w:pos="708"/>
          <w:tab w:val="left" w:pos="426" w:leader="none"/>
        </w:tabs>
        <w:spacing w:lineRule="auto" w:line="240" w:before="240" w:after="240"/>
        <w:contextualSpacing/>
        <w:outlineLvl w:val="0"/>
        <w:rPr>
          <w:rFonts w:ascii="Times New Roman" w:hAnsi="Times New Roman" w:eastAsia="Times New Roman"/>
          <w:b/>
          <w:b/>
          <w:bCs/>
          <w:kern w:val="2"/>
          <w:sz w:val="28"/>
          <w:szCs w:val="28"/>
          <w:lang w:eastAsia="fr-FR"/>
        </w:rPr>
      </w:pPr>
      <w:r>
        <w:rPr>
          <w:rFonts w:eastAsia="Times New Roman" w:ascii="Times New Roman" w:hAnsi="Times New Roman"/>
          <w:b/>
          <w:bCs/>
          <w:kern w:val="2"/>
          <w:sz w:val="28"/>
          <w:szCs w:val="28"/>
          <w:lang w:eastAsia="fr-FR"/>
        </w:rPr>
        <w:t>D’UNE PRIORITÉ SOCIALE A UNE POLITIQUE SOCIALE</w:t>
      </w:r>
    </w:p>
    <w:p>
      <w:pPr>
        <w:pStyle w:val="ListParagraph"/>
        <w:numPr>
          <w:ilvl w:val="0"/>
          <w:numId w:val="0"/>
        </w:numPr>
        <w:tabs>
          <w:tab w:val="clear" w:pos="708"/>
          <w:tab w:val="left" w:pos="426" w:leader="none"/>
        </w:tabs>
        <w:spacing w:lineRule="auto" w:line="240" w:before="240" w:after="240"/>
        <w:ind w:left="1080" w:hanging="0"/>
        <w:contextualSpacing/>
        <w:outlineLvl w:val="0"/>
        <w:rPr>
          <w:rFonts w:ascii="Times New Roman" w:hAnsi="Times New Roman" w:eastAsia="Times New Roman"/>
          <w:b/>
          <w:b/>
          <w:bCs/>
          <w:kern w:val="2"/>
          <w:sz w:val="28"/>
          <w:szCs w:val="28"/>
          <w:lang w:eastAsia="fr-FR"/>
        </w:rPr>
      </w:pPr>
      <w:r>
        <w:rPr>
          <w:rFonts w:eastAsia="Times New Roman" w:ascii="Times New Roman" w:hAnsi="Times New Roman"/>
          <w:b/>
          <w:bCs/>
          <w:kern w:val="2"/>
          <w:sz w:val="28"/>
          <w:szCs w:val="28"/>
          <w:lang w:eastAsia="fr-FR"/>
        </w:rPr>
      </w:r>
    </w:p>
    <w:p>
      <w:pPr>
        <w:pStyle w:val="ListParagraph"/>
        <w:numPr>
          <w:ilvl w:val="0"/>
          <w:numId w:val="12"/>
        </w:numPr>
        <w:tabs>
          <w:tab w:val="clear" w:pos="708"/>
          <w:tab w:val="left" w:pos="426" w:leader="none"/>
        </w:tabs>
        <w:spacing w:lineRule="auto" w:line="240" w:before="240" w:after="240"/>
        <w:contextualSpacing/>
        <w:outlineLvl w:val="0"/>
        <w:rPr>
          <w:rFonts w:ascii="Times New Roman" w:hAnsi="Times New Roman" w:eastAsia="Times New Roman"/>
          <w:b/>
          <w:b/>
          <w:bCs/>
          <w:kern w:val="2"/>
          <w:sz w:val="28"/>
          <w:szCs w:val="28"/>
          <w:u w:val="single"/>
          <w:lang w:eastAsia="fr-FR"/>
        </w:rPr>
      </w:pPr>
      <w:r>
        <w:rPr>
          <w:rFonts w:eastAsia="Times New Roman" w:ascii="Times New Roman" w:hAnsi="Times New Roman"/>
          <w:b/>
          <w:bCs/>
          <w:kern w:val="2"/>
          <w:sz w:val="28"/>
          <w:szCs w:val="28"/>
          <w:u w:val="single"/>
          <w:lang w:eastAsia="fr-FR"/>
        </w:rPr>
        <w:t xml:space="preserve">Les Etapes </w:t>
      </w:r>
      <w:r>
        <w:rPr>
          <w:rFonts w:eastAsia="Times New Roman" w:ascii="Times New Roman" w:hAnsi="Times New Roman"/>
          <w:b/>
          <w:bCs/>
          <w:kern w:val="2"/>
          <w:sz w:val="32"/>
          <w:szCs w:val="32"/>
          <w:u w:val="single"/>
          <w:lang w:eastAsia="fr-FR"/>
        </w:rPr>
        <w:t>D’élaboration</w:t>
      </w:r>
    </w:p>
    <w:p>
      <w:pPr>
        <w:pStyle w:val="Normal"/>
        <w:rPr/>
      </w:pPr>
      <w:r>
        <w:rPr/>
        <w:t>Pour apporter des réponses adaptées aux problèmes sociaux, des politiques sociales sont élaborées aux niveaux national et local. Quel que soit le niveau, l’enchaînement des étapes est toujours le même, celui d’une démarche de projet.</w:t>
      </w:r>
    </w:p>
    <w:p>
      <w:pPr>
        <w:pStyle w:val="Normal"/>
        <w:rPr/>
      </w:pPr>
      <w:r>
        <w:rPr/>
      </w:r>
    </w:p>
    <w:p>
      <w:pPr>
        <w:pStyle w:val="Normal"/>
        <w:rPr/>
      </w:pPr>
      <w:r>
        <w:rPr/>
      </w:r>
    </w:p>
    <w:p>
      <w:pPr>
        <w:pStyle w:val="Normal"/>
        <w:spacing w:lineRule="auto" w:line="240" w:before="120" w:after="120"/>
        <w:contextualSpacing/>
        <w:rPr>
          <w:rFonts w:cs="Calibri"/>
          <w:b/>
          <w:b/>
          <w:color w:val="006699"/>
          <w:sz w:val="24"/>
          <w:szCs w:val="24"/>
          <w:u w:val="single"/>
        </w:rPr>
      </w:pPr>
      <w:r>
        <w:rPr>
          <w:rFonts w:cs="Calibri"/>
          <w:b/>
          <w:color w:val="006699"/>
          <w:sz w:val="24"/>
          <w:szCs w:val="24"/>
          <w:u w:val="single"/>
        </w:rPr>
        <w:t>1. Le besoin social</w:t>
      </w:r>
    </w:p>
    <w:p>
      <w:pPr>
        <w:pStyle w:val="Normal"/>
        <w:spacing w:lineRule="auto" w:line="240" w:before="120" w:after="120"/>
        <w:contextualSpacing/>
        <w:rPr>
          <w:rFonts w:cs="Calibri"/>
          <w:b/>
          <w:b/>
          <w:color w:val="006699"/>
          <w:sz w:val="24"/>
          <w:szCs w:val="24"/>
        </w:rPr>
      </w:pPr>
      <w:r>
        <w:rPr>
          <w:rFonts w:cs="Calibri"/>
          <w:b/>
          <w:color w:val="006699"/>
          <w:sz w:val="24"/>
          <w:szCs w:val="24"/>
        </w:rPr>
      </w:r>
    </w:p>
    <w:p>
      <w:pPr>
        <w:pStyle w:val="Normal"/>
        <w:pBdr>
          <w:top w:val="single" w:sz="12" w:space="1" w:color="000000"/>
          <w:left w:val="single" w:sz="12" w:space="4" w:color="000000"/>
          <w:bottom w:val="single" w:sz="12" w:space="1" w:color="000000"/>
          <w:right w:val="single" w:sz="12" w:space="4" w:color="000000"/>
        </w:pBdr>
        <w:spacing w:lineRule="auto" w:line="240" w:before="0" w:after="0"/>
        <w:rPr>
          <w:rFonts w:cs="Calibri"/>
        </w:rPr>
      </w:pPr>
      <w:r>
        <w:rPr>
          <w:rFonts w:cs="Calibri"/>
        </w:rPr>
        <w:t xml:space="preserve">La prise en compte des besoins individuels est un fondement historique des pratiques d’assistance […]. Lorsque l’on passe au besoin social, on effectue un triple mouvement. Le besoin ne relève plus ici de l’individu X, il a une dimension plus collective ; […] il ne peut se repérer de la même manière : </w:t>
        <w:br/>
        <w:t xml:space="preserve">la technique du repérage change ; enfin il ne relève plus tant de l’action du salarié au guichet ou dans son bureau que de celle du politique qui doit proposer une action en réponse aux besoins sociaux. </w:t>
      </w:r>
    </w:p>
    <w:p>
      <w:pPr>
        <w:pStyle w:val="Normal"/>
        <w:spacing w:lineRule="auto" w:line="240" w:before="0" w:after="0"/>
        <w:ind w:left="709" w:hanging="0"/>
        <w:jc w:val="right"/>
        <w:rPr>
          <w:sz w:val="18"/>
          <w:szCs w:val="18"/>
        </w:rPr>
      </w:pPr>
      <w:r>
        <w:rPr>
          <w:sz w:val="18"/>
          <w:szCs w:val="18"/>
        </w:rPr>
        <w:t>Marc Fourdrignier, « Une référence croissante aux besoins sociaux », 27 octobre 2017.</w:t>
      </w:r>
    </w:p>
    <w:p>
      <w:pPr>
        <w:pStyle w:val="ListParagraph"/>
        <w:numPr>
          <w:ilvl w:val="0"/>
          <w:numId w:val="3"/>
        </w:numPr>
        <w:spacing w:lineRule="auto" w:line="240" w:before="120" w:after="60"/>
        <w:contextualSpacing/>
        <w:rPr>
          <w:b/>
          <w:b/>
        </w:rPr>
      </w:pPr>
      <w:r>
        <w:rPr>
          <w:b/>
        </w:rPr>
        <w:t>Donnez une définition en relevant les caractéristiques d’un besoin social.</w:t>
      </w:r>
    </w:p>
    <w:p>
      <w:pPr>
        <w:pStyle w:val="Normal"/>
        <w:spacing w:lineRule="auto" w:line="240" w:before="120" w:after="120"/>
        <w:contextualSpacing/>
        <w:rPr/>
      </w:pPr>
      <w:r>
        <w:rPr>
          <w:b/>
          <w:bCs/>
          <w:color w:val="C9211E"/>
        </w:rPr>
        <w:t>Un besoin social est un manque ressenti par un groupe de personnes, reconnu par la collectivité et pour lequel une réponse doit être apportée par les pouvoirs publics</w:t>
      </w:r>
      <w:r>
        <w:rPr/>
        <w:t xml:space="preserve">, par exemple la scolarisation des enfants handicapés, l’insertion professionnelle des jeunes, des ressources insuffisantes pour satisfaire les besoins fondamentaux…  </w:t>
      </w:r>
    </w:p>
    <w:p>
      <w:pPr>
        <w:pStyle w:val="Normal"/>
        <w:spacing w:lineRule="auto" w:line="240" w:before="120" w:after="120"/>
        <w:contextualSpacing/>
        <w:rPr/>
      </w:pPr>
      <w:r>
        <w:rPr/>
      </w:r>
    </w:p>
    <w:p>
      <w:pPr>
        <w:pStyle w:val="Normal"/>
        <w:spacing w:lineRule="auto" w:line="240" w:before="120" w:after="120"/>
        <w:contextualSpacing/>
        <w:rPr/>
      </w:pPr>
      <w:r>
        <w:rPr/>
      </w:r>
    </w:p>
    <w:p>
      <w:pPr>
        <w:pStyle w:val="Normal"/>
        <w:spacing w:lineRule="auto" w:line="240" w:before="120" w:after="120"/>
        <w:contextualSpacing/>
        <w:rPr/>
      </w:pPr>
      <w:r>
        <w:rPr/>
      </w:r>
    </w:p>
    <w:p>
      <w:pPr>
        <w:pStyle w:val="Normal"/>
        <w:spacing w:lineRule="auto" w:line="240" w:before="120" w:after="120"/>
        <w:contextualSpacing/>
        <w:rPr/>
      </w:pPr>
      <w:r>
        <w:rPr/>
      </w:r>
    </w:p>
    <w:p>
      <w:pPr>
        <w:pStyle w:val="Normal"/>
        <w:spacing w:lineRule="auto" w:line="240" w:before="120" w:after="120"/>
        <w:contextualSpacing/>
        <w:rPr/>
      </w:pPr>
      <w:r>
        <w:rPr/>
      </w:r>
    </w:p>
    <w:p>
      <w:pPr>
        <w:pStyle w:val="Normal"/>
        <w:spacing w:lineRule="auto" w:line="240" w:before="120" w:after="120"/>
        <w:contextualSpacing/>
        <w:rPr>
          <w:rFonts w:cs="Calibri"/>
          <w:b/>
          <w:b/>
          <w:color w:val="006699"/>
          <w:sz w:val="24"/>
          <w:szCs w:val="24"/>
          <w:u w:val="single"/>
        </w:rPr>
      </w:pPr>
      <w:r>
        <w:rPr>
          <w:rFonts w:cs="Calibri"/>
          <w:b/>
          <w:color w:val="006699"/>
          <w:sz w:val="24"/>
          <w:szCs w:val="24"/>
          <w:u w:val="single"/>
        </w:rPr>
        <w:t>Exemple : Quelques chiffres clés du grand âge en France</w:t>
      </w:r>
    </w:p>
    <w:p>
      <w:pPr>
        <w:pStyle w:val="Normal"/>
        <w:spacing w:lineRule="auto" w:line="240" w:before="120" w:after="60"/>
        <w:ind w:left="284" w:hanging="284"/>
        <w:rPr>
          <w:b/>
          <w:b/>
        </w:rPr>
      </w:pPr>
      <w:r>
        <w:rPr>
          <w:b/>
        </w:rPr>
      </w:r>
    </w:p>
    <w:p>
      <w:pPr>
        <w:pStyle w:val="Normal"/>
        <w:rPr>
          <w:rStyle w:val="LienInternet"/>
        </w:rPr>
      </w:pPr>
      <w:hyperlink r:id="rId2">
        <w:r>
          <w:rPr>
            <w:rStyle w:val="LienInternet"/>
          </w:rPr>
          <w:t>https://solidarites-sante.gouv.fr/archives/consultation-place-des-personnes-agees/concertation-grand-age-et-autonomie/article/grand-age-et-autonomie-les-chiffres-cles</w:t>
        </w:r>
      </w:hyperlink>
    </w:p>
    <w:p>
      <w:pPr>
        <w:pStyle w:val="Normal"/>
        <w:rPr/>
      </w:pPr>
      <w:r>
        <w:rPr/>
        <w:drawing>
          <wp:inline distT="0" distB="0" distL="0" distR="0">
            <wp:extent cx="4239260" cy="2440940"/>
            <wp:effectExtent l="0" t="0" r="0" b="0"/>
            <wp:docPr id="1" name="Image 9"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9" descr=""/>
                    <pic:cNvPicPr>
                      <a:picLocks noChangeAspect="1" noChangeArrowheads="1"/>
                    </pic:cNvPicPr>
                  </pic:nvPicPr>
                  <pic:blipFill>
                    <a:blip r:embed="rId3"/>
                    <a:stretch>
                      <a:fillRect/>
                    </a:stretch>
                  </pic:blipFill>
                  <pic:spPr bwMode="auto">
                    <a:xfrm>
                      <a:off x="0" y="0"/>
                      <a:ext cx="4239260" cy="2440940"/>
                    </a:xfrm>
                    <a:prstGeom prst="rect">
                      <a:avLst/>
                    </a:prstGeom>
                  </pic:spPr>
                </pic:pic>
              </a:graphicData>
            </a:graphic>
          </wp:inline>
        </w:drawing>
      </w:r>
    </w:p>
    <w:p>
      <w:pPr>
        <w:pStyle w:val="Normal"/>
        <w:rPr/>
      </w:pPr>
      <w:r>
        <w:rPr/>
        <w:drawing>
          <wp:inline distT="0" distB="0" distL="0" distR="0">
            <wp:extent cx="3830320" cy="2367915"/>
            <wp:effectExtent l="0" t="0" r="0" b="0"/>
            <wp:docPr id="2" name="Image 10"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 10" descr=""/>
                    <pic:cNvPicPr>
                      <a:picLocks noChangeAspect="1" noChangeArrowheads="1"/>
                    </pic:cNvPicPr>
                  </pic:nvPicPr>
                  <pic:blipFill>
                    <a:blip r:embed="rId4"/>
                    <a:stretch>
                      <a:fillRect/>
                    </a:stretch>
                  </pic:blipFill>
                  <pic:spPr bwMode="auto">
                    <a:xfrm>
                      <a:off x="0" y="0"/>
                      <a:ext cx="3830320" cy="2367915"/>
                    </a:xfrm>
                    <a:prstGeom prst="rect">
                      <a:avLst/>
                    </a:prstGeom>
                  </pic:spPr>
                </pic:pic>
              </a:graphicData>
            </a:graphic>
          </wp:inline>
        </w:drawing>
      </w:r>
    </w:p>
    <w:p>
      <w:pPr>
        <w:pStyle w:val="Normal"/>
        <w:rPr/>
      </w:pPr>
      <w:r>
        <w:rPr/>
        <w:drawing>
          <wp:inline distT="0" distB="0" distL="0" distR="0">
            <wp:extent cx="4477385" cy="4322445"/>
            <wp:effectExtent l="0" t="0" r="0" b="0"/>
            <wp:docPr id="3" name="Image 1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 11" descr=""/>
                    <pic:cNvPicPr>
                      <a:picLocks noChangeAspect="1" noChangeArrowheads="1"/>
                    </pic:cNvPicPr>
                  </pic:nvPicPr>
                  <pic:blipFill>
                    <a:blip r:embed="rId5"/>
                    <a:stretch>
                      <a:fillRect/>
                    </a:stretch>
                  </pic:blipFill>
                  <pic:spPr bwMode="auto">
                    <a:xfrm>
                      <a:off x="0" y="0"/>
                      <a:ext cx="4477385" cy="4322445"/>
                    </a:xfrm>
                    <a:prstGeom prst="rect">
                      <a:avLst/>
                    </a:prstGeom>
                  </pic:spPr>
                </pic:pic>
              </a:graphicData>
            </a:graphic>
          </wp:inline>
        </w:drawing>
      </w:r>
    </w:p>
    <w:p>
      <w:pPr>
        <w:pStyle w:val="Normal"/>
        <w:spacing w:lineRule="auto" w:line="240" w:before="120" w:after="120"/>
        <w:ind w:left="709" w:hanging="0"/>
        <w:contextualSpacing/>
        <w:rPr>
          <w:rFonts w:cs="Calibri"/>
          <w:b/>
          <w:b/>
          <w:color w:val="006699"/>
          <w:sz w:val="24"/>
          <w:szCs w:val="24"/>
        </w:rPr>
      </w:pPr>
      <w:r>
        <w:rPr>
          <w:rFonts w:cs="Calibri"/>
          <w:b/>
          <w:color w:val="006699"/>
          <w:sz w:val="24"/>
          <w:szCs w:val="24"/>
        </w:rPr>
      </w:r>
    </w:p>
    <w:p>
      <w:pPr>
        <w:pStyle w:val="ListParagraph"/>
        <w:numPr>
          <w:ilvl w:val="0"/>
          <w:numId w:val="3"/>
        </w:numPr>
        <w:spacing w:lineRule="auto" w:line="240" w:before="120" w:after="60"/>
        <w:contextualSpacing/>
        <w:rPr>
          <w:b/>
          <w:b/>
        </w:rPr>
      </w:pPr>
      <w:r>
        <w:rPr>
          <w:b/>
        </w:rPr>
        <w:t xml:space="preserve">Quels sont les problèmes mis en évidence ? </w:t>
      </w:r>
    </w:p>
    <w:p>
      <w:pPr>
        <w:pStyle w:val="Normal"/>
        <w:spacing w:lineRule="auto" w:line="240" w:before="120" w:after="60"/>
        <w:rPr>
          <w:b/>
          <w:b/>
          <w:bCs/>
          <w:u w:val="single"/>
        </w:rPr>
      </w:pPr>
      <w:r>
        <w:rPr>
          <w:b/>
          <w:bCs/>
          <w:u w:val="single"/>
        </w:rPr>
        <w:t>Problème lié à la démographie :</w:t>
      </w:r>
      <w:r>
        <w:rPr>
          <w:b w:val="false"/>
          <w:bCs w:val="false"/>
          <w:u w:val="none"/>
        </w:rPr>
        <w:t xml:space="preserve"> nombre de personnes de +85 ans va être multiplié par 3.2 compliquant la prise en charge.</w:t>
      </w:r>
    </w:p>
    <w:p>
      <w:pPr>
        <w:pStyle w:val="Normal"/>
        <w:spacing w:lineRule="auto" w:line="240" w:before="120" w:after="60"/>
        <w:rPr>
          <w:b/>
          <w:b/>
          <w:bCs/>
          <w:u w:val="single"/>
        </w:rPr>
      </w:pPr>
      <w:r>
        <w:rPr>
          <w:b/>
          <w:bCs/>
          <w:u w:val="single"/>
        </w:rPr>
        <w:t>Problème lié au recrutement :</w:t>
      </w:r>
      <w:r>
        <w:rPr>
          <w:b w:val="false"/>
          <w:bCs w:val="false"/>
          <w:u w:val="none"/>
        </w:rPr>
        <w:t xml:space="preserve"> l’augmentation des personnes en perte d’autonomie conduit à un besoin important de personnel.</w:t>
      </w:r>
    </w:p>
    <w:p>
      <w:pPr>
        <w:pStyle w:val="Normal"/>
        <w:spacing w:lineRule="auto" w:line="240" w:before="120" w:after="60"/>
        <w:rPr>
          <w:b/>
          <w:b/>
          <w:bCs/>
          <w:u w:val="single"/>
        </w:rPr>
      </w:pPr>
      <w:r>
        <w:rPr>
          <w:b/>
          <w:bCs/>
          <w:u w:val="single"/>
        </w:rPr>
        <w:t>Problème lié à l’hébergement :</w:t>
      </w:r>
      <w:r>
        <w:rPr>
          <w:b w:val="false"/>
          <w:bCs w:val="false"/>
          <w:u w:val="none"/>
        </w:rPr>
        <w:t xml:space="preserve"> peu de place en EHPAD, un reste à charge plus élevé que dans le cas du maintien à domicile</w:t>
      </w:r>
    </w:p>
    <w:p>
      <w:pPr>
        <w:pStyle w:val="Normal"/>
        <w:spacing w:lineRule="auto" w:line="240" w:before="120" w:after="60"/>
        <w:rPr>
          <w:b/>
          <w:b/>
        </w:rPr>
      </w:pPr>
      <w:r>
        <w:rPr>
          <w:b/>
        </w:rPr>
      </w:r>
    </w:p>
    <w:p>
      <w:pPr>
        <w:pStyle w:val="Normal"/>
        <w:spacing w:lineRule="auto" w:line="240" w:before="120" w:after="60"/>
        <w:rPr>
          <w:b/>
          <w:b/>
        </w:rPr>
      </w:pPr>
      <w:r>
        <w:rPr>
          <w:b/>
        </w:rPr>
      </w:r>
    </w:p>
    <w:p>
      <w:pPr>
        <w:pStyle w:val="ListParagraph"/>
        <w:numPr>
          <w:ilvl w:val="0"/>
          <w:numId w:val="3"/>
        </w:numPr>
        <w:spacing w:lineRule="auto" w:line="240" w:before="120" w:after="60"/>
        <w:contextualSpacing/>
        <w:rPr>
          <w:b/>
          <w:b/>
        </w:rPr>
      </w:pPr>
      <w:r>
        <w:rPr>
          <w:b/>
        </w:rPr>
        <w:t xml:space="preserve">La prise en charge des personnes dépendantes est-elle un besoin social ? </w:t>
        <w:br/>
        <w:t>Illustrez votre réponse.</w:t>
      </w:r>
    </w:p>
    <w:p>
      <w:pPr>
        <w:pStyle w:val="ListParagraph"/>
        <w:ind w:left="720" w:hanging="0"/>
        <w:rPr>
          <w:b w:val="false"/>
          <w:b w:val="false"/>
          <w:bCs w:val="false"/>
          <w:color w:val="000000"/>
        </w:rPr>
      </w:pPr>
      <w:r>
        <w:rPr>
          <w:b w:val="false"/>
          <w:bCs w:val="false"/>
          <w:color w:val="000000"/>
        </w:rPr>
        <w:t xml:space="preserve">Oui, elle est un besoin social car nous avons un manque de ressenti par </w:t>
      </w:r>
      <w:r>
        <w:rPr>
          <w:b w:val="false"/>
          <w:bCs w:val="false"/>
          <w:color w:val="000000"/>
          <w:shd w:fill="FFFF00" w:val="clear"/>
        </w:rPr>
        <w:t>un groupe de personnes</w:t>
      </w:r>
      <w:r>
        <w:rPr>
          <w:b w:val="false"/>
          <w:bCs w:val="false"/>
          <w:color w:val="000000"/>
        </w:rPr>
        <w:t xml:space="preserve"> (les personnes âgés)</w:t>
      </w:r>
      <w:r>
        <w:rPr>
          <w:b w:val="false"/>
          <w:bCs w:val="false"/>
          <w:color w:val="000000"/>
          <w:shd w:fill="BBE33D" w:val="clear"/>
        </w:rPr>
        <w:t xml:space="preserve"> reconnu par la collectivité et pour lequel une réponse doit être apportée</w:t>
      </w:r>
      <w:r>
        <w:rPr>
          <w:b w:val="false"/>
          <w:bCs w:val="false"/>
          <w:color w:val="000000"/>
        </w:rPr>
        <w:t xml:space="preserve"> par les pouvoirs publics.</w:t>
      </w:r>
    </w:p>
    <w:p>
      <w:pPr>
        <w:pStyle w:val="ListParagraph"/>
        <w:ind w:left="720" w:hanging="0"/>
        <w:rPr/>
      </w:pPr>
      <w:r>
        <w:rPr/>
      </w:r>
    </w:p>
    <w:p>
      <w:pPr>
        <w:pStyle w:val="ListParagraph"/>
        <w:ind w:left="720" w:hanging="0"/>
        <w:rPr>
          <w:b w:val="false"/>
          <w:b w:val="false"/>
          <w:bCs w:val="false"/>
          <w:color w:val="000000"/>
        </w:rPr>
      </w:pPr>
      <w:r>
        <w:rPr>
          <w:b w:val="false"/>
          <w:bCs w:val="false"/>
          <w:color w:val="000000"/>
        </w:rPr>
        <w:t xml:space="preserve">Oui, ce besoin concerne un </w:t>
      </w:r>
      <w:r>
        <w:rPr>
          <w:b w:val="false"/>
          <w:bCs w:val="false"/>
          <w:color w:val="000000"/>
          <w:shd w:fill="FFFF00" w:val="clear"/>
        </w:rPr>
        <w:t>nombre important de personnes âgées dépendantes</w:t>
      </w:r>
      <w:r>
        <w:rPr>
          <w:b w:val="false"/>
          <w:bCs w:val="false"/>
          <w:color w:val="000000"/>
        </w:rPr>
        <w:t xml:space="preserve">, soit 1,3 Millions de personnes en 2017 et 2,2 million en 2050. </w:t>
      </w:r>
      <w:r>
        <w:rPr>
          <w:b w:val="false"/>
          <w:bCs w:val="false"/>
          <w:color w:val="000000"/>
          <w:shd w:fill="BBE33D" w:val="clear"/>
        </w:rPr>
        <w:t xml:space="preserve">La prise en charge est </w:t>
      </w:r>
      <w:r>
        <w:rPr>
          <w:b/>
          <w:bCs/>
          <w:color w:val="FF0000"/>
          <w:shd w:fill="BBE33D" w:val="clear"/>
        </w:rPr>
        <w:t>en grande partie financée par l’État</w:t>
      </w:r>
      <w:r>
        <w:rPr>
          <w:b w:val="false"/>
          <w:bCs w:val="false"/>
          <w:color w:val="000000"/>
        </w:rPr>
        <w:t>, soit 80 % des 30 milliards d’euros en 2014. Ce sont des organismes nationaux de recueils de données (tels que la DREES) qui ont permis de repérer ce besoin (mode de repérage basé sur une analyse de grande ampleur).</w:t>
      </w:r>
    </w:p>
    <w:p>
      <w:pPr>
        <w:pStyle w:val="ListParagraph"/>
        <w:ind w:left="720" w:hanging="0"/>
        <w:rPr/>
      </w:pPr>
      <w:r>
        <w:rPr/>
      </w:r>
    </w:p>
    <w:p>
      <w:pPr>
        <w:pStyle w:val="Normal"/>
        <w:spacing w:lineRule="auto" w:line="240" w:before="120" w:after="120"/>
        <w:contextualSpacing/>
        <w:rPr>
          <w:rFonts w:cs="Calibri"/>
          <w:b/>
          <w:b/>
          <w:color w:val="006699"/>
          <w:sz w:val="24"/>
          <w:szCs w:val="24"/>
          <w:u w:val="single"/>
        </w:rPr>
      </w:pPr>
      <w:r>
        <w:rPr>
          <w:rFonts w:cs="Calibri"/>
          <w:b/>
          <w:color w:val="006699"/>
          <w:sz w:val="24"/>
          <w:szCs w:val="24"/>
          <w:u w:val="single"/>
        </w:rPr>
        <w:t>Quelle différence entre besoin social et problème social ?</w:t>
      </w:r>
    </w:p>
    <w:p>
      <w:pPr>
        <w:pStyle w:val="Normal"/>
        <w:spacing w:lineRule="auto" w:line="240" w:before="120" w:after="120"/>
        <w:contextualSpacing/>
        <w:rPr>
          <w:rFonts w:cs="Calibri"/>
          <w:b/>
          <w:b/>
          <w:color w:val="006699"/>
          <w:sz w:val="24"/>
          <w:szCs w:val="24"/>
          <w:u w:val="single"/>
        </w:rPr>
      </w:pPr>
      <w:r>
        <w:rPr>
          <w:rFonts w:cs="Calibri"/>
          <w:b/>
          <w:color w:val="006699"/>
          <w:sz w:val="24"/>
          <w:szCs w:val="24"/>
          <w:u w:val="single"/>
        </w:rPr>
      </w:r>
    </w:p>
    <w:p>
      <w:pPr>
        <w:pStyle w:val="Normal"/>
        <w:spacing w:lineRule="auto" w:line="240" w:before="120" w:after="120"/>
        <w:contextualSpacing/>
        <w:rPr>
          <w:b w:val="false"/>
          <w:b w:val="false"/>
          <w:bCs w:val="false"/>
          <w:color w:val="000000"/>
          <w:u w:val="none"/>
        </w:rPr>
      </w:pPr>
      <w:r>
        <w:rPr>
          <w:b w:val="false"/>
          <w:bCs w:val="false"/>
          <w:color w:val="000000"/>
          <w:u w:val="none"/>
        </w:rPr>
        <w:t>Un problème social est caractérisé par :</w:t>
      </w:r>
    </w:p>
    <w:p>
      <w:pPr>
        <w:pStyle w:val="Normal"/>
        <w:numPr>
          <w:ilvl w:val="0"/>
          <w:numId w:val="13"/>
        </w:numPr>
        <w:spacing w:lineRule="auto" w:line="240" w:before="120" w:after="120"/>
        <w:contextualSpacing/>
        <w:rPr>
          <w:b w:val="false"/>
          <w:b w:val="false"/>
          <w:bCs w:val="false"/>
          <w:color w:val="000000"/>
          <w:highlight w:val="none"/>
          <w:u w:val="none"/>
          <w:shd w:fill="FFFF00" w:val="clear"/>
        </w:rPr>
      </w:pPr>
      <w:r>
        <w:rPr>
          <w:b w:val="false"/>
          <w:bCs w:val="false"/>
          <w:color w:val="000000"/>
          <w:u w:val="none"/>
          <w:shd w:fill="FFFF00" w:val="clear"/>
        </w:rPr>
        <w:t>Nombre important de personnes touchées par le problème</w:t>
      </w:r>
    </w:p>
    <w:p>
      <w:pPr>
        <w:pStyle w:val="Normal"/>
        <w:numPr>
          <w:ilvl w:val="0"/>
          <w:numId w:val="13"/>
        </w:numPr>
        <w:spacing w:lineRule="auto" w:line="240" w:before="120" w:after="120"/>
        <w:contextualSpacing/>
        <w:rPr>
          <w:b w:val="false"/>
          <w:b w:val="false"/>
          <w:bCs w:val="false"/>
          <w:color w:val="000000"/>
          <w:u w:val="single"/>
        </w:rPr>
      </w:pPr>
      <w:r>
        <w:rPr>
          <w:b w:val="false"/>
          <w:bCs w:val="false"/>
          <w:color w:val="000000"/>
          <w:u w:val="single"/>
        </w:rPr>
        <w:t>Conséquence individuelles :</w:t>
      </w:r>
    </w:p>
    <w:p>
      <w:pPr>
        <w:pStyle w:val="Normal"/>
        <w:numPr>
          <w:ilvl w:val="0"/>
          <w:numId w:val="0"/>
        </w:numPr>
        <w:spacing w:lineRule="auto" w:line="240" w:before="120" w:after="120"/>
        <w:ind w:left="720" w:hanging="0"/>
        <w:contextualSpacing/>
        <w:rPr>
          <w:b w:val="false"/>
          <w:b w:val="false"/>
          <w:bCs w:val="false"/>
          <w:color w:val="000000"/>
          <w:u w:val="none"/>
        </w:rPr>
      </w:pPr>
      <w:r>
        <w:rPr>
          <w:b w:val="false"/>
          <w:bCs w:val="false"/>
          <w:color w:val="000000"/>
          <w:u w:val="none"/>
        </w:rPr>
        <w:t xml:space="preserve">1. </w:t>
      </w:r>
      <w:r>
        <w:rPr>
          <w:b w:val="false"/>
          <w:bCs w:val="false"/>
          <w:color w:val="000000"/>
          <w:u w:val="single"/>
          <w:shd w:fill="FFFF00" w:val="clear"/>
        </w:rPr>
        <w:t>Rupture des liens sociaux</w:t>
      </w:r>
    </w:p>
    <w:p>
      <w:pPr>
        <w:pStyle w:val="Normal"/>
        <w:numPr>
          <w:ilvl w:val="0"/>
          <w:numId w:val="0"/>
        </w:numPr>
        <w:spacing w:lineRule="auto" w:line="240" w:before="120" w:after="120"/>
        <w:ind w:left="720" w:hanging="0"/>
        <w:contextualSpacing/>
        <w:rPr>
          <w:b w:val="false"/>
          <w:b w:val="false"/>
          <w:bCs w:val="false"/>
          <w:color w:val="000000"/>
          <w:u w:val="none"/>
        </w:rPr>
      </w:pPr>
      <w:r>
        <w:rPr>
          <w:b w:val="false"/>
          <w:bCs w:val="false"/>
          <w:color w:val="000000"/>
          <w:u w:val="none"/>
        </w:rPr>
        <w:t xml:space="preserve">2. </w:t>
      </w:r>
      <w:r>
        <w:rPr>
          <w:b w:val="false"/>
          <w:bCs w:val="false"/>
          <w:color w:val="000000"/>
          <w:u w:val="single"/>
          <w:shd w:fill="FFFF00" w:val="clear"/>
        </w:rPr>
        <w:t xml:space="preserve">Besoins fondamentaux </w:t>
      </w:r>
      <w:r>
        <w:rPr>
          <w:b w:val="false"/>
          <w:bCs w:val="false"/>
          <w:color w:val="000000"/>
          <w:u w:val="single"/>
          <w:shd w:fill="FFFF00" w:val="clear"/>
        </w:rPr>
        <w:t>n</w:t>
      </w:r>
      <w:r>
        <w:rPr>
          <w:b w:val="false"/>
          <w:bCs w:val="false"/>
          <w:color w:val="000000"/>
          <w:u w:val="single"/>
          <w:shd w:fill="FFFF00" w:val="clear"/>
        </w:rPr>
        <w:t>on satisfaits</w:t>
      </w:r>
    </w:p>
    <w:p>
      <w:pPr>
        <w:pStyle w:val="Normal"/>
        <w:numPr>
          <w:ilvl w:val="0"/>
          <w:numId w:val="13"/>
        </w:numPr>
        <w:spacing w:lineRule="auto" w:line="240" w:before="120" w:after="120"/>
        <w:contextualSpacing/>
        <w:rPr>
          <w:b w:val="false"/>
          <w:b w:val="false"/>
          <w:bCs w:val="false"/>
          <w:color w:val="000000"/>
          <w:u w:val="none"/>
        </w:rPr>
      </w:pPr>
      <w:r>
        <w:rPr>
          <w:b w:val="false"/>
          <w:bCs w:val="false"/>
          <w:color w:val="000000"/>
          <w:u w:val="single"/>
        </w:rPr>
        <w:t>Conséquences collective :</w:t>
      </w:r>
      <w:r>
        <w:rPr>
          <w:b w:val="false"/>
          <w:bCs w:val="false"/>
          <w:color w:val="000000"/>
          <w:u w:val="none"/>
        </w:rPr>
        <w:t xml:space="preserve"> Impact sur la cohésion sociale : inégalités, incivilités/violences…</w:t>
      </w:r>
    </w:p>
    <w:p>
      <w:pPr>
        <w:pStyle w:val="Normal"/>
        <w:spacing w:lineRule="auto" w:line="240" w:before="120" w:after="120"/>
        <w:contextualSpacing/>
        <w:rPr>
          <w:b w:val="false"/>
          <w:b w:val="false"/>
          <w:bCs w:val="false"/>
          <w:color w:val="000000"/>
          <w:u w:val="none"/>
        </w:rPr>
      </w:pPr>
      <w:r>
        <w:rPr>
          <w:b w:val="false"/>
          <w:bCs w:val="false"/>
          <w:color w:val="000000"/>
          <w:u w:val="none"/>
        </w:rPr>
      </w:r>
    </w:p>
    <w:p>
      <w:pPr>
        <w:pStyle w:val="Normal"/>
        <w:spacing w:lineRule="auto" w:line="240" w:before="120" w:after="120"/>
        <w:contextualSpacing/>
        <w:rPr>
          <w:b w:val="false"/>
          <w:b w:val="false"/>
          <w:bCs w:val="false"/>
          <w:color w:val="000000"/>
          <w:u w:val="none"/>
        </w:rPr>
      </w:pPr>
      <w:r>
        <w:rPr>
          <w:b w:val="false"/>
          <w:bCs w:val="false"/>
          <w:color w:val="000000"/>
          <w:u w:val="none"/>
        </w:rPr>
        <w:t>Un problème social affecte négativement les individus et peut avoir des conséquences graves sur les individus. Alors qu’un besoin social est un manque ressenti qui permet aux individus de vivre dignement.</w:t>
      </w:r>
    </w:p>
    <w:p>
      <w:pPr>
        <w:pStyle w:val="Normal"/>
        <w:spacing w:lineRule="auto" w:line="240" w:before="120" w:after="120"/>
        <w:contextualSpacing/>
        <w:rPr>
          <w:b w:val="false"/>
          <w:b w:val="false"/>
          <w:bCs w:val="false"/>
          <w:color w:val="000000"/>
          <w:u w:val="single"/>
        </w:rPr>
      </w:pPr>
      <w:r>
        <w:rPr>
          <w:b w:val="false"/>
          <w:bCs w:val="false"/>
          <w:color w:val="000000"/>
          <w:u w:val="single"/>
        </w:rPr>
        <w:t>Ainsi un besoin social qui n’est pas satisfait peut devenir un problème social.</w:t>
      </w:r>
    </w:p>
    <w:p>
      <w:pPr>
        <w:pStyle w:val="Normal"/>
        <w:spacing w:lineRule="auto" w:line="240" w:before="120" w:after="120"/>
        <w:contextualSpacing/>
        <w:rPr>
          <w:rFonts w:cs="Calibri"/>
          <w:b/>
          <w:b/>
          <w:color w:val="006699"/>
          <w:sz w:val="24"/>
          <w:szCs w:val="24"/>
          <w:u w:val="single"/>
        </w:rPr>
      </w:pPr>
      <w:r>
        <w:rPr>
          <w:rFonts w:cs="Calibri"/>
          <w:b/>
          <w:color w:val="006699"/>
          <w:sz w:val="24"/>
          <w:szCs w:val="24"/>
          <w:u w:val="single"/>
        </w:rPr>
      </w:r>
    </w:p>
    <w:p>
      <w:pPr>
        <w:pStyle w:val="Normal"/>
        <w:spacing w:lineRule="auto" w:line="240" w:before="120" w:after="120"/>
        <w:contextualSpacing/>
        <w:rPr>
          <w:rFonts w:cs="Calibri"/>
          <w:b/>
          <w:b/>
          <w:color w:val="006699"/>
          <w:sz w:val="24"/>
          <w:szCs w:val="24"/>
          <w:u w:val="single"/>
        </w:rPr>
      </w:pPr>
      <w:r>
        <w:rPr>
          <w:rFonts w:cs="Calibri"/>
          <w:b/>
          <w:color w:val="006699"/>
          <w:sz w:val="24"/>
          <w:szCs w:val="24"/>
          <w:u w:val="single"/>
        </w:rPr>
        <w:t>2.  Les priorités sociales</w:t>
      </w:r>
    </w:p>
    <w:p>
      <w:pPr>
        <w:pStyle w:val="Normal"/>
        <w:spacing w:lineRule="auto" w:line="240" w:before="120" w:after="120"/>
        <w:contextualSpacing/>
        <w:rPr>
          <w:rFonts w:cs="Calibri"/>
          <w:b/>
          <w:b/>
          <w:color w:val="006699"/>
          <w:sz w:val="24"/>
          <w:szCs w:val="24"/>
          <w:u w:val="single"/>
        </w:rPr>
      </w:pPr>
      <w:r>
        <w:rPr>
          <w:rFonts w:cs="Calibri"/>
          <w:b/>
          <w:color w:val="006699"/>
          <w:sz w:val="24"/>
          <w:szCs w:val="24"/>
          <w:u w:val="single"/>
        </w:rPr>
      </w:r>
    </w:p>
    <w:p>
      <w:pPr>
        <w:pStyle w:val="Normal"/>
        <w:spacing w:lineRule="auto" w:line="240" w:before="120" w:after="120"/>
        <w:contextualSpacing/>
        <w:rPr>
          <w:rFonts w:cs="Calibri"/>
          <w:b/>
          <w:b/>
          <w:color w:val="006699"/>
          <w:sz w:val="24"/>
          <w:szCs w:val="24"/>
          <w:u w:val="single"/>
        </w:rPr>
      </w:pPr>
      <w:r>
        <w:rPr/>
        <w:drawing>
          <wp:inline distT="0" distB="0" distL="0" distR="0">
            <wp:extent cx="4448810" cy="2771775"/>
            <wp:effectExtent l="0" t="0" r="0" b="0"/>
            <wp:docPr id="4" name="Image 6"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 6" descr=""/>
                    <pic:cNvPicPr>
                      <a:picLocks noChangeAspect="1" noChangeArrowheads="1"/>
                    </pic:cNvPicPr>
                  </pic:nvPicPr>
                  <pic:blipFill>
                    <a:blip r:embed="rId6"/>
                    <a:stretch>
                      <a:fillRect/>
                    </a:stretch>
                  </pic:blipFill>
                  <pic:spPr bwMode="auto">
                    <a:xfrm>
                      <a:off x="0" y="0"/>
                      <a:ext cx="4448810" cy="2771775"/>
                    </a:xfrm>
                    <a:prstGeom prst="rect">
                      <a:avLst/>
                    </a:prstGeom>
                  </pic:spPr>
                </pic:pic>
              </a:graphicData>
            </a:graphic>
          </wp:inline>
        </w:drawing>
      </w:r>
    </w:p>
    <w:p>
      <w:pPr>
        <w:pStyle w:val="ListParagraph"/>
        <w:numPr>
          <w:ilvl w:val="0"/>
          <w:numId w:val="4"/>
        </w:numPr>
        <w:spacing w:lineRule="auto" w:line="240" w:before="120" w:after="120"/>
        <w:contextualSpacing/>
        <w:rPr>
          <w:rFonts w:cs="Calibri"/>
          <w:b/>
          <w:b/>
          <w:color w:val="006699"/>
          <w:sz w:val="24"/>
          <w:szCs w:val="24"/>
        </w:rPr>
      </w:pPr>
      <w:r>
        <w:rPr>
          <w:rFonts w:cs="Calibri"/>
          <w:b/>
          <w:color w:val="006699"/>
          <w:sz w:val="24"/>
          <w:szCs w:val="24"/>
        </w:rPr>
        <w:t>Donnez une définition d’une priorité sociale.</w:t>
      </w:r>
    </w:p>
    <w:p>
      <w:pPr>
        <w:pStyle w:val="Normal"/>
        <w:spacing w:lineRule="auto" w:line="240" w:before="120" w:after="120"/>
        <w:rPr>
          <w:rFonts w:cs="Calibri"/>
          <w:b w:val="false"/>
          <w:b w:val="false"/>
          <w:bCs w:val="false"/>
          <w:color w:val="000000"/>
          <w:sz w:val="24"/>
          <w:szCs w:val="24"/>
        </w:rPr>
      </w:pPr>
      <w:r>
        <w:rPr>
          <w:rFonts w:cs="Calibri"/>
          <w:b w:val="false"/>
          <w:bCs w:val="false"/>
          <w:color w:val="000000"/>
          <w:sz w:val="24"/>
          <w:szCs w:val="24"/>
        </w:rPr>
        <w:t xml:space="preserve">Un besoin social ou un problème social devient une </w:t>
      </w:r>
      <w:r>
        <w:rPr>
          <w:rFonts w:cs="Calibri"/>
          <w:b/>
          <w:bCs/>
          <w:color w:val="000000"/>
          <w:sz w:val="24"/>
          <w:szCs w:val="24"/>
          <w:u w:val="single"/>
        </w:rPr>
        <w:t>priorité sociale</w:t>
      </w:r>
      <w:r>
        <w:rPr>
          <w:rFonts w:cs="Calibri"/>
          <w:b w:val="false"/>
          <w:bCs w:val="false"/>
          <w:color w:val="000000"/>
          <w:sz w:val="24"/>
          <w:szCs w:val="24"/>
        </w:rPr>
        <w:t xml:space="preserve"> lorsqu’il doit </w:t>
      </w:r>
      <w:r>
        <w:rPr>
          <w:rFonts w:cs="Calibri"/>
          <w:b w:val="false"/>
          <w:bCs w:val="false"/>
          <w:color w:val="000000"/>
          <w:sz w:val="24"/>
          <w:szCs w:val="24"/>
          <w:u w:val="single"/>
        </w:rPr>
        <w:t>être satisfait avant tout autre du fait de la gravité du problème et de l’urgence de la réponse</w:t>
      </w:r>
      <w:r>
        <w:rPr>
          <w:rFonts w:cs="Calibri"/>
          <w:b w:val="false"/>
          <w:bCs w:val="false"/>
          <w:color w:val="000000"/>
          <w:sz w:val="24"/>
          <w:szCs w:val="24"/>
          <w:u w:val="none"/>
        </w:rPr>
        <w:t>.</w:t>
      </w:r>
    </w:p>
    <w:p>
      <w:pPr>
        <w:pStyle w:val="Normal"/>
        <w:spacing w:lineRule="auto" w:line="240" w:before="120" w:after="120"/>
        <w:rPr>
          <w:rFonts w:cs="Calibri"/>
          <w:b w:val="false"/>
          <w:b w:val="false"/>
          <w:bCs w:val="false"/>
          <w:color w:val="000000"/>
          <w:sz w:val="24"/>
          <w:szCs w:val="24"/>
        </w:rPr>
      </w:pPr>
      <w:r>
        <w:rPr>
          <w:rFonts w:cs="Calibri"/>
          <w:b w:val="false"/>
          <w:bCs w:val="false"/>
          <w:color w:val="000000"/>
          <w:sz w:val="24"/>
          <w:szCs w:val="24"/>
          <w:u w:val="none"/>
        </w:rPr>
        <w:t>Une priorité sociale est avant tout un problème social :</w:t>
      </w:r>
    </w:p>
    <w:p>
      <w:pPr>
        <w:pStyle w:val="Normal"/>
        <w:numPr>
          <w:ilvl w:val="0"/>
          <w:numId w:val="14"/>
        </w:numPr>
        <w:spacing w:lineRule="auto" w:line="240" w:before="120" w:after="120"/>
        <w:rPr/>
      </w:pPr>
      <w:r>
        <w:rPr/>
        <w:t>nombre important de personnes touchées par le problème</w:t>
      </w:r>
    </w:p>
    <w:p>
      <w:pPr>
        <w:pStyle w:val="Normal"/>
        <w:numPr>
          <w:ilvl w:val="0"/>
          <w:numId w:val="14"/>
        </w:numPr>
        <w:spacing w:lineRule="auto" w:line="240" w:before="120" w:after="120"/>
        <w:rPr>
          <w:highlight w:val="none"/>
          <w:shd w:fill="FFFF00" w:val="clear"/>
        </w:rPr>
      </w:pPr>
      <w:r>
        <w:rPr>
          <w:shd w:fill="FFFF00" w:val="clear"/>
        </w:rPr>
        <w:t xml:space="preserve">1. </w:t>
      </w:r>
      <w:r>
        <w:rPr>
          <w:b/>
          <w:bCs/>
          <w:u w:val="single"/>
          <w:shd w:fill="FFFF00" w:val="clear"/>
        </w:rPr>
        <w:t>Rupture des liens sociaux</w:t>
      </w:r>
    </w:p>
    <w:p>
      <w:pPr>
        <w:pStyle w:val="Normal"/>
        <w:numPr>
          <w:ilvl w:val="0"/>
          <w:numId w:val="0"/>
        </w:numPr>
        <w:spacing w:lineRule="auto" w:line="240" w:before="120" w:after="120"/>
        <w:ind w:left="720" w:hanging="0"/>
        <w:rPr>
          <w:b w:val="false"/>
          <w:b w:val="false"/>
          <w:bCs w:val="false"/>
          <w:highlight w:val="none"/>
          <w:u w:val="none"/>
          <w:shd w:fill="FFFF00" w:val="clear"/>
        </w:rPr>
      </w:pPr>
      <w:r>
        <w:rPr>
          <w:b w:val="false"/>
          <w:bCs w:val="false"/>
          <w:u w:val="none"/>
          <w:shd w:fill="FFFF00" w:val="clear"/>
        </w:rPr>
        <w:t xml:space="preserve">2. </w:t>
      </w:r>
      <w:r>
        <w:rPr>
          <w:b/>
          <w:bCs/>
          <w:u w:val="single"/>
          <w:shd w:fill="FFFF00" w:val="clear"/>
        </w:rPr>
        <w:t>Besoins fondamentaux non satisfaits</w:t>
      </w:r>
    </w:p>
    <w:p>
      <w:pPr>
        <w:pStyle w:val="Normal"/>
        <w:numPr>
          <w:ilvl w:val="0"/>
          <w:numId w:val="14"/>
        </w:numPr>
        <w:spacing w:lineRule="auto" w:line="240" w:before="120" w:after="120"/>
        <w:rPr>
          <w:b w:val="false"/>
          <w:b w:val="false"/>
          <w:bCs w:val="false"/>
          <w:highlight w:val="none"/>
          <w:u w:val="none"/>
          <w:shd w:fill="FFFF00" w:val="clear"/>
        </w:rPr>
      </w:pPr>
      <w:r>
        <w:rPr>
          <w:b/>
          <w:bCs/>
          <w:u w:val="none"/>
          <w:shd w:fill="FFFF00" w:val="clear"/>
        </w:rPr>
        <w:t>Impact sur la cohésion sociale (expliquer en quoi le problème crée des inégalités sociales)</w:t>
      </w:r>
    </w:p>
    <w:p>
      <w:pPr>
        <w:pStyle w:val="Normal"/>
        <w:spacing w:lineRule="auto" w:line="240" w:before="120" w:after="120"/>
        <w:rPr>
          <w:b/>
          <w:b/>
          <w:bCs/>
        </w:rPr>
      </w:pPr>
      <w:r>
        <w:rPr>
          <w:b/>
          <w:bCs/>
        </w:rPr>
      </w:r>
    </w:p>
    <w:p>
      <w:pPr>
        <w:pStyle w:val="ListParagraph"/>
        <w:numPr>
          <w:ilvl w:val="0"/>
          <w:numId w:val="4"/>
        </w:numPr>
        <w:spacing w:lineRule="auto" w:line="240" w:before="120" w:after="60"/>
        <w:contextualSpacing/>
        <w:rPr>
          <w:b/>
          <w:b/>
        </w:rPr>
      </w:pPr>
      <w:r>
        <w:rPr>
          <w:b/>
        </w:rPr>
        <w:t>Quels sont les critères pris en compte pour le choix d’une priorité sociale ?</w:t>
      </w:r>
    </w:p>
    <w:p>
      <w:pPr>
        <w:pStyle w:val="ListParagraph"/>
        <w:spacing w:lineRule="auto" w:line="240" w:before="120" w:after="60"/>
        <w:ind w:left="720" w:hanging="0"/>
        <w:contextualSpacing/>
        <w:rPr/>
      </w:pPr>
      <w:r>
        <w:rPr/>
        <w:t>Une priorité sociale est donc caractérisée par un nombre important de personnes touchées, la nécessité d’apporter une réponse du fait de conséquences trop importantes sur la société.</w:t>
      </w:r>
    </w:p>
    <w:p>
      <w:pPr>
        <w:pStyle w:val="ListParagraph"/>
        <w:spacing w:lineRule="auto" w:line="240" w:before="120" w:after="60"/>
        <w:contextualSpacing/>
        <w:rPr/>
      </w:pPr>
      <w:r>
        <w:rPr/>
      </w:r>
    </w:p>
    <w:p>
      <w:pPr>
        <w:pStyle w:val="ListParagraph"/>
        <w:numPr>
          <w:ilvl w:val="0"/>
          <w:numId w:val="4"/>
        </w:numPr>
        <w:spacing w:lineRule="auto" w:line="240" w:before="120" w:after="60"/>
        <w:contextualSpacing/>
        <w:rPr>
          <w:b/>
          <w:b/>
        </w:rPr>
      </w:pPr>
      <w:r>
        <w:rPr>
          <w:b/>
        </w:rPr>
        <w:t>Pourquoi les gouvernements sont-ils amenés à faire des priorités ?</w:t>
      </w:r>
    </w:p>
    <w:p>
      <w:pPr>
        <w:pStyle w:val="ListParagraph"/>
        <w:numPr>
          <w:ilvl w:val="0"/>
          <w:numId w:val="4"/>
        </w:numPr>
        <w:spacing w:lineRule="auto" w:line="240" w:before="120" w:after="60"/>
        <w:contextualSpacing/>
        <w:rPr>
          <w:b/>
          <w:b/>
        </w:rPr>
      </w:pPr>
      <w:r>
        <w:rPr>
          <w:b/>
          <w:bCs/>
          <w:u w:val="single"/>
          <w:shd w:fill="FFFF00" w:val="clear"/>
        </w:rPr>
        <w:t>L’intervention de l’État est nécessaire mais va dépendre du coût et de l’efficacité de l’intervention</w:t>
      </w:r>
      <w:r>
        <w:rPr>
          <w:b/>
          <w:bCs/>
          <w:u w:val="single"/>
        </w:rPr>
        <w:t>.</w:t>
      </w:r>
    </w:p>
    <w:p>
      <w:pPr>
        <w:pStyle w:val="Normal"/>
        <w:spacing w:lineRule="exact" w:line="280" w:before="0" w:after="0"/>
        <w:rPr>
          <w:rFonts w:cs="Calibri"/>
          <w:szCs w:val="24"/>
        </w:rPr>
      </w:pPr>
      <w:r>
        <w:rPr>
          <w:rFonts w:cs="Calibri"/>
          <w:szCs w:val="24"/>
        </w:rPr>
      </w:r>
    </w:p>
    <w:p>
      <w:pPr>
        <w:pStyle w:val="Normal"/>
        <w:numPr>
          <w:ilvl w:val="0"/>
          <w:numId w:val="0"/>
        </w:numPr>
        <w:tabs>
          <w:tab w:val="clear" w:pos="708"/>
          <w:tab w:val="left" w:pos="426" w:leader="none"/>
        </w:tabs>
        <w:spacing w:lineRule="auto" w:line="240" w:before="480" w:after="240"/>
        <w:ind w:left="0" w:hanging="0"/>
        <w:outlineLvl w:val="0"/>
        <w:rPr>
          <w:rFonts w:ascii="Times New Roman" w:hAnsi="Times New Roman" w:eastAsia="Times New Roman"/>
          <w:b/>
          <w:b/>
          <w:bCs/>
          <w:kern w:val="2"/>
          <w:sz w:val="32"/>
          <w:szCs w:val="32"/>
          <w:lang w:eastAsia="fr-FR"/>
        </w:rPr>
      </w:pPr>
      <w:r>
        <w:rPr>
          <w:rFonts w:eastAsia="Times New Roman" w:ascii="Times New Roman" w:hAnsi="Times New Roman"/>
          <w:b/>
          <w:bCs/>
          <w:kern w:val="2"/>
          <w:sz w:val="32"/>
          <w:szCs w:val="32"/>
          <w:lang w:eastAsia="fr-FR"/>
        </w:rPr>
        <w:t>B. L’élaboration D’une Politique Sociale Au Niveau National</w:t>
      </w:r>
    </w:p>
    <w:p>
      <w:pPr>
        <w:pStyle w:val="Normal"/>
        <w:spacing w:lineRule="auto" w:line="240" w:before="120" w:after="120"/>
        <w:contextualSpacing/>
        <w:rPr>
          <w:rFonts w:cs="Calibri"/>
          <w:b/>
          <w:b/>
          <w:color w:val="006699"/>
          <w:sz w:val="24"/>
          <w:szCs w:val="24"/>
        </w:rPr>
      </w:pPr>
      <w:r>
        <w:rPr>
          <w:rFonts w:cs="Calibri"/>
          <w:b/>
          <w:color w:val="006699"/>
          <w:sz w:val="24"/>
          <w:szCs w:val="24"/>
        </w:rPr>
        <w:t>1.</w:t>
      </w:r>
      <w:r>
        <w:rPr>
          <w:rFonts w:cs="Calibri"/>
          <w:b/>
          <w:color w:val="006699"/>
          <w:sz w:val="24"/>
          <w:szCs w:val="24"/>
          <w:u w:val="single"/>
        </w:rPr>
        <w:t xml:space="preserve"> Des organismes qui participent à l’élaboration des politiques sociales</w:t>
      </w:r>
    </w:p>
    <w:p>
      <w:pPr>
        <w:pStyle w:val="Normal"/>
        <w:spacing w:lineRule="auto" w:line="240" w:before="120" w:after="120"/>
        <w:ind w:left="709" w:hanging="0"/>
        <w:contextualSpacing/>
        <w:rPr>
          <w:rFonts w:cs="Calibri"/>
          <w:b/>
          <w:b/>
          <w:bCs/>
          <w:color w:val="006699"/>
          <w:sz w:val="24"/>
          <w:szCs w:val="24"/>
        </w:rPr>
      </w:pPr>
      <w:r>
        <w:rPr>
          <w:rFonts w:cs="Calibri"/>
          <w:b/>
          <w:bCs/>
          <w:color w:val="006699"/>
          <w:sz w:val="24"/>
          <w:szCs w:val="24"/>
        </w:rPr>
      </w:r>
    </w:p>
    <w:p>
      <w:pPr>
        <w:pStyle w:val="Normal"/>
        <w:pBdr>
          <w:top w:val="single" w:sz="12" w:space="1" w:color="000000"/>
          <w:left w:val="single" w:sz="12" w:space="4" w:color="000000"/>
          <w:bottom w:val="single" w:sz="12" w:space="1" w:color="000000"/>
          <w:right w:val="single" w:sz="12" w:space="4" w:color="000000"/>
        </w:pBdr>
        <w:spacing w:lineRule="auto" w:line="240" w:before="0" w:after="0"/>
        <w:rPr>
          <w:rFonts w:cs="Calibri"/>
        </w:rPr>
      </w:pPr>
      <w:r>
        <w:rPr>
          <w:rFonts w:cs="Calibri"/>
        </w:rPr>
        <w:t>Depuis quelques années, l’État développe des partenariats avec des associations spécialisées dans la lutte contre l’exclusion et la pauvreté (ATD Quart Monde, Emmaüs, FNARS, UNIOPSS) pour avoir le point de vue des acteurs de terrain et prendre des décisions plus ciblées sur les domaines d’intervention prioritaires. De nombreux conseils ont été créés comme le Conseil national de lutte contre l’exclusion (CNLE), en 1988, ou l’Observatoire national de la pauvreté et de l’exclusion sociale (ONPES), en 1998, qui visent à réunir tous les acteurs étatiques et non étatiques spécialisés autour des questions sociales et à rendre un avis consensuel et neutre au gouvernement.</w:t>
      </w:r>
    </w:p>
    <w:p>
      <w:pPr>
        <w:pStyle w:val="Normal"/>
        <w:spacing w:lineRule="auto" w:line="240" w:before="0" w:after="0"/>
        <w:ind w:left="709" w:hanging="0"/>
        <w:jc w:val="right"/>
        <w:rPr>
          <w:sz w:val="18"/>
          <w:szCs w:val="18"/>
        </w:rPr>
      </w:pPr>
      <w:r>
        <w:rPr>
          <w:sz w:val="18"/>
          <w:szCs w:val="18"/>
        </w:rPr>
        <w:t>CNLE, « La mise en place progressive des minima sociaux », cnle.gouv.fr, 28 mars 2012.</w:t>
      </w:r>
    </w:p>
    <w:p>
      <w:pPr>
        <w:pStyle w:val="ListParagraph"/>
        <w:numPr>
          <w:ilvl w:val="0"/>
          <w:numId w:val="5"/>
        </w:numPr>
        <w:spacing w:lineRule="auto" w:line="240" w:before="120" w:after="60"/>
        <w:contextualSpacing/>
        <w:rPr>
          <w:b/>
          <w:b/>
        </w:rPr>
      </w:pPr>
      <w:r>
        <w:rPr>
          <w:b/>
        </w:rPr>
        <w:t>Relevez les organismes qui aident le gouvernement à choisir les priorités sociales.</w:t>
      </w:r>
    </w:p>
    <w:p>
      <w:pPr>
        <w:pStyle w:val="Normal"/>
        <w:spacing w:lineRule="auto" w:line="240" w:before="120" w:after="60"/>
        <w:rPr>
          <w:b/>
          <w:b/>
          <w:bCs/>
          <w:u w:val="single"/>
        </w:rPr>
      </w:pPr>
      <w:r>
        <w:rPr>
          <w:b/>
          <w:bCs/>
          <w:color w:val="FF0000"/>
          <w:u w:val="single"/>
        </w:rPr>
        <w:t>Associations spécialisées</w:t>
      </w:r>
      <w:r>
        <w:rPr>
          <w:b w:val="false"/>
          <w:bCs w:val="false"/>
          <w:u w:val="none"/>
        </w:rPr>
        <w:t xml:space="preserve"> dans la lutte contre l’exclusion et la pauvreté </w:t>
      </w:r>
      <w:r>
        <w:rPr>
          <w:b w:val="false"/>
          <w:bCs w:val="false"/>
          <w:u w:val="none"/>
          <w:shd w:fill="FFFF00" w:val="clear"/>
        </w:rPr>
        <w:t>(ATD Quart Monde, Emmaüs, FNARS, UNIOPSS)</w:t>
      </w:r>
    </w:p>
    <w:p>
      <w:pPr>
        <w:pStyle w:val="Normal"/>
        <w:spacing w:lineRule="auto" w:line="240" w:before="120" w:after="60"/>
        <w:rPr>
          <w:b/>
          <w:b/>
          <w:bCs/>
          <w:u w:val="single"/>
        </w:rPr>
      </w:pPr>
      <w:r>
        <w:rPr>
          <w:b w:val="false"/>
          <w:bCs w:val="false"/>
          <w:u w:val="none"/>
        </w:rPr>
        <w:t>Conseil national de lutte contre l’exclusion (</w:t>
      </w:r>
      <w:r>
        <w:rPr>
          <w:b w:val="false"/>
          <w:bCs w:val="false"/>
          <w:u w:val="none"/>
          <w:shd w:fill="FFFF00" w:val="clear"/>
        </w:rPr>
        <w:t>CNLE</w:t>
      </w:r>
      <w:r>
        <w:rPr>
          <w:b w:val="false"/>
          <w:bCs w:val="false"/>
          <w:u w:val="none"/>
        </w:rPr>
        <w:t xml:space="preserve">), </w:t>
      </w:r>
      <w:r>
        <w:rPr>
          <w:b w:val="false"/>
          <w:bCs w:val="false"/>
          <w:u w:val="none"/>
          <w:shd w:fill="FFFF00" w:val="clear"/>
        </w:rPr>
        <w:t>en 1988</w:t>
      </w:r>
      <w:r>
        <w:rPr>
          <w:b w:val="false"/>
          <w:bCs w:val="false"/>
          <w:u w:val="none"/>
        </w:rPr>
        <w:t xml:space="preserve">, ou l’Observatoire national de la pauvreté et de l’exclusion sociale (ONPES), en 1998 qui sont des organismes </w:t>
      </w:r>
      <w:r>
        <w:rPr>
          <w:b w:val="false"/>
          <w:bCs w:val="false"/>
          <w:u w:val="single"/>
        </w:rPr>
        <w:t>indépendants (neutre et objectif)</w:t>
      </w:r>
      <w:r>
        <w:rPr>
          <w:b w:val="false"/>
          <w:bCs w:val="false"/>
          <w:u w:val="none"/>
        </w:rPr>
        <w:t>.</w:t>
      </w:r>
    </w:p>
    <w:p>
      <w:pPr>
        <w:pStyle w:val="Normal"/>
        <w:spacing w:lineRule="auto" w:line="240" w:before="120" w:after="60"/>
        <w:rPr>
          <w:b/>
          <w:b/>
          <w:bCs/>
          <w:u w:val="single"/>
        </w:rPr>
      </w:pPr>
      <w:r>
        <w:rPr>
          <w:b/>
          <w:bCs/>
          <w:color w:val="FF0000"/>
          <w:u w:val="none"/>
        </w:rPr>
        <w:t>Les associations spécialisées sont issues du terrain, elles sont en contact avec les populations en difficultés.</w:t>
      </w:r>
      <w:r>
        <w:rPr>
          <w:b/>
          <w:bCs/>
          <w:u w:val="single"/>
        </w:rPr>
        <w:br/>
      </w:r>
      <w:r>
        <w:rPr>
          <w:b w:val="false"/>
          <w:bCs w:val="false"/>
          <w:u w:val="none"/>
        </w:rPr>
        <w:t>Les Conseils sont plus liés à l’étude : ils établissent des études et rédigent des rapports qui serviront à mieux connaître la situation.</w:t>
      </w:r>
    </w:p>
    <w:p>
      <w:pPr>
        <w:pStyle w:val="Normal"/>
        <w:spacing w:lineRule="auto" w:line="240" w:before="120" w:after="60"/>
        <w:rPr>
          <w:b/>
          <w:b/>
        </w:rPr>
      </w:pPr>
      <w:r>
        <w:rPr>
          <w:b/>
        </w:rPr>
      </w:r>
    </w:p>
    <w:p>
      <w:pPr>
        <w:pStyle w:val="ListParagraph"/>
        <w:spacing w:lineRule="auto" w:line="240" w:before="120" w:after="60"/>
        <w:contextualSpacing/>
        <w:rPr>
          <w:b/>
          <w:b/>
        </w:rPr>
      </w:pPr>
      <w:r>
        <w:rPr>
          <w:b/>
        </w:rPr>
      </w:r>
    </w:p>
    <w:p>
      <w:pPr>
        <w:pStyle w:val="ListParagraph"/>
        <w:numPr>
          <w:ilvl w:val="0"/>
          <w:numId w:val="5"/>
        </w:numPr>
        <w:spacing w:lineRule="auto" w:line="240" w:before="120" w:after="60"/>
        <w:contextualSpacing/>
        <w:rPr>
          <w:b/>
          <w:b/>
        </w:rPr>
      </w:pPr>
      <w:r>
        <w:rPr>
          <w:b/>
        </w:rPr>
        <w:t>Quel intérêt représente la diversité des organismes pour le choix des priorités ?</w:t>
      </w:r>
    </w:p>
    <w:p>
      <w:pPr>
        <w:pStyle w:val="ListParagraph"/>
        <w:numPr>
          <w:ilvl w:val="0"/>
          <w:numId w:val="0"/>
        </w:numPr>
        <w:spacing w:lineRule="auto" w:line="240" w:before="120" w:after="60"/>
        <w:ind w:left="0" w:hanging="0"/>
        <w:contextualSpacing/>
        <w:rPr/>
      </w:pPr>
      <w:r>
        <w:rPr/>
      </w:r>
    </w:p>
    <w:p>
      <w:pPr>
        <w:pStyle w:val="ListParagraph"/>
        <w:numPr>
          <w:ilvl w:val="0"/>
          <w:numId w:val="0"/>
        </w:numPr>
        <w:spacing w:lineRule="auto" w:line="240" w:before="120" w:after="60"/>
        <w:ind w:left="0" w:hanging="0"/>
        <w:contextualSpacing/>
        <w:rPr/>
      </w:pPr>
      <w:r>
        <w:rPr/>
        <w:t>Les différents conseils sont neutres mais éloignés du terrain alors que les associations apportent des informations issues du terrain car ils sont en contact avec les populations.</w:t>
      </w:r>
    </w:p>
    <w:p>
      <w:pPr>
        <w:pStyle w:val="Normal"/>
        <w:spacing w:lineRule="auto" w:line="240" w:before="240" w:after="120"/>
        <w:contextualSpacing/>
        <w:rPr>
          <w:rFonts w:cs="Calibri"/>
          <w:b/>
          <w:b/>
          <w:color w:val="006699"/>
          <w:sz w:val="24"/>
          <w:szCs w:val="24"/>
          <w:u w:val="single"/>
        </w:rPr>
      </w:pPr>
      <w:r>
        <w:rPr>
          <w:rFonts w:cs="Calibri"/>
          <w:b/>
          <w:color w:val="006699"/>
          <w:sz w:val="24"/>
          <w:szCs w:val="24"/>
          <w:u w:val="single"/>
        </w:rPr>
      </w:r>
    </w:p>
    <w:p>
      <w:pPr>
        <w:pStyle w:val="Normal"/>
        <w:spacing w:lineRule="auto" w:line="240" w:before="240" w:after="120"/>
        <w:contextualSpacing/>
        <w:rPr>
          <w:rFonts w:cs="Calibri"/>
          <w:b/>
          <w:b/>
          <w:color w:val="006699"/>
          <w:sz w:val="24"/>
          <w:szCs w:val="24"/>
          <w:u w:val="single"/>
        </w:rPr>
      </w:pPr>
      <w:r>
        <w:rPr>
          <w:rFonts w:cs="Calibri"/>
          <w:b/>
          <w:color w:val="006699"/>
          <w:sz w:val="24"/>
          <w:szCs w:val="24"/>
          <w:u w:val="single"/>
        </w:rPr>
        <w:t>2. La Direction générale de la cohésion sociale (DGCS)</w:t>
      </w:r>
    </w:p>
    <w:p>
      <w:pPr>
        <w:pStyle w:val="Normal"/>
        <w:spacing w:lineRule="auto" w:line="240" w:before="240" w:after="120"/>
        <w:ind w:left="709" w:hanging="0"/>
        <w:contextualSpacing/>
        <w:rPr>
          <w:rFonts w:cs="Calibri"/>
          <w:b/>
          <w:b/>
          <w:color w:val="006699"/>
          <w:sz w:val="24"/>
          <w:szCs w:val="24"/>
        </w:rPr>
      </w:pPr>
      <w:r>
        <w:rPr>
          <w:rFonts w:cs="Calibri"/>
          <w:b/>
          <w:color w:val="006699"/>
          <w:sz w:val="24"/>
          <w:szCs w:val="24"/>
        </w:rPr>
      </w:r>
    </w:p>
    <w:p>
      <w:pPr>
        <w:pStyle w:val="Normal"/>
        <w:pBdr>
          <w:top w:val="single" w:sz="12" w:space="1" w:color="000000"/>
          <w:left w:val="single" w:sz="12" w:space="4" w:color="000000"/>
          <w:bottom w:val="single" w:sz="12" w:space="1" w:color="000000"/>
          <w:right w:val="single" w:sz="12" w:space="4" w:color="000000"/>
        </w:pBdr>
        <w:spacing w:lineRule="auto" w:line="240" w:before="0" w:after="0"/>
        <w:rPr>
          <w:rFonts w:cs="Calibri"/>
        </w:rPr>
      </w:pPr>
      <w:bookmarkStart w:id="0" w:name="_Hlk20065272"/>
      <w:r>
        <w:rPr>
          <w:rFonts w:cs="Calibri"/>
          <w:lang w:eastAsia="fr-FR"/>
        </w:rPr>
        <w:t xml:space="preserve">La […] DGCS est une direction d’administration centrale </w:t>
      </w:r>
      <w:r>
        <w:rPr>
          <w:rFonts w:cs="Calibri"/>
        </w:rPr>
        <w:t>[…]</w:t>
      </w:r>
      <w:r>
        <w:rPr>
          <w:rFonts w:cs="Calibri"/>
          <w:lang w:eastAsia="fr-FR"/>
        </w:rPr>
        <w:t xml:space="preserve"> gérée sur un plan administratif par le ministère en charge des affaires sociales </w:t>
      </w:r>
      <w:r>
        <w:rPr>
          <w:rFonts w:cs="Calibri"/>
        </w:rPr>
        <w:t xml:space="preserve">[…]. </w:t>
      </w:r>
      <w:r>
        <w:rPr>
          <w:rFonts w:cs="Calibri"/>
          <w:lang w:eastAsia="fr-FR"/>
        </w:rPr>
        <w:t>La DGCS a pour mission de concevoir, piloter et évaluer les politiques publiques de solidarité, de développement social et de promotion de l’égalité, afin de favoriser la cohésion sociale et le soutien à l’autonomie des personnes.</w:t>
      </w:r>
      <w:r>
        <w:rPr>
          <w:rFonts w:cs="Calibri"/>
        </w:rPr>
        <w:t xml:space="preserve"> […] La DGCS participe au pilotage de réseaux territoriaux : […] les services déconcentrés</w:t>
      </w:r>
      <w:r>
        <w:rPr>
          <w:rFonts w:cs="Calibri" w:ascii="&amp;quot" w:hAnsi="&amp;quot"/>
        </w:rPr>
        <w:t xml:space="preserve"> </w:t>
      </w:r>
      <w:r>
        <w:rPr>
          <w:rFonts w:cs="Calibri"/>
        </w:rPr>
        <w:t>chargés de la cohésion sociale, qui sont les</w:t>
      </w:r>
      <w:r>
        <w:rPr>
          <w:rFonts w:cs="Calibri"/>
          <w:b/>
          <w:bCs/>
        </w:rPr>
        <w:t xml:space="preserve"> </w:t>
      </w:r>
      <w:r>
        <w:rPr>
          <w:rFonts w:cs="Calibri"/>
        </w:rPr>
        <w:t>Directions régionales (et départementales) de la jeunesse, des sports et de la cohésion sociale (DRJSCS)</w:t>
      </w:r>
      <w:r>
        <w:rPr>
          <w:rFonts w:cs="Calibri"/>
          <w:b/>
          <w:bCs/>
        </w:rPr>
        <w:t xml:space="preserve"> </w:t>
      </w:r>
      <w:r>
        <w:rPr>
          <w:rFonts w:cs="Calibri"/>
        </w:rPr>
        <w:t>et les</w:t>
      </w:r>
      <w:r>
        <w:rPr>
          <w:rFonts w:cs="Calibri"/>
          <w:b/>
          <w:bCs/>
        </w:rPr>
        <w:t xml:space="preserve"> </w:t>
      </w:r>
      <w:r>
        <w:rPr>
          <w:rFonts w:cs="Calibri"/>
        </w:rPr>
        <w:t>Directions départementales de la cohésion sociale, ou de la cohésion sociale et de la protection des populations (DDCS/DDCSPP).</w:t>
      </w:r>
      <w:bookmarkEnd w:id="0"/>
    </w:p>
    <w:p>
      <w:pPr>
        <w:pStyle w:val="Normal"/>
        <w:spacing w:lineRule="auto" w:line="240" w:before="0" w:after="0"/>
        <w:ind w:left="709" w:hanging="0"/>
        <w:jc w:val="right"/>
        <w:rPr>
          <w:sz w:val="18"/>
          <w:szCs w:val="18"/>
          <w:lang w:eastAsia="fr-FR"/>
        </w:rPr>
      </w:pPr>
      <w:r>
        <w:rPr>
          <w:sz w:val="18"/>
          <w:szCs w:val="18"/>
        </w:rPr>
        <w:t>Ministère des Solidarités et de la Santé, « DGCS », solidarites-sante.gouv.fr, 3 septembre 2019.</w:t>
      </w:r>
    </w:p>
    <w:p>
      <w:pPr>
        <w:pStyle w:val="ListParagraph"/>
        <w:numPr>
          <w:ilvl w:val="0"/>
          <w:numId w:val="6"/>
        </w:numPr>
        <w:spacing w:lineRule="auto" w:line="240" w:before="120" w:after="60"/>
        <w:contextualSpacing/>
        <w:rPr>
          <w:b/>
          <w:b/>
        </w:rPr>
      </w:pPr>
      <w:r>
        <w:rPr>
          <w:b/>
        </w:rPr>
        <w:t>Relevez les acteurs de l’élaboration des politiques sociales.</w:t>
      </w:r>
    </w:p>
    <w:p>
      <w:pPr>
        <w:pStyle w:val="Normal"/>
        <w:spacing w:lineRule="auto" w:line="240" w:before="120" w:after="60"/>
        <w:rPr>
          <w:b/>
          <w:b/>
          <w:bCs/>
        </w:rPr>
      </w:pPr>
      <w:r>
        <w:rPr>
          <w:b/>
          <w:bCs/>
        </w:rPr>
        <w:t>Au niveau national </w:t>
      </w:r>
      <w:r>
        <w:rPr>
          <w:b w:val="false"/>
          <w:bCs w:val="false"/>
        </w:rPr>
        <w:t xml:space="preserve">: La DGCS est gérée par le ministère des affaires sociales : </w:t>
      </w:r>
      <w:r>
        <w:rPr>
          <w:b/>
          <w:bCs/>
        </w:rPr>
        <w:t>conçoit et évalue les politiques sociales</w:t>
      </w:r>
      <w:r>
        <w:rPr>
          <w:b w:val="false"/>
          <w:bCs w:val="false"/>
        </w:rPr>
        <w:t>.</w:t>
      </w:r>
    </w:p>
    <w:p>
      <w:pPr>
        <w:pStyle w:val="Normal"/>
        <w:spacing w:lineRule="auto" w:line="240" w:before="120" w:after="60"/>
        <w:rPr>
          <w:b/>
          <w:b/>
          <w:bCs/>
        </w:rPr>
      </w:pPr>
      <w:r>
        <w:rPr>
          <w:b/>
          <w:bCs/>
        </w:rPr>
        <w:t>Elle pilote le réseau des directions au niveau régional : les DRJSCS et au niveau départemental : les DDCS</w:t>
      </w:r>
      <w:r>
        <w:rPr>
          <w:b w:val="false"/>
          <w:bCs w:val="false"/>
        </w:rPr>
        <w:t>.</w:t>
      </w:r>
    </w:p>
    <w:p>
      <w:pPr>
        <w:pStyle w:val="Normal"/>
        <w:spacing w:lineRule="auto" w:line="240" w:before="120" w:after="60"/>
        <w:rPr>
          <w:b/>
          <w:b/>
        </w:rPr>
      </w:pPr>
      <w:r>
        <w:rPr>
          <w:b/>
        </w:rPr>
      </w:r>
    </w:p>
    <w:p>
      <w:pPr>
        <w:pStyle w:val="ListParagraph"/>
        <w:numPr>
          <w:ilvl w:val="0"/>
          <w:numId w:val="6"/>
        </w:numPr>
        <w:spacing w:lineRule="auto" w:line="240" w:before="120" w:after="60"/>
        <w:contextualSpacing/>
        <w:rPr>
          <w:b/>
          <w:b/>
        </w:rPr>
      </w:pPr>
      <w:r>
        <w:rPr>
          <w:b/>
        </w:rPr>
        <w:t>Comment l’État peut-il veiller à la cohérence nationale et territoriale des politiques sociales ?</w:t>
      </w:r>
    </w:p>
    <w:p>
      <w:pPr>
        <w:pStyle w:val="Normal"/>
        <w:spacing w:lineRule="auto" w:line="240" w:before="120" w:after="60"/>
        <w:contextualSpacing/>
        <w:rPr>
          <w:rFonts w:cs="Calibri"/>
          <w:b w:val="false"/>
          <w:b w:val="false"/>
          <w:bCs w:val="false"/>
          <w:color w:val="000000"/>
          <w:sz w:val="24"/>
          <w:szCs w:val="24"/>
          <w:u w:val="none"/>
        </w:rPr>
      </w:pPr>
      <w:r>
        <w:rPr>
          <w:rFonts w:cs="Calibri"/>
          <w:b w:val="false"/>
          <w:bCs w:val="false"/>
          <w:color w:val="000000"/>
          <w:sz w:val="24"/>
          <w:szCs w:val="24"/>
          <w:u w:val="none"/>
        </w:rPr>
        <w:t>Au niveau national, c’est la DGCS, direction de l’administration centrale, qui conçoit les politiques de l’État mises en œuvre ensuite dans toute la France par les services déconcentrés (au niveau régional par les DRJSCS et au niveau départemental par les DDCS). Or, cela garantit bien la cohérence des politiques dans tout le territoire.</w:t>
      </w:r>
    </w:p>
    <w:p>
      <w:pPr>
        <w:pStyle w:val="Normal"/>
        <w:spacing w:lineRule="auto" w:line="240" w:before="120" w:after="60"/>
        <w:contextualSpacing/>
        <w:rPr>
          <w:rFonts w:cs="Calibri"/>
          <w:b/>
          <w:b/>
          <w:color w:val="006699"/>
          <w:sz w:val="24"/>
          <w:szCs w:val="24"/>
          <w:u w:val="single"/>
        </w:rPr>
      </w:pPr>
      <w:r>
        <w:rPr>
          <w:rFonts w:cs="Calibri"/>
          <w:b/>
          <w:color w:val="006699"/>
          <w:sz w:val="24"/>
          <w:szCs w:val="24"/>
          <w:u w:val="single"/>
        </w:rPr>
      </w:r>
    </w:p>
    <w:p>
      <w:pPr>
        <w:pStyle w:val="Normal"/>
        <w:spacing w:lineRule="auto" w:line="240" w:before="120" w:after="60"/>
        <w:contextualSpacing/>
        <w:rPr>
          <w:rFonts w:cs="Calibri"/>
          <w:b/>
          <w:b/>
          <w:color w:val="006699"/>
          <w:sz w:val="24"/>
          <w:szCs w:val="24"/>
          <w:u w:val="single"/>
        </w:rPr>
      </w:pPr>
      <w:r>
        <w:rPr>
          <w:rFonts w:cs="Calibri"/>
          <w:b/>
          <w:color w:val="006699"/>
          <w:sz w:val="24"/>
          <w:szCs w:val="24"/>
          <w:u w:val="single"/>
        </w:rPr>
      </w:r>
    </w:p>
    <w:p>
      <w:pPr>
        <w:pStyle w:val="Normal"/>
        <w:spacing w:lineRule="auto" w:line="240" w:before="120" w:after="60"/>
        <w:contextualSpacing/>
        <w:rPr>
          <w:rFonts w:cs="Calibri"/>
          <w:b/>
          <w:b/>
          <w:color w:val="006699"/>
          <w:sz w:val="24"/>
          <w:szCs w:val="24"/>
          <w:u w:val="single"/>
        </w:rPr>
      </w:pPr>
      <w:r>
        <w:rPr>
          <w:rFonts w:cs="Calibri"/>
          <w:b/>
          <w:color w:val="006699"/>
          <w:sz w:val="24"/>
          <w:szCs w:val="24"/>
          <w:u w:val="single"/>
        </w:rPr>
        <w:t>3. L’État et les collectivités territoriales</w:t>
      </w:r>
    </w:p>
    <w:p>
      <w:pPr>
        <w:pStyle w:val="Normal"/>
        <w:spacing w:lineRule="auto" w:line="240" w:before="120" w:after="60"/>
        <w:contextualSpacing/>
        <w:rPr>
          <w:rFonts w:cs="Calibri"/>
          <w:b/>
          <w:b/>
          <w:color w:val="006699"/>
          <w:sz w:val="24"/>
          <w:szCs w:val="24"/>
        </w:rPr>
      </w:pPr>
      <w:r>
        <w:rPr>
          <w:rFonts w:cs="Calibri"/>
          <w:b/>
          <w:color w:val="006699"/>
          <w:sz w:val="24"/>
          <w:szCs w:val="24"/>
        </w:rPr>
      </w:r>
    </w:p>
    <w:p>
      <w:pPr>
        <w:pStyle w:val="Normal"/>
        <w:pBdr>
          <w:top w:val="single" w:sz="12" w:space="1" w:color="000000"/>
          <w:left w:val="single" w:sz="12" w:space="4" w:color="000000"/>
          <w:bottom w:val="single" w:sz="12" w:space="1" w:color="000000"/>
          <w:right w:val="single" w:sz="12" w:space="4" w:color="000000"/>
        </w:pBdr>
        <w:spacing w:lineRule="auto" w:line="240" w:before="0" w:after="0"/>
        <w:rPr>
          <w:rFonts w:cs="Calibri"/>
        </w:rPr>
      </w:pPr>
      <w:r>
        <w:rPr>
          <w:rFonts w:cs="Calibri"/>
        </w:rPr>
        <w:t>« Le département définit et met en œuvre la politique d’action sociale, en tenant compte des compétences confiées par la loi à l’État, aux autres collectivités territoriales ainsi qu’aux autres organismes de sécurité sociale. »</w:t>
      </w:r>
    </w:p>
    <w:p>
      <w:pPr>
        <w:pStyle w:val="Normal"/>
        <w:pBdr>
          <w:top w:val="single" w:sz="12" w:space="1" w:color="000000"/>
          <w:left w:val="single" w:sz="12" w:space="4" w:color="000000"/>
          <w:bottom w:val="single" w:sz="12" w:space="1" w:color="000000"/>
          <w:right w:val="single" w:sz="12" w:space="4" w:color="000000"/>
        </w:pBdr>
        <w:spacing w:lineRule="auto" w:line="240" w:before="0" w:after="0"/>
        <w:jc w:val="right"/>
        <w:rPr>
          <w:rFonts w:cs="Calibri"/>
          <w:sz w:val="18"/>
          <w:szCs w:val="18"/>
        </w:rPr>
      </w:pPr>
      <w:r>
        <w:rPr>
          <w:rFonts w:cs="Calibri"/>
          <w:sz w:val="18"/>
          <w:szCs w:val="18"/>
        </w:rPr>
        <w:t>Loi du 13 août 2004 relative aux libertés et responsabilités locales</w:t>
      </w:r>
    </w:p>
    <w:p>
      <w:pPr>
        <w:pStyle w:val="Normal"/>
        <w:pBdr>
          <w:top w:val="single" w:sz="12" w:space="1" w:color="000000"/>
          <w:left w:val="single" w:sz="12" w:space="4" w:color="000000"/>
          <w:bottom w:val="single" w:sz="12" w:space="1" w:color="000000"/>
          <w:right w:val="single" w:sz="12" w:space="4" w:color="000000"/>
        </w:pBdr>
        <w:spacing w:lineRule="auto" w:line="240" w:before="0" w:after="0"/>
        <w:rPr>
          <w:rFonts w:cs="Calibri"/>
        </w:rPr>
      </w:pPr>
      <w:r>
        <w:rPr>
          <w:rFonts w:cs="Calibri"/>
        </w:rPr>
        <w:t>L’État est présent à Paris, c’est l’administration centrale, mais aussi sur tout le territoire français, sous la forme de services déconcentrés. Ces services mettent en œuvre les décisions prises par l’administration centrale et le personnel est nommé par cette dernière. Les collectivités territoriales (régions, départements et communes) sont des services décentralisés. La décentralisation est un mode d’administration qui transfère des compétences de l’administration centrale vers les collectivités territoriales. Pour cela, elles disposent d’une assemblée délibérative élue par la population pour les prises de décisions (conseil régional, départemental ou municipal) et d’un budget propre.</w:t>
      </w:r>
    </w:p>
    <w:p>
      <w:pPr>
        <w:pStyle w:val="Normal"/>
        <w:spacing w:lineRule="auto" w:line="240" w:before="0" w:after="0"/>
        <w:ind w:left="709" w:hanging="0"/>
        <w:jc w:val="right"/>
        <w:rPr>
          <w:sz w:val="18"/>
          <w:szCs w:val="18"/>
        </w:rPr>
      </w:pPr>
      <w:r>
        <w:rPr>
          <w:sz w:val="18"/>
          <w:szCs w:val="18"/>
        </w:rPr>
        <w:t>Conseil régional Occitanie</w:t>
      </w:r>
    </w:p>
    <w:p>
      <w:pPr>
        <w:pStyle w:val="Normal"/>
        <w:numPr>
          <w:ilvl w:val="0"/>
          <w:numId w:val="9"/>
        </w:numPr>
        <w:spacing w:lineRule="auto" w:line="240" w:before="120" w:after="60"/>
        <w:rPr>
          <w:b/>
          <w:b/>
        </w:rPr>
      </w:pPr>
      <w:r>
        <w:rPr>
          <w:b/>
        </w:rPr>
        <w:t>Relevez les différentes institutions compétentes pour définir la politique d’action sociale.</w:t>
      </w:r>
    </w:p>
    <w:p>
      <w:pPr>
        <w:pStyle w:val="Normal"/>
        <w:spacing w:lineRule="auto" w:line="240" w:before="120" w:after="60"/>
        <w:rPr>
          <w:b w:val="false"/>
          <w:b w:val="false"/>
          <w:bCs w:val="false"/>
          <w:color w:val="000000"/>
        </w:rPr>
      </w:pPr>
      <w:r>
        <w:rPr>
          <w:b w:val="false"/>
          <w:bCs w:val="false"/>
          <w:color w:val="000000"/>
        </w:rPr>
        <w:t>Etat, collectivités territoriales dont le département en priorité, et organismes de sécurité sociale.</w:t>
      </w:r>
    </w:p>
    <w:p>
      <w:pPr>
        <w:pStyle w:val="Normal"/>
        <w:spacing w:lineRule="auto" w:line="240" w:before="120" w:after="60"/>
        <w:rPr>
          <w:b/>
          <w:b/>
          <w:color w:val="000000"/>
        </w:rPr>
      </w:pPr>
      <w:r>
        <w:rPr>
          <w:b/>
          <w:color w:val="000000"/>
        </w:rPr>
      </w:r>
    </w:p>
    <w:p>
      <w:pPr>
        <w:pStyle w:val="Normal"/>
        <w:spacing w:lineRule="auto" w:line="240" w:before="120" w:after="60"/>
        <w:rPr>
          <w:b/>
          <w:b/>
          <w:color w:val="000000"/>
        </w:rPr>
      </w:pPr>
      <w:r>
        <w:rPr>
          <w:b/>
          <w:color w:val="000000"/>
        </w:rPr>
      </w:r>
    </w:p>
    <w:p>
      <w:pPr>
        <w:pStyle w:val="Normal"/>
        <w:spacing w:lineRule="auto" w:line="240" w:before="120" w:after="60"/>
        <w:rPr>
          <w:b/>
          <w:b/>
          <w:color w:val="000000"/>
        </w:rPr>
      </w:pPr>
      <w:r>
        <w:rPr>
          <w:b/>
          <w:color w:val="000000"/>
        </w:rPr>
      </w:r>
    </w:p>
    <w:p>
      <w:pPr>
        <w:pStyle w:val="Normal"/>
        <w:numPr>
          <w:ilvl w:val="0"/>
          <w:numId w:val="9"/>
        </w:numPr>
        <w:spacing w:lineRule="auto" w:line="240" w:before="120" w:after="60"/>
        <w:rPr>
          <w:b/>
          <w:b/>
        </w:rPr>
      </w:pPr>
      <w:r>
        <w:rPr>
          <w:b/>
        </w:rPr>
        <w:t>Présentez les trois modes d’administration qui coexistent en France.</w:t>
      </w:r>
    </w:p>
    <w:p>
      <w:pPr>
        <w:pStyle w:val="Normal"/>
        <w:spacing w:lineRule="auto" w:line="240" w:before="120" w:after="60"/>
        <w:rPr>
          <w:b/>
          <w:b/>
          <w:bCs/>
          <w:color w:val="C9211E"/>
        </w:rPr>
      </w:pPr>
      <w:r>
        <w:rPr>
          <w:b/>
          <w:bCs/>
          <w:color w:val="C9211E"/>
        </w:rPr>
        <w:t>La centralisation, la déconcentration et la décentralisation</w:t>
      </w:r>
    </w:p>
    <w:p>
      <w:pPr>
        <w:pStyle w:val="Normal"/>
        <w:spacing w:lineRule="auto" w:line="240" w:before="120" w:after="60"/>
        <w:rPr>
          <w:b/>
          <w:b/>
        </w:rPr>
      </w:pPr>
      <w:r>
        <w:rPr>
          <w:b/>
        </w:rPr>
      </w:r>
    </w:p>
    <w:p>
      <w:pPr>
        <w:pStyle w:val="Normal"/>
        <w:numPr>
          <w:ilvl w:val="0"/>
          <w:numId w:val="9"/>
        </w:numPr>
        <w:spacing w:lineRule="auto" w:line="240" w:before="120" w:after="60"/>
        <w:rPr>
          <w:b/>
          <w:b/>
        </w:rPr>
      </w:pPr>
      <w:r>
        <w:rPr>
          <w:b/>
        </w:rPr>
        <w:t>Relevez les caractéristiques de la déconcentration et celles de la décentralisation.</w:t>
      </w:r>
    </w:p>
    <w:p>
      <w:pPr>
        <w:pStyle w:val="Normal"/>
        <w:spacing w:lineRule="auto" w:line="240" w:before="120" w:after="60"/>
        <w:rPr>
          <w:b w:val="false"/>
          <w:b w:val="false"/>
          <w:bCs w:val="false"/>
        </w:rPr>
      </w:pPr>
      <w:r>
        <w:rPr>
          <w:b/>
          <w:bCs/>
          <w:u w:val="single"/>
        </w:rPr>
        <w:t>La déconcentration :</w:t>
      </w:r>
      <w:r>
        <w:rPr>
          <w:b w:val="false"/>
          <w:bCs w:val="false"/>
        </w:rPr>
        <w:t xml:space="preserve"> service de l’État dispersés dans les territoires : Préfectures, DRJSCS… Le personnel est nommé et rémunéré par l’État.</w:t>
      </w:r>
    </w:p>
    <w:p>
      <w:pPr>
        <w:pStyle w:val="Normal"/>
        <w:spacing w:lineRule="auto" w:line="240" w:before="120" w:after="60"/>
        <w:rPr>
          <w:b w:val="false"/>
          <w:b w:val="false"/>
          <w:bCs w:val="false"/>
        </w:rPr>
      </w:pPr>
      <w:r>
        <w:rPr>
          <w:b w:val="false"/>
          <w:bCs w:val="false"/>
        </w:rPr>
      </w:r>
    </w:p>
    <w:p>
      <w:pPr>
        <w:pStyle w:val="Normal"/>
        <w:spacing w:lineRule="auto" w:line="240" w:before="120" w:after="60"/>
        <w:rPr>
          <w:b w:val="false"/>
          <w:b w:val="false"/>
          <w:bCs w:val="false"/>
        </w:rPr>
      </w:pPr>
      <w:r>
        <w:rPr>
          <w:b/>
          <w:bCs/>
          <w:u w:val="single"/>
        </w:rPr>
        <w:t>La décentralisation :</w:t>
      </w:r>
      <w:r>
        <w:rPr>
          <w:b w:val="false"/>
          <w:bCs w:val="false"/>
        </w:rPr>
        <w:t xml:space="preserve"> pouvoirs transférés de l’État vers des collectivités territoriales : commune, région… elles sont la capacité de décision et de mettre en place des politiques propres.</w:t>
      </w:r>
    </w:p>
    <w:p>
      <w:pPr>
        <w:pStyle w:val="Normal"/>
        <w:spacing w:lineRule="auto" w:line="240" w:before="120" w:after="60"/>
        <w:rPr>
          <w:b w:val="false"/>
          <w:b w:val="false"/>
          <w:bCs w:val="false"/>
        </w:rPr>
      </w:pPr>
      <w:r>
        <w:rPr>
          <w:b w:val="false"/>
          <w:bCs w:val="false"/>
        </w:rPr>
      </w:r>
    </w:p>
    <w:p>
      <w:pPr>
        <w:pStyle w:val="Normal"/>
        <w:spacing w:lineRule="auto" w:line="240" w:before="120" w:after="60"/>
        <w:rPr>
          <w:b w:val="false"/>
          <w:b w:val="false"/>
          <w:bCs w:val="false"/>
        </w:rPr>
      </w:pPr>
      <w:r>
        <w:rPr>
          <w:b/>
          <w:bCs/>
          <w:color w:val="C9211E"/>
          <w:u w:val="single"/>
        </w:rPr>
        <w:t>Centralisation </w:t>
      </w:r>
      <w:r>
        <w:rPr>
          <w:b w:val="false"/>
          <w:bCs w:val="false"/>
        </w:rPr>
        <w:t xml:space="preserve">: les pouvoirs sont concentrés au sein de l’État </w:t>
      </w:r>
    </w:p>
    <w:p>
      <w:pPr>
        <w:pStyle w:val="Normal"/>
        <w:spacing w:lineRule="auto" w:line="240" w:before="120" w:after="60"/>
        <w:rPr>
          <w:b/>
          <w:b/>
        </w:rPr>
      </w:pPr>
      <w:r>
        <w:rPr>
          <w:b/>
        </w:rPr>
      </w:r>
    </w:p>
    <w:p>
      <w:pPr>
        <w:pStyle w:val="Normal"/>
        <w:spacing w:lineRule="auto" w:line="240" w:before="120" w:after="60"/>
        <w:rPr>
          <w:b/>
          <w:b/>
        </w:rPr>
      </w:pPr>
      <w:r>
        <w:rPr>
          <w:b/>
        </w:rPr>
      </w:r>
    </w:p>
    <w:p>
      <w:pPr>
        <w:pStyle w:val="Normal"/>
        <w:spacing w:lineRule="auto" w:line="240" w:before="120" w:after="60"/>
        <w:rPr>
          <w:b/>
          <w:b/>
          <w:sz w:val="24"/>
          <w:szCs w:val="24"/>
          <w:u w:val="single"/>
        </w:rPr>
      </w:pPr>
      <w:r>
        <w:rPr>
          <w:b/>
          <w:sz w:val="24"/>
          <w:szCs w:val="24"/>
          <w:u w:val="single"/>
        </w:rPr>
        <w:t>4. La place de l’usager dans l’élaboration des politiques sociales</w:t>
      </w:r>
    </w:p>
    <w:p>
      <w:pPr>
        <w:pStyle w:val="Normal"/>
        <w:spacing w:lineRule="auto" w:line="240" w:before="120" w:after="60"/>
        <w:rPr>
          <w:b/>
          <w:b/>
          <w:sz w:val="24"/>
          <w:szCs w:val="24"/>
          <w:u w:val="single"/>
        </w:rPr>
      </w:pPr>
      <w:r>
        <w:rPr>
          <w:b/>
          <w:sz w:val="24"/>
          <w:szCs w:val="24"/>
          <w:u w:val="single"/>
        </w:rPr>
      </w:r>
    </w:p>
    <w:p>
      <w:pPr>
        <w:pStyle w:val="Normal"/>
        <w:spacing w:lineRule="auto" w:line="240" w:before="120" w:after="60"/>
        <w:rPr>
          <w:b/>
          <w:b/>
        </w:rPr>
      </w:pPr>
      <w:r>
        <w:rPr/>
        <w:drawing>
          <wp:inline distT="0" distB="0" distL="0" distR="0">
            <wp:extent cx="5760720" cy="1786890"/>
            <wp:effectExtent l="0" t="0" r="0" b="0"/>
            <wp:docPr id="5" name="Image 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 5" descr=""/>
                    <pic:cNvPicPr>
                      <a:picLocks noChangeAspect="1" noChangeArrowheads="1"/>
                    </pic:cNvPicPr>
                  </pic:nvPicPr>
                  <pic:blipFill>
                    <a:blip r:embed="rId7"/>
                    <a:stretch>
                      <a:fillRect/>
                    </a:stretch>
                  </pic:blipFill>
                  <pic:spPr bwMode="auto">
                    <a:xfrm>
                      <a:off x="0" y="0"/>
                      <a:ext cx="5760720" cy="1786890"/>
                    </a:xfrm>
                    <a:prstGeom prst="rect">
                      <a:avLst/>
                    </a:prstGeom>
                  </pic:spPr>
                </pic:pic>
              </a:graphicData>
            </a:graphic>
          </wp:inline>
        </w:drawing>
      </w:r>
    </w:p>
    <w:p>
      <w:pPr>
        <w:pStyle w:val="ListParagraph"/>
        <w:numPr>
          <w:ilvl w:val="0"/>
          <w:numId w:val="9"/>
        </w:numPr>
        <w:spacing w:lineRule="auto" w:line="240" w:before="120" w:after="60"/>
        <w:contextualSpacing/>
        <w:rPr>
          <w:b/>
          <w:b/>
        </w:rPr>
      </w:pPr>
      <w:r>
        <w:rPr>
          <w:b/>
        </w:rPr>
        <w:t>Illustrer les différentes possibilités de participation.</w:t>
      </w:r>
    </w:p>
    <w:p>
      <w:pPr>
        <w:pStyle w:val="Normal"/>
        <w:spacing w:lineRule="auto" w:line="240" w:before="120" w:after="60"/>
        <w:rPr>
          <w:b w:val="false"/>
          <w:b w:val="false"/>
          <w:bCs w:val="false"/>
        </w:rPr>
      </w:pPr>
      <w:r>
        <w:rPr>
          <w:b w:val="false"/>
          <w:bCs w:val="false"/>
        </w:rPr>
        <w:t>Ce peut être le fait de participer à une prise de décision qui concerne la collectivité, ou le simple fait de donner son avis du fait de son expérience ou de son vécu.</w:t>
        <w:br/>
        <w:t>Les acteurs professionnels (associations, collectifs…) participent dans le but d’améliorer les politiques afin qu’elles répondent au mieux aux besoins de la population.</w:t>
      </w:r>
    </w:p>
    <w:p>
      <w:pPr>
        <w:pStyle w:val="Normal"/>
        <w:spacing w:lineRule="auto" w:line="240" w:before="120" w:after="60"/>
        <w:rPr>
          <w:b/>
          <w:b/>
        </w:rPr>
      </w:pPr>
      <w:r>
        <w:rPr>
          <w:b/>
        </w:rPr>
      </w:r>
    </w:p>
    <w:p>
      <w:pPr>
        <w:pStyle w:val="ListParagraph"/>
        <w:numPr>
          <w:ilvl w:val="0"/>
          <w:numId w:val="9"/>
        </w:numPr>
        <w:spacing w:lineRule="auto" w:line="240" w:before="120" w:after="60"/>
        <w:contextualSpacing/>
        <w:rPr>
          <w:b/>
          <w:b/>
        </w:rPr>
      </w:pPr>
      <w:r>
        <w:rPr>
          <w:b/>
        </w:rPr>
        <w:t>Présenter les enjeux pour les individus, les acteurs bénévoles et les professionnels de ces participations.</w:t>
      </w:r>
    </w:p>
    <w:p>
      <w:pPr>
        <w:pStyle w:val="Normal"/>
        <w:spacing w:lineRule="auto" w:line="240" w:before="120" w:after="60"/>
        <w:rPr>
          <w:b/>
          <w:b/>
        </w:rPr>
      </w:pPr>
      <w:r>
        <w:rPr>
          <w:b w:val="false"/>
          <w:bCs w:val="false"/>
        </w:rPr>
        <w:t>Permettre une prise en compte des</w:t>
      </w:r>
      <w:r>
        <w:rPr>
          <w:b w:val="false"/>
          <w:bCs w:val="false"/>
          <w:u w:val="single"/>
        </w:rPr>
        <w:t xml:space="preserve"> besoins réels</w:t>
      </w:r>
      <w:r>
        <w:rPr>
          <w:b/>
          <w:bCs/>
          <w:u w:val="none"/>
        </w:rPr>
        <w:t xml:space="preserve"> </w:t>
      </w:r>
      <w:r>
        <w:rPr>
          <w:b w:val="false"/>
          <w:bCs w:val="false"/>
          <w:u w:val="none"/>
        </w:rPr>
        <w:t>de la population.</w:t>
        <w:br/>
        <w:t>A partir de ce repérage, il sera possible d’adapter les actions.</w:t>
      </w:r>
    </w:p>
    <w:p>
      <w:pPr>
        <w:pStyle w:val="Normal"/>
        <w:spacing w:lineRule="auto" w:line="240" w:before="120" w:after="60"/>
        <w:rPr>
          <w:b/>
          <w:b/>
        </w:rPr>
      </w:pPr>
      <w:r>
        <w:rPr>
          <w:b/>
        </w:rPr>
      </w:r>
    </w:p>
    <w:p>
      <w:pPr>
        <w:pStyle w:val="Normal"/>
        <w:spacing w:lineRule="auto" w:line="240" w:before="120" w:after="60"/>
        <w:rPr>
          <w:b/>
          <w:b/>
        </w:rPr>
      </w:pPr>
      <w:r>
        <w:rPr>
          <w:b/>
        </w:rPr>
        <w:t>L’implication des différents acteurs dans l’élaboration d’une stratégie nationale</w:t>
      </w:r>
    </w:p>
    <w:p>
      <w:pPr>
        <w:pStyle w:val="Normal"/>
        <w:spacing w:lineRule="auto" w:line="240" w:before="120" w:after="60"/>
        <w:rPr>
          <w:b/>
          <w:b/>
        </w:rPr>
      </w:pPr>
      <w:r>
        <w:rPr/>
        <w:drawing>
          <wp:inline distT="0" distB="0" distL="0" distR="0">
            <wp:extent cx="5760720" cy="2828290"/>
            <wp:effectExtent l="0" t="0" r="0" b="0"/>
            <wp:docPr id="6" name="Image 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4" descr=""/>
                    <pic:cNvPicPr>
                      <a:picLocks noChangeAspect="1" noChangeArrowheads="1"/>
                    </pic:cNvPicPr>
                  </pic:nvPicPr>
                  <pic:blipFill>
                    <a:blip r:embed="rId8"/>
                    <a:stretch>
                      <a:fillRect/>
                    </a:stretch>
                  </pic:blipFill>
                  <pic:spPr bwMode="auto">
                    <a:xfrm>
                      <a:off x="0" y="0"/>
                      <a:ext cx="5760720" cy="2828290"/>
                    </a:xfrm>
                    <a:prstGeom prst="rect">
                      <a:avLst/>
                    </a:prstGeom>
                  </pic:spPr>
                </pic:pic>
              </a:graphicData>
            </a:graphic>
          </wp:inline>
        </w:drawing>
      </w:r>
    </w:p>
    <w:p>
      <w:pPr>
        <w:pStyle w:val="ListParagraph"/>
        <w:numPr>
          <w:ilvl w:val="0"/>
          <w:numId w:val="10"/>
        </w:numPr>
        <w:tabs>
          <w:tab w:val="clear" w:pos="708"/>
          <w:tab w:val="left" w:pos="426" w:leader="none"/>
        </w:tabs>
        <w:spacing w:lineRule="auto" w:line="240" w:before="360" w:after="200"/>
        <w:contextualSpacing/>
        <w:outlineLvl w:val="0"/>
        <w:rPr>
          <w:b/>
          <w:b/>
          <w:bCs/>
        </w:rPr>
      </w:pPr>
      <w:r>
        <w:rPr>
          <w:rFonts w:eastAsia="Times New Roman" w:cs="Calibri" w:cstheme="minorHAnsi"/>
          <w:b/>
          <w:bCs/>
          <w:kern w:val="2"/>
          <w:sz w:val="24"/>
          <w:szCs w:val="24"/>
          <w:lang w:eastAsia="fr-FR"/>
        </w:rPr>
        <w:t>Identifier l’utilité d’impliquer les personnes concernées dans la mise en place de la stratégie nationale de prévention et de lutte contre la pauvreté.</w:t>
      </w:r>
    </w:p>
    <w:p>
      <w:pPr>
        <w:pStyle w:val="ListParagraph"/>
        <w:numPr>
          <w:ilvl w:val="0"/>
          <w:numId w:val="0"/>
        </w:numPr>
        <w:tabs>
          <w:tab w:val="clear" w:pos="708"/>
          <w:tab w:val="left" w:pos="426" w:leader="none"/>
        </w:tabs>
        <w:spacing w:lineRule="auto" w:line="240" w:before="360" w:after="200"/>
        <w:ind w:left="0" w:hanging="0"/>
        <w:contextualSpacing/>
        <w:outlineLvl w:val="0"/>
        <w:rPr/>
      </w:pPr>
      <w:r>
        <w:rPr/>
        <w:t xml:space="preserve">Impliquer les personnes concernées dans la mise en place de la stratégie permet </w:t>
      </w:r>
      <w:r>
        <w:rPr>
          <w:u w:val="single"/>
        </w:rPr>
        <w:t>d’agir sur les leviers correspondant aux besoins</w:t>
      </w:r>
      <w:r>
        <w:rPr>
          <w:u w:val="none"/>
        </w:rPr>
        <w:t xml:space="preserve"> de la population.</w:t>
      </w:r>
    </w:p>
    <w:p>
      <w:pPr>
        <w:pStyle w:val="ListParagraph"/>
        <w:numPr>
          <w:ilvl w:val="0"/>
          <w:numId w:val="0"/>
        </w:numPr>
        <w:tabs>
          <w:tab w:val="clear" w:pos="708"/>
          <w:tab w:val="left" w:pos="426" w:leader="none"/>
        </w:tabs>
        <w:spacing w:lineRule="auto" w:line="240" w:before="360" w:after="200"/>
        <w:ind w:left="0" w:hanging="0"/>
        <w:contextualSpacing/>
        <w:outlineLvl w:val="0"/>
        <w:rPr/>
      </w:pPr>
      <w:r>
        <w:rPr>
          <w:b/>
          <w:bCs/>
          <w:color w:val="C9211E"/>
        </w:rPr>
        <w:t xml:space="preserve">La stratégie de lutte contre la pauvreté s’appuie sur le concept de </w:t>
      </w:r>
      <w:r>
        <w:rPr>
          <w:b/>
          <w:bCs/>
          <w:color w:val="C9211E"/>
          <w:u w:val="single"/>
        </w:rPr>
        <w:t>démocratie sociale </w:t>
      </w:r>
      <w:r>
        <w:rPr>
          <w:b w:val="false"/>
          <w:bCs w:val="false"/>
          <w:color w:val="000000"/>
          <w:u w:val="none"/>
        </w:rPr>
        <w:t>: donner la possibilité aux usagers de participer à l’élaboration des politiques en donnant leur avis et ainsi faire respecter leurs droits.</w:t>
      </w:r>
    </w:p>
    <w:p>
      <w:pPr>
        <w:pStyle w:val="ListParagraph"/>
        <w:numPr>
          <w:ilvl w:val="0"/>
          <w:numId w:val="0"/>
        </w:numPr>
        <w:tabs>
          <w:tab w:val="clear" w:pos="708"/>
          <w:tab w:val="left" w:pos="426" w:leader="none"/>
        </w:tabs>
        <w:spacing w:lineRule="auto" w:line="240" w:before="360" w:after="200"/>
        <w:ind w:left="0" w:hanging="0"/>
        <w:contextualSpacing/>
        <w:outlineLvl w:val="0"/>
        <w:rPr>
          <w:b w:val="false"/>
          <w:b w:val="false"/>
          <w:bCs w:val="false"/>
          <w:color w:val="000000"/>
          <w:u w:val="none"/>
        </w:rPr>
      </w:pPr>
      <w:r>
        <w:rPr>
          <w:b w:val="false"/>
          <w:bCs w:val="false"/>
          <w:color w:val="000000"/>
          <w:u w:val="none"/>
        </w:rPr>
      </w:r>
    </w:p>
    <w:p>
      <w:pPr>
        <w:pStyle w:val="ListParagraph"/>
        <w:numPr>
          <w:ilvl w:val="0"/>
          <w:numId w:val="0"/>
        </w:numPr>
        <w:tabs>
          <w:tab w:val="clear" w:pos="708"/>
          <w:tab w:val="left" w:pos="426" w:leader="none"/>
        </w:tabs>
        <w:spacing w:lineRule="auto" w:line="240" w:before="360" w:after="200"/>
        <w:ind w:left="0" w:hanging="0"/>
        <w:contextualSpacing/>
        <w:outlineLvl w:val="0"/>
        <w:rPr>
          <w:b w:val="false"/>
          <w:b w:val="false"/>
          <w:bCs w:val="false"/>
          <w:color w:val="000000"/>
          <w:u w:val="none"/>
        </w:rPr>
      </w:pPr>
      <w:r>
        <w:rPr>
          <w:b w:val="false"/>
          <w:bCs w:val="false"/>
          <w:color w:val="000000"/>
          <w:u w:val="none"/>
        </w:rPr>
      </w:r>
    </w:p>
    <w:p>
      <w:pPr>
        <w:pStyle w:val="ListParagraph"/>
        <w:numPr>
          <w:ilvl w:val="0"/>
          <w:numId w:val="10"/>
        </w:numPr>
        <w:tabs>
          <w:tab w:val="clear" w:pos="708"/>
          <w:tab w:val="left" w:pos="426" w:leader="none"/>
        </w:tabs>
        <w:spacing w:lineRule="auto" w:line="240" w:before="360" w:after="200"/>
        <w:contextualSpacing/>
        <w:outlineLvl w:val="0"/>
        <w:rPr>
          <w:b/>
          <w:b/>
          <w:bCs/>
        </w:rPr>
      </w:pPr>
      <w:r>
        <w:rPr>
          <w:rFonts w:eastAsia="Times New Roman" w:cs="Calibri" w:cstheme="minorHAnsi"/>
          <w:b/>
          <w:bCs/>
          <w:kern w:val="2"/>
          <w:sz w:val="24"/>
          <w:szCs w:val="24"/>
          <w:lang w:eastAsia="fr-FR"/>
        </w:rPr>
        <w:t>Formuler des hypothèses pouvant expliquer des limites de cette implication.</w:t>
      </w:r>
    </w:p>
    <w:p>
      <w:pPr>
        <w:pStyle w:val="ListParagraph"/>
        <w:spacing w:lineRule="auto" w:line="240" w:before="120" w:after="60"/>
        <w:ind w:left="720" w:hanging="0"/>
        <w:contextualSpacing/>
        <w:rPr>
          <w:b w:val="false"/>
          <w:b w:val="false"/>
          <w:bCs w:val="false"/>
        </w:rPr>
      </w:pPr>
      <w:r>
        <w:rPr>
          <w:b w:val="false"/>
          <w:bCs w:val="false"/>
        </w:rPr>
        <w:t>L’implication des personnes concernées peut se trouver freinée par un manque de motivation, une méconnaissance de la démarche, un manque d’accès aux outils nécessaires à la consultation en ligne (fracture numérique), des difficultés à comprendre les enjeux, le sentiment que sa contribution ne servira à rien…</w:t>
      </w:r>
    </w:p>
    <w:p>
      <w:pPr>
        <w:pStyle w:val="ListParagraph"/>
        <w:spacing w:lineRule="auto" w:line="240" w:before="120" w:after="60"/>
        <w:ind w:left="720" w:hanging="0"/>
        <w:contextualSpacing/>
        <w:rPr>
          <w:b/>
          <w:b/>
        </w:rPr>
      </w:pPr>
      <w:r>
        <w:rPr>
          <w:b/>
        </w:rPr>
      </w:r>
    </w:p>
    <w:p>
      <w:pPr>
        <w:pStyle w:val="ListParagraph"/>
        <w:numPr>
          <w:ilvl w:val="0"/>
          <w:numId w:val="15"/>
        </w:numPr>
        <w:spacing w:lineRule="auto" w:line="240" w:before="120" w:after="60"/>
        <w:ind w:left="720" w:hanging="0"/>
        <w:contextualSpacing/>
        <w:rPr>
          <w:b/>
          <w:b/>
        </w:rPr>
      </w:pPr>
      <w:r>
        <w:rPr>
          <w:b/>
        </w:rPr>
        <w:t>Comment élabore t-on une politique sociale au niveau national ?</w:t>
      </w:r>
    </w:p>
    <w:p>
      <w:pPr>
        <w:pStyle w:val="ListParagraph"/>
        <w:spacing w:lineRule="auto" w:line="240" w:before="120" w:after="60"/>
        <w:ind w:left="720" w:hanging="0"/>
        <w:contextualSpacing/>
        <w:rPr>
          <w:b w:val="false"/>
          <w:b w:val="false"/>
          <w:bCs w:val="false"/>
        </w:rPr>
      </w:pPr>
      <w:r>
        <w:rPr>
          <w:b w:val="false"/>
          <w:bCs w:val="false"/>
        </w:rPr>
        <w:t>La démarche d’élaboration des politiques sociales correspond aux étapes d’une démarche de projet :</w:t>
      </w:r>
    </w:p>
    <w:p>
      <w:pPr>
        <w:pStyle w:val="ListParagraph"/>
        <w:spacing w:lineRule="auto" w:line="240" w:before="120" w:after="60"/>
        <w:ind w:left="720" w:hanging="0"/>
        <w:contextualSpacing/>
        <w:rPr>
          <w:b w:val="false"/>
          <w:b w:val="false"/>
          <w:bCs w:val="false"/>
        </w:rPr>
      </w:pPr>
      <w:r>
        <w:rPr>
          <w:b w:val="false"/>
          <w:bCs w:val="false"/>
        </w:rPr>
      </w:r>
    </w:p>
    <w:p>
      <w:pPr>
        <w:pStyle w:val="ListParagraph"/>
        <w:spacing w:lineRule="auto" w:line="240" w:before="120" w:after="60"/>
        <w:ind w:left="720" w:hanging="0"/>
        <w:contextualSpacing/>
        <w:rPr>
          <w:b/>
          <w:b/>
          <w:bCs/>
          <w:color w:val="C9211E"/>
          <w:u w:val="single"/>
        </w:rPr>
      </w:pPr>
      <w:r>
        <w:rPr>
          <w:b/>
          <w:bCs/>
          <w:color w:val="C9211E"/>
          <w:u w:val="single"/>
        </w:rPr>
        <w:t>Au niveau national :</w:t>
      </w:r>
      <w:r>
        <w:rPr>
          <w:b w:val="false"/>
          <w:bCs w:val="false"/>
          <w:color w:val="000000"/>
          <w:u w:val="none"/>
        </w:rPr>
        <w:t xml:space="preserve"> </w:t>
      </w:r>
      <w:r>
        <w:rPr>
          <w:b w:val="false"/>
          <w:bCs w:val="false"/>
          <w:color w:val="000000"/>
          <w:u w:val="none"/>
          <w:shd w:fill="FFDBB6" w:val="clear"/>
        </w:rPr>
        <w:t>C’est la Direction Générale de la Cohésion Sociale qui dépend du ministère de la santé et des affaires sociales qui élabore et évalue. Elle s’appuie sur les directions régionales et départementales.</w:t>
      </w:r>
    </w:p>
    <w:p>
      <w:pPr>
        <w:pStyle w:val="ListParagraph"/>
        <w:spacing w:lineRule="auto" w:line="240" w:before="120" w:after="60"/>
        <w:ind w:left="720" w:hanging="0"/>
        <w:contextualSpacing/>
        <w:rPr>
          <w:b/>
          <w:b/>
          <w:bCs/>
          <w:color w:val="C9211E"/>
          <w:u w:val="single"/>
        </w:rPr>
      </w:pPr>
      <w:r>
        <w:rPr>
          <w:b/>
          <w:bCs/>
          <w:color w:val="C9211E"/>
          <w:u w:val="single"/>
        </w:rPr>
      </w:r>
    </w:p>
    <w:p>
      <w:pPr>
        <w:pStyle w:val="ListParagraph"/>
        <w:numPr>
          <w:ilvl w:val="0"/>
          <w:numId w:val="16"/>
        </w:numPr>
        <w:spacing w:lineRule="auto" w:line="240" w:before="120" w:after="60"/>
        <w:ind w:left="720" w:hanging="0"/>
        <w:contextualSpacing/>
        <w:rPr>
          <w:b w:val="false"/>
          <w:b w:val="false"/>
          <w:bCs w:val="false"/>
        </w:rPr>
      </w:pPr>
      <w:r>
        <w:rPr>
          <w:b/>
          <w:bCs/>
        </w:rPr>
        <w:t>le diagnostic des besoins sociaux :</w:t>
      </w:r>
      <w:r>
        <w:rPr>
          <w:b w:val="false"/>
          <w:bCs w:val="false"/>
        </w:rPr>
        <w:t xml:space="preserve"> à partir des besoins sociaux et des problèmes sociaux, nous allons déterminer les priorités sociales.</w:t>
      </w:r>
    </w:p>
    <w:p>
      <w:pPr>
        <w:pStyle w:val="ListParagraph"/>
        <w:numPr>
          <w:ilvl w:val="0"/>
          <w:numId w:val="0"/>
        </w:numPr>
        <w:spacing w:lineRule="auto" w:line="240" w:before="120" w:after="60"/>
        <w:ind w:left="0" w:hanging="0"/>
        <w:contextualSpacing/>
        <w:rPr>
          <w:b w:val="false"/>
          <w:b w:val="false"/>
          <w:bCs w:val="false"/>
        </w:rPr>
      </w:pPr>
      <w:r>
        <w:rPr>
          <w:b w:val="false"/>
          <w:bCs w:val="false"/>
        </w:rPr>
      </w:r>
    </w:p>
    <w:p>
      <w:pPr>
        <w:pStyle w:val="ListParagraph"/>
        <w:numPr>
          <w:ilvl w:val="0"/>
          <w:numId w:val="16"/>
        </w:numPr>
        <w:spacing w:lineRule="auto" w:line="240" w:before="120" w:after="60"/>
        <w:ind w:left="720" w:hanging="0"/>
        <w:contextualSpacing/>
        <w:rPr>
          <w:b w:val="false"/>
          <w:b w:val="false"/>
          <w:bCs w:val="false"/>
        </w:rPr>
      </w:pPr>
      <w:r>
        <w:rPr>
          <w:b/>
          <w:bCs/>
        </w:rPr>
        <w:t>le choix des priorités :</w:t>
      </w:r>
      <w:r>
        <w:rPr>
          <w:b w:val="false"/>
          <w:bCs w:val="false"/>
        </w:rPr>
        <w:t xml:space="preserve"> consultation des partenaires (associations spécialisées et conseils) mais aussi des usagers ce qui caractérise la </w:t>
      </w:r>
      <w:r>
        <w:rPr>
          <w:b/>
          <w:bCs/>
          <w:color w:val="C9211E"/>
          <w:u w:val="single"/>
        </w:rPr>
        <w:t>démocratie sociale</w:t>
      </w:r>
      <w:r>
        <w:rPr>
          <w:b w:val="false"/>
          <w:bCs w:val="false"/>
        </w:rPr>
        <w:t>.</w:t>
      </w:r>
    </w:p>
    <w:p>
      <w:pPr>
        <w:pStyle w:val="ListParagraph"/>
        <w:numPr>
          <w:ilvl w:val="0"/>
          <w:numId w:val="0"/>
        </w:numPr>
        <w:spacing w:lineRule="auto" w:line="240" w:before="120" w:after="60"/>
        <w:ind w:left="0" w:hanging="0"/>
        <w:contextualSpacing/>
        <w:rPr>
          <w:b w:val="false"/>
          <w:b w:val="false"/>
          <w:bCs w:val="false"/>
        </w:rPr>
      </w:pPr>
      <w:r>
        <w:rPr>
          <w:b w:val="false"/>
          <w:bCs w:val="false"/>
        </w:rPr>
      </w:r>
    </w:p>
    <w:p>
      <w:pPr>
        <w:pStyle w:val="ListParagraph"/>
        <w:numPr>
          <w:ilvl w:val="0"/>
          <w:numId w:val="16"/>
        </w:numPr>
        <w:spacing w:lineRule="auto" w:line="240" w:before="120" w:after="60"/>
        <w:ind w:left="720" w:hanging="0"/>
        <w:contextualSpacing/>
        <w:rPr>
          <w:b w:val="false"/>
          <w:b w:val="false"/>
          <w:bCs w:val="false"/>
        </w:rPr>
      </w:pPr>
      <w:r>
        <w:rPr>
          <w:b w:val="false"/>
          <w:bCs w:val="false"/>
        </w:rPr>
        <w:t>La détermination des objectifs.</w:t>
      </w:r>
    </w:p>
    <w:p>
      <w:pPr>
        <w:pStyle w:val="ListParagraph"/>
        <w:numPr>
          <w:ilvl w:val="0"/>
          <w:numId w:val="0"/>
        </w:numPr>
        <w:spacing w:lineRule="auto" w:line="240" w:before="120" w:after="60"/>
        <w:ind w:left="0" w:hanging="0"/>
        <w:contextualSpacing/>
        <w:rPr>
          <w:b w:val="false"/>
          <w:b w:val="false"/>
          <w:bCs w:val="false"/>
        </w:rPr>
      </w:pPr>
      <w:r>
        <w:rPr>
          <w:b w:val="false"/>
          <w:bCs w:val="false"/>
        </w:rPr>
      </w:r>
    </w:p>
    <w:p>
      <w:pPr>
        <w:pStyle w:val="ListParagraph"/>
        <w:numPr>
          <w:ilvl w:val="0"/>
          <w:numId w:val="16"/>
        </w:numPr>
        <w:spacing w:lineRule="auto" w:line="240" w:before="120" w:after="60"/>
        <w:ind w:left="720" w:hanging="0"/>
        <w:contextualSpacing/>
        <w:rPr>
          <w:b w:val="false"/>
          <w:b w:val="false"/>
          <w:bCs w:val="false"/>
        </w:rPr>
      </w:pPr>
      <w:r>
        <w:rPr>
          <w:b w:val="false"/>
          <w:bCs w:val="false"/>
        </w:rPr>
        <w:t>la définition du plan d’action (mesures, acteurs, financement, échéancier).</w:t>
      </w:r>
    </w:p>
    <w:p>
      <w:pPr>
        <w:pStyle w:val="ListParagraph"/>
        <w:numPr>
          <w:ilvl w:val="0"/>
          <w:numId w:val="0"/>
        </w:numPr>
        <w:spacing w:lineRule="auto" w:line="240" w:before="120" w:after="60"/>
        <w:ind w:left="0" w:hanging="0"/>
        <w:contextualSpacing/>
        <w:rPr>
          <w:b w:val="false"/>
          <w:b w:val="false"/>
          <w:bCs w:val="false"/>
        </w:rPr>
      </w:pPr>
      <w:r>
        <w:rPr>
          <w:b w:val="false"/>
          <w:bCs w:val="false"/>
        </w:rPr>
      </w:r>
    </w:p>
    <w:p>
      <w:pPr>
        <w:pStyle w:val="ListParagraph"/>
        <w:numPr>
          <w:ilvl w:val="0"/>
          <w:numId w:val="16"/>
        </w:numPr>
        <w:spacing w:lineRule="auto" w:line="240" w:before="120" w:after="60"/>
        <w:ind w:left="720" w:hanging="0"/>
        <w:contextualSpacing/>
        <w:rPr>
          <w:b w:val="false"/>
          <w:b w:val="false"/>
          <w:bCs w:val="false"/>
        </w:rPr>
      </w:pPr>
      <w:r>
        <w:rPr>
          <w:b w:val="false"/>
          <w:bCs w:val="false"/>
        </w:rPr>
        <w:t xml:space="preserve">mise en œuvre de la politique/utilisation d’outils de </w:t>
      </w:r>
      <w:r>
        <w:rPr>
          <w:b w:val="false"/>
          <w:bCs w:val="false"/>
          <w:u w:val="none"/>
        </w:rPr>
        <w:t>suivi.</w:t>
      </w:r>
    </w:p>
    <w:p>
      <w:pPr>
        <w:pStyle w:val="ListParagraph"/>
        <w:numPr>
          <w:ilvl w:val="0"/>
          <w:numId w:val="0"/>
        </w:numPr>
        <w:spacing w:lineRule="auto" w:line="240" w:before="120" w:after="60"/>
        <w:ind w:left="0" w:hanging="0"/>
        <w:contextualSpacing/>
        <w:rPr>
          <w:b w:val="false"/>
          <w:b w:val="false"/>
          <w:bCs w:val="false"/>
        </w:rPr>
      </w:pPr>
      <w:r>
        <w:rPr>
          <w:b w:val="false"/>
          <w:bCs w:val="false"/>
        </w:rPr>
      </w:r>
    </w:p>
    <w:p>
      <w:pPr>
        <w:pStyle w:val="ListParagraph"/>
        <w:numPr>
          <w:ilvl w:val="0"/>
          <w:numId w:val="16"/>
        </w:numPr>
        <w:spacing w:lineRule="auto" w:line="240" w:before="120" w:after="60"/>
        <w:ind w:left="720" w:hanging="0"/>
        <w:contextualSpacing/>
        <w:rPr>
          <w:b w:val="false"/>
          <w:b w:val="false"/>
          <w:bCs w:val="false"/>
        </w:rPr>
      </w:pPr>
      <w:r>
        <w:rPr>
          <w:b w:val="false"/>
          <w:bCs w:val="false"/>
        </w:rPr>
        <w:t>Évaluation de la politique.</w:t>
      </w:r>
    </w:p>
    <w:p>
      <w:pPr>
        <w:pStyle w:val="ListParagraph"/>
        <w:numPr>
          <w:ilvl w:val="0"/>
          <w:numId w:val="0"/>
        </w:numPr>
        <w:spacing w:lineRule="auto" w:line="240" w:before="120" w:after="60"/>
        <w:ind w:left="0" w:hanging="0"/>
        <w:contextualSpacing/>
        <w:rPr>
          <w:b w:val="false"/>
          <w:b w:val="false"/>
          <w:bCs w:val="false"/>
        </w:rPr>
      </w:pPr>
      <w:r>
        <w:rPr>
          <w:b w:val="false"/>
          <w:bCs w:val="false"/>
        </w:rPr>
      </w:r>
    </w:p>
    <w:p>
      <w:pPr>
        <w:pStyle w:val="ListParagraph"/>
        <w:numPr>
          <w:ilvl w:val="0"/>
          <w:numId w:val="0"/>
        </w:numPr>
        <w:spacing w:lineRule="auto" w:line="240" w:before="120" w:after="60"/>
        <w:ind w:left="0" w:hanging="0"/>
        <w:contextualSpacing/>
        <w:rPr>
          <w:b w:val="false"/>
          <w:b w:val="false"/>
          <w:bCs w:val="false"/>
        </w:rPr>
      </w:pPr>
      <w:r>
        <w:rPr>
          <w:b w:val="false"/>
          <w:bCs w:val="false"/>
        </w:rPr>
      </w:r>
    </w:p>
    <w:p>
      <w:pPr>
        <w:pStyle w:val="ListParagraph"/>
        <w:numPr>
          <w:ilvl w:val="0"/>
          <w:numId w:val="0"/>
        </w:numPr>
        <w:spacing w:lineRule="auto" w:line="240" w:before="120" w:after="60"/>
        <w:ind w:left="0" w:hanging="0"/>
        <w:contextualSpacing/>
        <w:rPr>
          <w:b w:val="false"/>
          <w:b w:val="false"/>
          <w:bCs w:val="false"/>
        </w:rPr>
      </w:pPr>
      <w:r>
        <w:rPr>
          <w:b w:val="false"/>
          <w:bCs w:val="false"/>
        </w:rPr>
      </w:r>
    </w:p>
    <w:p>
      <w:pPr>
        <w:pStyle w:val="Normal"/>
        <w:numPr>
          <w:ilvl w:val="0"/>
          <w:numId w:val="0"/>
        </w:numPr>
        <w:tabs>
          <w:tab w:val="clear" w:pos="708"/>
          <w:tab w:val="left" w:pos="426" w:leader="none"/>
        </w:tabs>
        <w:spacing w:lineRule="auto" w:line="240" w:before="480" w:after="240"/>
        <w:ind w:left="0" w:hanging="0"/>
        <w:outlineLvl w:val="0"/>
        <w:rPr>
          <w:rFonts w:ascii="Times New Roman" w:hAnsi="Times New Roman" w:eastAsia="Times New Roman"/>
          <w:b/>
          <w:b/>
          <w:bCs/>
          <w:kern w:val="2"/>
          <w:sz w:val="34"/>
          <w:szCs w:val="36"/>
          <w:lang w:eastAsia="fr-FR"/>
        </w:rPr>
      </w:pPr>
      <w:r>
        <w:rPr>
          <w:rFonts w:eastAsia="Times New Roman" w:ascii="Times New Roman" w:hAnsi="Times New Roman"/>
          <w:b/>
          <w:bCs/>
          <w:kern w:val="2"/>
          <w:sz w:val="34"/>
          <w:szCs w:val="36"/>
          <w:lang w:eastAsia="fr-FR"/>
        </w:rPr>
        <w:t>C. L’élaboration des politiques au niveau départemental</w:t>
      </w:r>
    </w:p>
    <w:p>
      <w:pPr>
        <w:pStyle w:val="Normal"/>
        <w:spacing w:lineRule="auto" w:line="240" w:before="120" w:after="120"/>
        <w:contextualSpacing/>
        <w:rPr>
          <w:rFonts w:cs="Calibri"/>
          <w:b/>
          <w:b/>
          <w:color w:val="006699"/>
          <w:sz w:val="24"/>
          <w:szCs w:val="24"/>
          <w:u w:val="single"/>
        </w:rPr>
      </w:pPr>
      <w:r>
        <w:rPr>
          <w:rFonts w:cs="Calibri"/>
          <w:b/>
          <w:color w:val="006699"/>
          <w:sz w:val="24"/>
          <w:szCs w:val="24"/>
          <w:u w:val="single"/>
        </w:rPr>
        <w:t>1. Le schéma d’organisation sociale et médico-sociale</w:t>
      </w:r>
    </w:p>
    <w:p>
      <w:pPr>
        <w:pStyle w:val="Normal"/>
        <w:numPr>
          <w:ilvl w:val="0"/>
          <w:numId w:val="0"/>
        </w:numPr>
        <w:tabs>
          <w:tab w:val="clear" w:pos="708"/>
          <w:tab w:val="left" w:pos="426" w:leader="none"/>
        </w:tabs>
        <w:spacing w:lineRule="auto" w:line="240" w:before="480" w:after="240"/>
        <w:ind w:left="0" w:hanging="0"/>
        <w:outlineLvl w:val="0"/>
        <w:rPr>
          <w:rFonts w:ascii="Times New Roman" w:hAnsi="Times New Roman" w:eastAsia="Times New Roman"/>
          <w:b/>
          <w:b/>
          <w:bCs/>
          <w:kern w:val="2"/>
          <w:sz w:val="34"/>
          <w:szCs w:val="36"/>
          <w:lang w:eastAsia="fr-FR"/>
        </w:rPr>
      </w:pPr>
      <w:r>
        <w:rPr/>
        <w:drawing>
          <wp:inline distT="0" distB="0" distL="0" distR="0">
            <wp:extent cx="5759450" cy="2620645"/>
            <wp:effectExtent l="0" t="0" r="0" b="0"/>
            <wp:docPr id="7" name="Image 1" descr="Une image contenant texte&#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1" descr="Une image contenant texte&#10;&#10;Description générée automatiquement"/>
                    <pic:cNvPicPr>
                      <a:picLocks noChangeAspect="1" noChangeArrowheads="1"/>
                    </pic:cNvPicPr>
                  </pic:nvPicPr>
                  <pic:blipFill>
                    <a:blip r:embed="rId9"/>
                    <a:stretch>
                      <a:fillRect/>
                    </a:stretch>
                  </pic:blipFill>
                  <pic:spPr bwMode="auto">
                    <a:xfrm>
                      <a:off x="0" y="0"/>
                      <a:ext cx="5759450" cy="2620645"/>
                    </a:xfrm>
                    <a:prstGeom prst="rect">
                      <a:avLst/>
                    </a:prstGeom>
                  </pic:spPr>
                </pic:pic>
              </a:graphicData>
            </a:graphic>
          </wp:inline>
        </w:drawing>
      </w:r>
    </w:p>
    <w:p>
      <w:pPr>
        <w:pStyle w:val="Normal"/>
        <w:spacing w:lineRule="auto" w:line="240" w:before="120" w:after="120"/>
        <w:contextualSpacing/>
        <w:rPr>
          <w:rFonts w:cs="Calibri"/>
          <w:b/>
          <w:b/>
          <w:color w:val="006699"/>
          <w:sz w:val="24"/>
          <w:szCs w:val="24"/>
        </w:rPr>
      </w:pPr>
      <w:r>
        <w:rPr>
          <w:rFonts w:cs="Calibri"/>
          <w:b/>
          <w:color w:val="006699"/>
          <w:sz w:val="24"/>
          <w:szCs w:val="24"/>
        </w:rPr>
      </w:r>
    </w:p>
    <w:p>
      <w:pPr>
        <w:pStyle w:val="Normal"/>
        <w:pBdr>
          <w:top w:val="single" w:sz="12" w:space="1" w:color="000000"/>
          <w:left w:val="single" w:sz="12" w:space="4" w:color="000000"/>
          <w:bottom w:val="single" w:sz="12" w:space="1" w:color="000000"/>
          <w:right w:val="single" w:sz="12" w:space="4" w:color="000000"/>
        </w:pBdr>
        <w:spacing w:lineRule="auto" w:line="240" w:before="0" w:after="0"/>
        <w:rPr>
          <w:rFonts w:cs="Calibri"/>
        </w:rPr>
      </w:pPr>
      <w:r>
        <w:rPr>
          <w:rFonts w:cs="Calibri"/>
        </w:rPr>
        <w:t xml:space="preserve">Le conseil départemental est […] positionné comme chef de file de l’action sociale et médico-sociale. À ce titre, il a en charge le renouvellement du schéma d’organisation sociale et médico-sociale, dont un volet est consacré aux personnes âgées et aux personnes en situation de handicap. […] </w:t>
      </w:r>
    </w:p>
    <w:p>
      <w:pPr>
        <w:pStyle w:val="Normal"/>
        <w:pBdr>
          <w:top w:val="single" w:sz="12" w:space="1" w:color="000000"/>
          <w:left w:val="single" w:sz="12" w:space="4" w:color="000000"/>
          <w:bottom w:val="single" w:sz="12" w:space="1" w:color="000000"/>
          <w:right w:val="single" w:sz="12" w:space="4" w:color="000000"/>
        </w:pBdr>
        <w:spacing w:lineRule="auto" w:line="240" w:before="0" w:after="0"/>
        <w:rPr>
          <w:rFonts w:cs="Calibri"/>
          <w:bCs/>
        </w:rPr>
      </w:pPr>
      <w:r>
        <w:rPr>
          <w:rFonts w:cs="Calibri"/>
        </w:rPr>
        <w:t>Ce schéma a ainsi vocation à déterminer le niveau des besoins sociaux et médico-sociaux de la population, à dresser un bilan de l’offre sociale et médico-sociale existante et à faire état des besoins de développement de l’offre (notamment les créations, transformations ou suppressions d’établissements et services).</w:t>
      </w:r>
    </w:p>
    <w:p>
      <w:pPr>
        <w:pStyle w:val="Normal"/>
        <w:spacing w:lineRule="auto" w:line="240" w:before="120" w:after="60"/>
        <w:rPr>
          <w:b/>
          <w:b/>
        </w:rPr>
      </w:pPr>
      <w:r>
        <w:rPr>
          <w:b/>
        </w:rPr>
      </w:r>
    </w:p>
    <w:p>
      <w:pPr>
        <w:pStyle w:val="Normal"/>
        <w:spacing w:lineRule="auto" w:line="240" w:before="120" w:after="60"/>
        <w:rPr>
          <w:b/>
          <w:b/>
        </w:rPr>
      </w:pPr>
      <w:r>
        <w:rPr>
          <w:b/>
        </w:rPr>
      </w:r>
    </w:p>
    <w:p>
      <w:pPr>
        <w:pStyle w:val="Normal"/>
        <w:numPr>
          <w:ilvl w:val="0"/>
          <w:numId w:val="7"/>
        </w:numPr>
        <w:spacing w:lineRule="auto" w:line="240" w:before="120" w:after="60"/>
        <w:rPr>
          <w:b/>
          <w:b/>
        </w:rPr>
      </w:pPr>
      <w:r>
        <w:rPr>
          <w:b/>
        </w:rPr>
        <w:t>Qui est responsable de l’élaboration des politiques sociales au niveau départemental ?</w:t>
      </w:r>
    </w:p>
    <w:p>
      <w:pPr>
        <w:pStyle w:val="Normal"/>
        <w:spacing w:lineRule="auto" w:line="240" w:before="120" w:after="60"/>
        <w:ind w:hanging="0"/>
        <w:rPr>
          <w:b w:val="false"/>
          <w:b w:val="false"/>
          <w:bCs w:val="false"/>
        </w:rPr>
      </w:pPr>
      <w:r>
        <w:rPr>
          <w:b w:val="false"/>
          <w:bCs w:val="false"/>
        </w:rPr>
        <w:t>Le conseil départemental, il est le chef de file de l’action sociale et médico-sociale et est responsable des politiques sociales sur cet échelon.</w:t>
        <w:tab/>
      </w:r>
    </w:p>
    <w:p>
      <w:pPr>
        <w:pStyle w:val="Normal"/>
        <w:spacing w:lineRule="auto" w:line="240" w:before="120" w:after="60"/>
        <w:ind w:left="720" w:hanging="0"/>
        <w:rPr>
          <w:b/>
          <w:b/>
        </w:rPr>
      </w:pPr>
      <w:r>
        <w:rPr>
          <w:b/>
        </w:rPr>
      </w:r>
    </w:p>
    <w:p>
      <w:pPr>
        <w:pStyle w:val="Normal"/>
        <w:numPr>
          <w:ilvl w:val="0"/>
          <w:numId w:val="7"/>
        </w:numPr>
        <w:spacing w:lineRule="auto" w:line="240" w:before="120" w:after="60"/>
        <w:rPr>
          <w:b/>
          <w:b/>
        </w:rPr>
      </w:pPr>
      <w:r>
        <w:rPr>
          <w:b/>
        </w:rPr>
        <w:t>Quelles informations figurent dans un schéma d’organisation sociale et médico-sociale ?</w:t>
      </w:r>
    </w:p>
    <w:p>
      <w:pPr>
        <w:pStyle w:val="Normal"/>
        <w:spacing w:lineRule="auto" w:line="240" w:before="120" w:after="60"/>
        <w:rPr>
          <w:b w:val="false"/>
          <w:b w:val="false"/>
          <w:bCs w:val="false"/>
        </w:rPr>
      </w:pPr>
      <w:r>
        <w:rPr>
          <w:b w:val="false"/>
          <w:bCs w:val="false"/>
        </w:rPr>
        <w:t xml:space="preserve">Le </w:t>
      </w:r>
      <w:r>
        <w:rPr>
          <w:b w:val="false"/>
          <w:bCs w:val="false"/>
          <w:u w:val="single"/>
        </w:rPr>
        <w:t>bilan</w:t>
      </w:r>
      <w:r>
        <w:rPr>
          <w:b w:val="false"/>
          <w:bCs w:val="false"/>
        </w:rPr>
        <w:t xml:space="preserve"> du précédent schéma, les besoins sociaux et médico-sociaux de la population, l’offre sociale et médico-sociale </w:t>
      </w:r>
      <w:r>
        <w:rPr>
          <w:b w:val="false"/>
          <w:bCs w:val="false"/>
          <w:u w:val="single"/>
        </w:rPr>
        <w:t>existante</w:t>
      </w:r>
      <w:r>
        <w:rPr>
          <w:b w:val="false"/>
          <w:bCs w:val="false"/>
        </w:rPr>
        <w:t xml:space="preserve">, </w:t>
      </w:r>
      <w:r>
        <w:rPr>
          <w:b w:val="false"/>
          <w:bCs w:val="false"/>
          <w:u w:val="single"/>
        </w:rPr>
        <w:t>les besoins</w:t>
      </w:r>
      <w:r>
        <w:rPr>
          <w:b w:val="false"/>
          <w:bCs w:val="false"/>
        </w:rPr>
        <w:t xml:space="preserve"> en établissement et services, les </w:t>
      </w:r>
      <w:r>
        <w:rPr>
          <w:b w:val="false"/>
          <w:bCs w:val="false"/>
          <w:u w:val="single"/>
        </w:rPr>
        <w:t>objectifs de développement</w:t>
      </w:r>
      <w:r>
        <w:rPr>
          <w:b w:val="false"/>
          <w:bCs w:val="false"/>
        </w:rPr>
        <w:t xml:space="preserve"> de l’offre et les critères d’évaluation</w:t>
      </w:r>
    </w:p>
    <w:p>
      <w:pPr>
        <w:pStyle w:val="Normal"/>
        <w:spacing w:lineRule="auto" w:line="240" w:before="120" w:after="60"/>
        <w:ind w:left="720" w:hanging="0"/>
        <w:rPr>
          <w:b/>
          <w:b/>
        </w:rPr>
      </w:pPr>
      <w:r>
        <w:rPr>
          <w:b/>
        </w:rPr>
      </w:r>
    </w:p>
    <w:p>
      <w:pPr>
        <w:pStyle w:val="Normal"/>
        <w:numPr>
          <w:ilvl w:val="0"/>
          <w:numId w:val="7"/>
        </w:numPr>
        <w:spacing w:lineRule="auto" w:line="240" w:before="120" w:after="60"/>
        <w:rPr>
          <w:b/>
          <w:b/>
        </w:rPr>
      </w:pPr>
      <w:r>
        <w:rPr>
          <w:b/>
        </w:rPr>
        <w:t>Quel est l’objectif du schéma d’organisation sociale et médico-sociale.</w:t>
      </w:r>
    </w:p>
    <w:p>
      <w:pPr>
        <w:pStyle w:val="Normal"/>
        <w:spacing w:lineRule="auto" w:line="240" w:before="120" w:after="60"/>
        <w:rPr>
          <w:b w:val="false"/>
          <w:b w:val="false"/>
          <w:bCs w:val="false"/>
        </w:rPr>
      </w:pPr>
      <w:r>
        <w:rPr>
          <w:b w:val="false"/>
          <w:bCs w:val="false"/>
        </w:rPr>
        <w:t>Faire un état des lieux des besoins sociaux et médico-sociaux.</w:t>
        <w:br/>
        <w:t>Faire le bilan qualitatif et quantitatif de l’offre sociale et médico-sociale.</w:t>
      </w:r>
    </w:p>
    <w:p>
      <w:pPr>
        <w:pStyle w:val="Normal"/>
        <w:numPr>
          <w:ilvl w:val="0"/>
          <w:numId w:val="17"/>
        </w:numPr>
        <w:spacing w:lineRule="auto" w:line="240" w:before="120" w:after="60"/>
        <w:rPr>
          <w:b w:val="false"/>
          <w:b w:val="false"/>
          <w:bCs w:val="false"/>
        </w:rPr>
      </w:pPr>
      <w:r>
        <w:rPr>
          <w:b w:val="false"/>
          <w:bCs w:val="false"/>
        </w:rPr>
        <w:t>Déterminer les objectifs de développement de l’offre pour la période à venir afin de répondre au mieux aux besoins de la population.</w:t>
      </w:r>
    </w:p>
    <w:p>
      <w:pPr>
        <w:pStyle w:val="Normal"/>
        <w:spacing w:lineRule="auto" w:line="240" w:before="120" w:after="60"/>
        <w:contextualSpacing/>
        <w:rPr>
          <w:rFonts w:cs="Calibri"/>
          <w:b/>
          <w:b/>
          <w:color w:val="006699"/>
          <w:sz w:val="24"/>
          <w:szCs w:val="24"/>
        </w:rPr>
      </w:pPr>
      <w:r>
        <w:rPr>
          <w:rFonts w:cs="Calibri"/>
          <w:b/>
          <w:color w:val="006699"/>
          <w:sz w:val="24"/>
          <w:szCs w:val="24"/>
        </w:rPr>
      </w:r>
    </w:p>
    <w:p>
      <w:pPr>
        <w:pStyle w:val="Normal"/>
        <w:spacing w:lineRule="auto" w:line="240" w:before="120" w:after="60"/>
        <w:contextualSpacing/>
        <w:rPr>
          <w:rFonts w:cs="Calibri"/>
          <w:b/>
          <w:b/>
          <w:color w:val="006699"/>
          <w:sz w:val="24"/>
          <w:szCs w:val="24"/>
        </w:rPr>
      </w:pPr>
      <w:r>
        <w:rPr>
          <w:rFonts w:cs="Calibri"/>
          <w:b/>
          <w:color w:val="006699"/>
          <w:sz w:val="24"/>
          <w:szCs w:val="24"/>
        </w:rPr>
      </w:r>
    </w:p>
    <w:p>
      <w:pPr>
        <w:pStyle w:val="Normal"/>
        <w:spacing w:lineRule="auto" w:line="240" w:before="120" w:after="60"/>
        <w:contextualSpacing/>
        <w:rPr>
          <w:rFonts w:cs="Calibri"/>
          <w:b/>
          <w:b/>
          <w:color w:val="006699"/>
          <w:sz w:val="24"/>
          <w:szCs w:val="24"/>
          <w:u w:val="single"/>
        </w:rPr>
      </w:pPr>
      <w:r>
        <w:rPr>
          <w:rFonts w:cs="Calibri"/>
          <w:b/>
          <w:color w:val="006699"/>
          <w:sz w:val="24"/>
          <w:szCs w:val="24"/>
          <w:u w:val="single"/>
        </w:rPr>
        <w:t>2. Les trois étapes de l’élaboration du schéma départemental de l’autonomie</w:t>
      </w:r>
    </w:p>
    <w:p>
      <w:pPr>
        <w:pStyle w:val="Normal"/>
        <w:spacing w:lineRule="auto" w:line="240" w:before="120" w:after="60"/>
        <w:contextualSpacing/>
        <w:rPr>
          <w:rFonts w:cs="Calibri"/>
          <w:b/>
          <w:b/>
          <w:color w:val="006699"/>
          <w:sz w:val="24"/>
          <w:szCs w:val="24"/>
        </w:rPr>
      </w:pPr>
      <w:r>
        <w:rPr>
          <w:rFonts w:cs="Calibri"/>
          <w:b/>
          <w:color w:val="006699"/>
          <w:sz w:val="24"/>
          <w:szCs w:val="24"/>
        </w:rPr>
      </w:r>
    </w:p>
    <w:p>
      <w:pPr>
        <w:pStyle w:val="Normal"/>
        <w:spacing w:lineRule="auto" w:line="240" w:before="120" w:after="60"/>
        <w:ind w:left="709" w:hanging="0"/>
        <w:contextualSpacing/>
        <w:rPr>
          <w:rFonts w:cs="Calibri"/>
          <w:b/>
          <w:b/>
          <w:color w:val="006699"/>
          <w:sz w:val="24"/>
          <w:szCs w:val="24"/>
        </w:rPr>
      </w:pPr>
      <w:r>
        <w:rPr/>
        <w:drawing>
          <wp:inline distT="0" distB="0" distL="0" distR="0">
            <wp:extent cx="3308350" cy="3895090"/>
            <wp:effectExtent l="0" t="0" r="0" b="0"/>
            <wp:docPr id="8" name="Image 2" descr="Une image contenant texte&#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 2" descr="Une image contenant texte&#10;&#10;Description générée automatiquement"/>
                    <pic:cNvPicPr>
                      <a:picLocks noChangeAspect="1" noChangeArrowheads="1"/>
                    </pic:cNvPicPr>
                  </pic:nvPicPr>
                  <pic:blipFill>
                    <a:blip r:embed="rId10"/>
                    <a:stretch>
                      <a:fillRect/>
                    </a:stretch>
                  </pic:blipFill>
                  <pic:spPr bwMode="auto">
                    <a:xfrm>
                      <a:off x="0" y="0"/>
                      <a:ext cx="3308350" cy="3895090"/>
                    </a:xfrm>
                    <a:prstGeom prst="rect">
                      <a:avLst/>
                    </a:prstGeom>
                  </pic:spPr>
                </pic:pic>
              </a:graphicData>
            </a:graphic>
          </wp:inline>
        </w:drawing>
      </w:r>
    </w:p>
    <w:p>
      <w:pPr>
        <w:pStyle w:val="Normal"/>
        <w:spacing w:lineRule="auto" w:line="240" w:before="120" w:after="60"/>
        <w:ind w:left="709" w:hanging="0"/>
        <w:contextualSpacing/>
        <w:jc w:val="right"/>
        <w:rPr>
          <w:rFonts w:cs="Calibri"/>
          <w:b/>
          <w:b/>
          <w:color w:val="006699"/>
          <w:sz w:val="18"/>
          <w:szCs w:val="18"/>
        </w:rPr>
      </w:pPr>
      <w:hyperlink r:id="rId11">
        <w:r>
          <w:rPr>
            <w:rStyle w:val="LienInternet"/>
            <w:rFonts w:cs="Calibri"/>
            <w:b/>
            <w:sz w:val="18"/>
            <w:szCs w:val="18"/>
          </w:rPr>
          <w:t>https://www.hautrhin.fr/sites/cea/files/Sche%CC%81ma%20de%CC%81partemental%202019-2023.pdf</w:t>
        </w:r>
      </w:hyperlink>
      <w:r>
        <w:rPr>
          <w:rFonts w:cs="Calibri"/>
          <w:b/>
          <w:color w:val="006699"/>
          <w:sz w:val="18"/>
          <w:szCs w:val="18"/>
        </w:rPr>
        <w:t xml:space="preserve"> </w:t>
      </w:r>
    </w:p>
    <w:p>
      <w:pPr>
        <w:pStyle w:val="Normal"/>
        <w:spacing w:lineRule="auto" w:line="240" w:before="120" w:after="60"/>
        <w:ind w:left="357" w:hanging="357"/>
        <w:rPr>
          <w:b/>
          <w:b/>
          <w:sz w:val="18"/>
          <w:szCs w:val="18"/>
        </w:rPr>
      </w:pPr>
      <w:r>
        <w:rPr>
          <w:b/>
          <w:sz w:val="18"/>
          <w:szCs w:val="18"/>
        </w:rPr>
      </w:r>
    </w:p>
    <w:p>
      <w:pPr>
        <w:pStyle w:val="Normal"/>
        <w:numPr>
          <w:ilvl w:val="0"/>
          <w:numId w:val="8"/>
        </w:numPr>
        <w:spacing w:lineRule="auto" w:line="240" w:before="120" w:after="60"/>
        <w:rPr>
          <w:b/>
          <w:b/>
        </w:rPr>
      </w:pPr>
      <w:r>
        <w:rPr>
          <w:b/>
        </w:rPr>
        <w:t>Commentez les trois étapes d’élaboration de ce schéma départemental pour la protection de l’enfance en mettant en évidence leur intérêt.</w:t>
      </w:r>
    </w:p>
    <w:p>
      <w:pPr>
        <w:pStyle w:val="Normal"/>
        <w:spacing w:lineRule="auto" w:line="240" w:before="120" w:after="60"/>
        <w:rPr>
          <w:b w:val="false"/>
          <w:b w:val="false"/>
          <w:bCs w:val="false"/>
        </w:rPr>
      </w:pPr>
      <w:r>
        <w:rPr>
          <w:b/>
          <w:bCs/>
          <w:u w:val="single"/>
        </w:rPr>
        <w:t>Etape 1 :</w:t>
      </w:r>
      <w:r>
        <w:rPr>
          <w:b w:val="false"/>
          <w:bCs w:val="false"/>
          <w:u w:val="none"/>
        </w:rPr>
        <w:t xml:space="preserve"> première étape de l’élaboration </w:t>
      </w:r>
      <w:r>
        <w:rPr>
          <w:b w:val="false"/>
          <w:bCs w:val="false"/>
        </w:rPr>
        <w:t xml:space="preserve"> </w:t>
      </w:r>
    </w:p>
    <w:p>
      <w:pPr>
        <w:pStyle w:val="Normal"/>
        <w:spacing w:lineRule="auto" w:line="240" w:before="120" w:after="60"/>
        <w:rPr>
          <w:b/>
          <w:b/>
        </w:rPr>
      </w:pPr>
      <w:r>
        <w:rPr>
          <w:b/>
        </w:rPr>
      </w:r>
    </w:p>
    <w:p>
      <w:pPr>
        <w:pStyle w:val="Normal"/>
        <w:spacing w:lineRule="auto" w:line="240" w:before="120" w:after="60"/>
        <w:rPr>
          <w:b/>
          <w:b/>
        </w:rPr>
      </w:pPr>
      <w:r>
        <w:rPr>
          <w:b/>
        </w:rPr>
      </w:r>
    </w:p>
    <w:p>
      <w:pPr>
        <w:pStyle w:val="Normal"/>
        <w:spacing w:lineRule="auto" w:line="240" w:before="120" w:after="60"/>
        <w:rPr>
          <w:b/>
          <w:b/>
        </w:rPr>
      </w:pPr>
      <w:r>
        <w:rPr>
          <w:b/>
        </w:rPr>
      </w:r>
    </w:p>
    <w:p>
      <w:pPr>
        <w:pStyle w:val="Normal"/>
        <w:spacing w:lineRule="auto" w:line="240" w:before="120" w:after="60"/>
        <w:rPr>
          <w:b/>
          <w:b/>
        </w:rPr>
      </w:pPr>
      <w:r>
        <w:rPr>
          <w:b/>
        </w:rPr>
      </w:r>
    </w:p>
    <w:p>
      <w:pPr>
        <w:pStyle w:val="Normal"/>
        <w:spacing w:lineRule="auto" w:line="240" w:before="120" w:after="60"/>
        <w:rPr>
          <w:b/>
          <w:b/>
        </w:rPr>
      </w:pPr>
      <w:r>
        <w:rPr>
          <w:b/>
        </w:rPr>
      </w:r>
    </w:p>
    <w:p>
      <w:pPr>
        <w:pStyle w:val="Normal"/>
        <w:spacing w:lineRule="auto" w:line="240" w:before="120" w:after="60"/>
        <w:rPr>
          <w:b/>
          <w:b/>
        </w:rPr>
      </w:pPr>
      <w:r>
        <w:rPr>
          <w:b/>
        </w:rPr>
      </w:r>
    </w:p>
    <w:p>
      <w:pPr>
        <w:pStyle w:val="Normal"/>
        <w:spacing w:lineRule="auto" w:line="240" w:before="120" w:after="60"/>
        <w:rPr>
          <w:b/>
          <w:b/>
        </w:rPr>
      </w:pPr>
      <w:r>
        <w:rPr>
          <w:b/>
        </w:rPr>
      </w:r>
    </w:p>
    <w:p>
      <w:pPr>
        <w:pStyle w:val="Normal"/>
        <w:numPr>
          <w:ilvl w:val="0"/>
          <w:numId w:val="8"/>
        </w:numPr>
        <w:spacing w:lineRule="auto" w:line="240" w:before="120" w:after="60"/>
        <w:rPr>
          <w:b/>
          <w:b/>
        </w:rPr>
      </w:pPr>
      <w:r>
        <w:rPr>
          <w:b/>
        </w:rPr>
        <w:t>Relevez les éléments qui permettent d’affirmer que la méthode d’élaboration est fortement participative.</w:t>
      </w:r>
    </w:p>
    <w:p>
      <w:pPr>
        <w:pStyle w:val="Normal"/>
        <w:spacing w:lineRule="auto" w:line="240" w:before="120" w:after="60"/>
        <w:rPr>
          <w:b/>
          <w:b/>
        </w:rPr>
      </w:pPr>
      <w:r>
        <w:rPr>
          <w:b/>
        </w:rPr>
      </w:r>
    </w:p>
    <w:p>
      <w:pPr>
        <w:pStyle w:val="Normal"/>
        <w:numPr>
          <w:ilvl w:val="0"/>
          <w:numId w:val="8"/>
        </w:numPr>
        <w:spacing w:lineRule="auto" w:line="240" w:before="120" w:after="60"/>
        <w:rPr>
          <w:b/>
          <w:b/>
        </w:rPr>
      </w:pPr>
      <w:r>
        <w:rPr>
          <w:b/>
        </w:rPr>
        <w:t xml:space="preserve">Quelle est la fréquence à laquelle un schéma doit être renouvelé ? </w:t>
      </w:r>
    </w:p>
    <w:p>
      <w:pPr>
        <w:pStyle w:val="Normal"/>
        <w:numPr>
          <w:ilvl w:val="0"/>
          <w:numId w:val="0"/>
        </w:numPr>
        <w:tabs>
          <w:tab w:val="clear" w:pos="708"/>
          <w:tab w:val="left" w:pos="426" w:leader="none"/>
        </w:tabs>
        <w:spacing w:lineRule="auto" w:line="240" w:before="480" w:after="240"/>
        <w:ind w:left="0" w:hanging="0"/>
        <w:outlineLvl w:val="0"/>
        <w:rPr>
          <w:rFonts w:ascii="Times New Roman" w:hAnsi="Times New Roman" w:eastAsia="Times New Roman"/>
          <w:b/>
          <w:b/>
          <w:bCs/>
          <w:kern w:val="2"/>
          <w:sz w:val="34"/>
          <w:szCs w:val="36"/>
          <w:lang w:eastAsia="fr-FR"/>
        </w:rPr>
      </w:pPr>
      <w:r>
        <w:rPr>
          <w:rFonts w:eastAsia="Times New Roman" w:ascii="Times New Roman" w:hAnsi="Times New Roman"/>
          <w:b/>
          <w:bCs/>
          <w:kern w:val="2"/>
          <w:sz w:val="34"/>
          <w:szCs w:val="36"/>
          <w:lang w:eastAsia="fr-FR"/>
        </w:rPr>
        <w:t>D. L’élaboration d’une politique au niveau communal</w:t>
      </w:r>
    </w:p>
    <w:p>
      <w:pPr>
        <w:pStyle w:val="Normal"/>
        <w:spacing w:lineRule="auto" w:line="240" w:before="120" w:after="120"/>
        <w:contextualSpacing/>
        <w:rPr>
          <w:rFonts w:cs="Calibri"/>
          <w:b/>
          <w:b/>
          <w:color w:val="006699"/>
          <w:sz w:val="24"/>
          <w:szCs w:val="24"/>
          <w:u w:val="single"/>
        </w:rPr>
      </w:pPr>
      <w:r>
        <w:rPr>
          <w:rFonts w:cs="Calibri"/>
          <w:b/>
          <w:color w:val="006699"/>
          <w:sz w:val="24"/>
          <w:szCs w:val="24"/>
          <w:u w:val="single"/>
        </w:rPr>
        <w:t>1. L’analyse des besoins sociaux</w:t>
      </w:r>
    </w:p>
    <w:p>
      <w:pPr>
        <w:pStyle w:val="Normal"/>
        <w:spacing w:lineRule="auto" w:line="240" w:before="120" w:after="120"/>
        <w:ind w:left="709" w:hanging="0"/>
        <w:contextualSpacing/>
        <w:rPr/>
      </w:pPr>
      <w:r>
        <w:rPr/>
      </w:r>
    </w:p>
    <w:p>
      <w:pPr>
        <w:pStyle w:val="Normal"/>
        <w:spacing w:lineRule="auto" w:line="240" w:before="120" w:after="60"/>
        <w:ind w:left="357" w:hanging="357"/>
        <w:rPr>
          <w:b/>
          <w:b/>
        </w:rPr>
      </w:pPr>
      <w:hyperlink r:id="rId12">
        <w:r>
          <w:rPr>
            <w:rStyle w:val="LienInternet"/>
            <w:b/>
          </w:rPr>
          <w:t>https://www.youtube.com/watch?v=gJG-8NYXpLo</w:t>
        </w:r>
      </w:hyperlink>
      <w:r>
        <w:rPr>
          <w:b/>
        </w:rPr>
        <w:t xml:space="preserve"> </w:t>
      </w:r>
    </w:p>
    <w:p>
      <w:pPr>
        <w:pStyle w:val="Normal"/>
        <w:spacing w:lineRule="auto" w:line="240" w:before="120" w:after="60"/>
        <w:ind w:left="357" w:hanging="357"/>
        <w:rPr>
          <w:b/>
          <w:b/>
        </w:rPr>
      </w:pPr>
      <w:r>
        <w:rPr>
          <w:b/>
        </w:rPr>
        <w:t>Qu’est-ce que l’analyse des besoins sociaux ?</w:t>
      </w:r>
    </w:p>
    <w:p>
      <w:pPr>
        <w:pStyle w:val="Normal"/>
        <w:spacing w:lineRule="auto" w:line="240" w:before="120" w:after="60"/>
        <w:rPr>
          <w:b/>
          <w:b/>
          <w:color w:val="FF0000"/>
        </w:rPr>
      </w:pPr>
      <w:r>
        <w:rPr>
          <w:b/>
          <w:color w:val="FF0000"/>
        </w:rPr>
      </w:r>
    </w:p>
    <w:p>
      <w:pPr>
        <w:pStyle w:val="Normal"/>
        <w:spacing w:lineRule="auto" w:line="240" w:before="120" w:after="60"/>
        <w:ind w:left="357" w:hanging="357"/>
        <w:rPr>
          <w:b/>
          <w:b/>
          <w:color w:val="FF0000"/>
        </w:rPr>
      </w:pPr>
      <w:r>
        <w:rPr>
          <w:b/>
          <w:color w:val="FF0000"/>
        </w:rPr>
      </w:r>
    </w:p>
    <w:p>
      <w:pPr>
        <w:pStyle w:val="Normal"/>
        <w:spacing w:lineRule="auto" w:line="240" w:before="120" w:after="60"/>
        <w:ind w:left="357" w:hanging="357"/>
        <w:rPr>
          <w:b/>
          <w:b/>
        </w:rPr>
      </w:pPr>
      <w:r>
        <w:rPr>
          <w:b/>
        </w:rPr>
        <w:t>Quel est son rôle et son utilité ?</w:t>
      </w:r>
    </w:p>
    <w:p>
      <w:pPr>
        <w:pStyle w:val="Normal"/>
        <w:spacing w:lineRule="auto" w:line="240" w:before="120" w:after="60"/>
        <w:ind w:left="357" w:hanging="357"/>
        <w:rPr>
          <w:b/>
          <w:b/>
          <w:color w:val="FF0000"/>
        </w:rPr>
      </w:pPr>
      <w:r>
        <w:rPr>
          <w:b/>
          <w:color w:val="FF0000"/>
        </w:rPr>
      </w:r>
    </w:p>
    <w:p>
      <w:pPr>
        <w:pStyle w:val="Normal"/>
        <w:spacing w:lineRule="auto" w:line="240" w:before="120" w:after="60"/>
        <w:ind w:left="357" w:hanging="357"/>
        <w:rPr>
          <w:b/>
          <w:b/>
        </w:rPr>
      </w:pPr>
      <w:r>
        <w:rPr>
          <w:b/>
        </w:rPr>
      </w:r>
    </w:p>
    <w:p>
      <w:pPr>
        <w:pStyle w:val="Normal"/>
        <w:spacing w:lineRule="auto" w:line="240" w:before="120" w:after="120"/>
        <w:contextualSpacing/>
        <w:rPr>
          <w:rFonts w:cs="Calibri"/>
          <w:b/>
          <w:b/>
          <w:color w:val="006699"/>
          <w:sz w:val="24"/>
          <w:szCs w:val="24"/>
          <w:u w:val="single"/>
        </w:rPr>
      </w:pPr>
      <w:r>
        <w:rPr>
          <w:b/>
          <w:u w:val="single"/>
        </w:rPr>
        <w:t xml:space="preserve">2. </w:t>
      </w:r>
      <w:r>
        <w:rPr>
          <w:rFonts w:cs="Calibri"/>
          <w:b/>
          <w:color w:val="006699"/>
          <w:sz w:val="24"/>
          <w:szCs w:val="24"/>
          <w:u w:val="single"/>
        </w:rPr>
        <w:t xml:space="preserve"> Méthodologie d’élaboration de l’analyse des besoins sociaux de la commune de Pont de claix 2017/2018</w:t>
      </w:r>
    </w:p>
    <w:p>
      <w:pPr>
        <w:pStyle w:val="Normal"/>
        <w:spacing w:lineRule="auto" w:line="240" w:before="120" w:after="120"/>
        <w:contextualSpacing/>
        <w:rPr>
          <w:rFonts w:cs="Calibri"/>
          <w:b/>
          <w:b/>
          <w:color w:val="006699"/>
          <w:sz w:val="24"/>
          <w:szCs w:val="24"/>
        </w:rPr>
      </w:pPr>
      <w:r>
        <w:rPr>
          <w:rFonts w:cs="Calibri"/>
          <w:b/>
          <w:color w:val="006699"/>
          <w:sz w:val="24"/>
          <w:szCs w:val="24"/>
        </w:rPr>
      </w:r>
    </w:p>
    <w:p>
      <w:pPr>
        <w:pStyle w:val="Normal"/>
        <w:spacing w:lineRule="auto" w:line="240" w:before="120" w:after="120"/>
        <w:contextualSpacing/>
        <w:rPr>
          <w:rFonts w:cs="Calibri"/>
          <w:b/>
          <w:b/>
          <w:color w:val="006699"/>
          <w:sz w:val="24"/>
          <w:szCs w:val="24"/>
        </w:rPr>
      </w:pPr>
      <w:r>
        <w:rPr/>
        <w:drawing>
          <wp:inline distT="0" distB="0" distL="0" distR="0">
            <wp:extent cx="4057650" cy="4152900"/>
            <wp:effectExtent l="0" t="0" r="0" b="0"/>
            <wp:docPr id="9" name="Image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7" descr=""/>
                    <pic:cNvPicPr>
                      <a:picLocks noChangeAspect="1" noChangeArrowheads="1"/>
                    </pic:cNvPicPr>
                  </pic:nvPicPr>
                  <pic:blipFill>
                    <a:blip r:embed="rId13"/>
                    <a:stretch>
                      <a:fillRect/>
                    </a:stretch>
                  </pic:blipFill>
                  <pic:spPr bwMode="auto">
                    <a:xfrm>
                      <a:off x="0" y="0"/>
                      <a:ext cx="4057650" cy="4152900"/>
                    </a:xfrm>
                    <a:prstGeom prst="rect">
                      <a:avLst/>
                    </a:prstGeom>
                  </pic:spPr>
                </pic:pic>
              </a:graphicData>
            </a:graphic>
          </wp:inline>
        </w:drawing>
      </w:r>
    </w:p>
    <w:p>
      <w:pPr>
        <w:pStyle w:val="Normal"/>
        <w:spacing w:lineRule="auto" w:line="240" w:before="120" w:after="120"/>
        <w:contextualSpacing/>
        <w:rPr>
          <w:rFonts w:cs="Calibri"/>
          <w:b/>
          <w:b/>
          <w:color w:val="006699"/>
          <w:sz w:val="24"/>
          <w:szCs w:val="24"/>
        </w:rPr>
      </w:pPr>
      <w:r>
        <w:rPr>
          <w:rFonts w:cs="Calibri"/>
          <w:b/>
          <w:color w:val="006699"/>
          <w:sz w:val="24"/>
          <w:szCs w:val="24"/>
        </w:rPr>
      </w:r>
    </w:p>
    <w:p>
      <w:pPr>
        <w:pStyle w:val="ListParagraph"/>
        <w:numPr>
          <w:ilvl w:val="0"/>
          <w:numId w:val="10"/>
        </w:numPr>
        <w:spacing w:lineRule="auto" w:line="240" w:before="120" w:after="60"/>
        <w:contextualSpacing/>
        <w:rPr>
          <w:b/>
          <w:b/>
        </w:rPr>
      </w:pPr>
      <w:r>
        <w:rPr>
          <w:b/>
        </w:rPr>
        <w:t>Quels sont les acteurs sollicités pour établir les besoins sociaux?</w:t>
      </w:r>
    </w:p>
    <w:p>
      <w:pPr>
        <w:pStyle w:val="ListParagraph"/>
        <w:spacing w:lineRule="auto" w:line="240" w:before="120" w:after="60"/>
        <w:contextualSpacing/>
        <w:rPr>
          <w:b/>
          <w:b/>
        </w:rPr>
      </w:pPr>
      <w:r>
        <w:rPr>
          <w:b/>
        </w:rPr>
      </w:r>
    </w:p>
    <w:p>
      <w:pPr>
        <w:pStyle w:val="ListParagraph"/>
        <w:numPr>
          <w:ilvl w:val="0"/>
          <w:numId w:val="10"/>
        </w:numPr>
        <w:spacing w:lineRule="auto" w:line="240" w:before="120" w:after="60"/>
        <w:contextualSpacing/>
        <w:rPr>
          <w:b/>
          <w:b/>
        </w:rPr>
      </w:pPr>
      <w:r>
        <w:rPr>
          <w:b/>
        </w:rPr>
        <w:t>Pourquoi peut-on dire que ce diagnostic est un diagnostic partagé ?</w:t>
      </w:r>
    </w:p>
    <w:p>
      <w:pPr>
        <w:pStyle w:val="ListParagraph"/>
        <w:spacing w:lineRule="auto" w:line="240" w:before="120" w:after="60"/>
        <w:contextualSpacing/>
        <w:rPr>
          <w:b/>
          <w:b/>
        </w:rPr>
      </w:pPr>
      <w:r>
        <w:rPr>
          <w:b/>
        </w:rPr>
      </w:r>
    </w:p>
    <w:p>
      <w:pPr>
        <w:pStyle w:val="ListParagraph"/>
        <w:spacing w:lineRule="auto" w:line="240" w:before="120" w:after="60"/>
        <w:contextualSpacing/>
        <w:rPr>
          <w:b/>
          <w:b/>
        </w:rPr>
      </w:pPr>
      <w:r>
        <w:rPr>
          <w:b/>
        </w:rPr>
      </w:r>
    </w:p>
    <w:p>
      <w:pPr>
        <w:pStyle w:val="ListParagraph"/>
        <w:numPr>
          <w:ilvl w:val="0"/>
          <w:numId w:val="10"/>
        </w:numPr>
        <w:spacing w:lineRule="auto" w:line="240" w:before="120" w:after="60"/>
        <w:contextualSpacing/>
        <w:rPr>
          <w:b/>
          <w:b/>
        </w:rPr>
      </w:pPr>
      <w:r>
        <w:rPr>
          <w:b/>
        </w:rPr>
        <w:t>Quel est l’intérêt d’un diagnostic partagé ?</w:t>
      </w:r>
    </w:p>
    <w:p>
      <w:pPr>
        <w:pStyle w:val="ListParagraph"/>
        <w:spacing w:lineRule="auto" w:line="240" w:before="120" w:after="60"/>
        <w:contextualSpacing/>
        <w:rPr>
          <w:b/>
          <w:b/>
          <w:color w:val="FF0000"/>
        </w:rPr>
      </w:pPr>
      <w:r>
        <w:rPr>
          <w:b/>
          <w:color w:val="FF0000"/>
        </w:rPr>
      </w:r>
    </w:p>
    <w:p>
      <w:pPr>
        <w:pStyle w:val="Normal"/>
        <w:spacing w:lineRule="auto" w:line="240" w:before="120" w:after="60"/>
        <w:rPr>
          <w:b/>
          <w:b/>
          <w:color w:val="FF0000"/>
        </w:rPr>
      </w:pPr>
      <w:r>
        <w:rPr>
          <w:b/>
          <w:color w:val="FF0000"/>
        </w:rPr>
      </w:r>
    </w:p>
    <w:p>
      <w:pPr>
        <w:pStyle w:val="ListParagraph"/>
        <w:spacing w:lineRule="auto" w:line="240" w:before="120" w:after="60"/>
        <w:contextualSpacing/>
        <w:rPr>
          <w:b/>
          <w:b/>
          <w:color w:val="FF0000"/>
        </w:rPr>
      </w:pPr>
      <w:r>
        <w:rPr>
          <w:b/>
          <w:color w:val="FF0000"/>
        </w:rPr>
      </w:r>
    </w:p>
    <w:p>
      <w:pPr>
        <w:pStyle w:val="Normal"/>
        <w:rPr>
          <w:color w:val="00B0F0"/>
          <w:sz w:val="24"/>
          <w:szCs w:val="24"/>
          <w:u w:val="single"/>
        </w:rPr>
      </w:pPr>
      <w:r>
        <w:rPr>
          <w:color w:val="00B0F0"/>
          <w:sz w:val="24"/>
          <w:szCs w:val="24"/>
          <w:u w:val="single"/>
        </w:rPr>
        <w:t>3. Intérêt de l’ABS</w:t>
      </w:r>
    </w:p>
    <w:p>
      <w:pPr>
        <w:pStyle w:val="Normal"/>
        <w:rPr/>
      </w:pPr>
      <w:r>
        <w:rPr/>
        <w:drawing>
          <wp:inline distT="0" distB="0" distL="0" distR="0">
            <wp:extent cx="5563235" cy="4420235"/>
            <wp:effectExtent l="0" t="0" r="0" b="0"/>
            <wp:docPr id="10" name="Image 7"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 7" descr=""/>
                    <pic:cNvPicPr>
                      <a:picLocks noChangeAspect="1" noChangeArrowheads="1"/>
                    </pic:cNvPicPr>
                  </pic:nvPicPr>
                  <pic:blipFill>
                    <a:blip r:embed="rId14"/>
                    <a:stretch>
                      <a:fillRect/>
                    </a:stretch>
                  </pic:blipFill>
                  <pic:spPr bwMode="auto">
                    <a:xfrm>
                      <a:off x="0" y="0"/>
                      <a:ext cx="5563235" cy="4420235"/>
                    </a:xfrm>
                    <a:prstGeom prst="rect">
                      <a:avLst/>
                    </a:prstGeom>
                  </pic:spPr>
                </pic:pic>
              </a:graphicData>
            </a:graphic>
          </wp:inline>
        </w:drawing>
      </w:r>
    </w:p>
    <w:p>
      <w:pPr>
        <w:pStyle w:val="ListParagraph"/>
        <w:numPr>
          <w:ilvl w:val="0"/>
          <w:numId w:val="10"/>
        </w:numPr>
        <w:rPr/>
      </w:pPr>
      <w:r>
        <w:rPr/>
        <w:t>Montrer l’intérêt d’une analyse des besoins dans l’élaboration de la politique sociale communale de Seyssinet Pariset.</w:t>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spacing w:before="0" w:after="160"/>
        <w:rPr>
          <w:b/>
          <w:b/>
          <w:bCs/>
          <w:sz w:val="28"/>
          <w:szCs w:val="28"/>
        </w:rPr>
      </w:pPr>
      <w:r>
        <w:rPr/>
      </w:r>
    </w:p>
    <w:sectPr>
      <w:headerReference w:type="even" r:id="rId15"/>
      <w:headerReference w:type="default" r:id="rId16"/>
      <w:headerReference w:type="first" r:id="rId17"/>
      <w:footerReference w:type="even" r:id="rId18"/>
      <w:footerReference w:type="default" r:id="rId19"/>
      <w:footerReference w:type="first" r:id="rId20"/>
      <w:type w:val="nextPage"/>
      <w:pgSz w:w="11906" w:h="16838"/>
      <w:pgMar w:left="1417" w:right="1417" w:gutter="0" w:header="708" w:top="1417" w:footer="708" w:bottom="1417"/>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Calibri">
    <w:charset w:val="00"/>
    <w:family w:val="roman"/>
    <w:pitch w:val="variable"/>
  </w:font>
  <w:font w:name="OpenSymbol">
    <w:altName w:val="Arial Unicode MS"/>
    <w:charset w:val="00"/>
    <w:family w:val="roman"/>
    <w:pitch w:val="variable"/>
  </w:font>
  <w:font w:name="Liberation Sans">
    <w:altName w:val="Arial"/>
    <w:charset w:val="00"/>
    <w:family w:val="roman"/>
    <w:pitch w:val="variable"/>
  </w:font>
  <w:font w:name="&amp;quot">
    <w:charset w:val="00"/>
    <w:family w:val="roman"/>
    <w:pitch w:val="variable"/>
  </w:font>
  <w:font w:name="Wingdings">
    <w:charset w:val="02"/>
    <w:family w:val="auto"/>
    <w:pitch w:val="variable"/>
  </w:font>
  <w:font w:name="Courier New">
    <w:charset w:val="01"/>
    <w:family w:val="modern"/>
    <w:pitch w:val="fixed"/>
  </w:font>
  <w:font w:name="OpenSymbol">
    <w:altName w:val="Arial Unicode MS"/>
    <w:charset w:val="01"/>
    <w:family w:val="auto"/>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Pieddepage"/>
      <w:rPr/>
    </w:pPr>
    <w:r>
      <w:rPr/>
    </w:r>
  </w:p>
</w:ftr>
</file>

<file path=word/footer2.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1190497880"/>
    </w:sdtPr>
    <w:sdtContent>
      <w:p>
        <w:pPr>
          <w:pStyle w:val="Pieddepage"/>
          <w:jc w:val="center"/>
          <w:rPr/>
        </w:pPr>
        <w:r>
          <w:rPr/>
          <w:fldChar w:fldCharType="begin"/>
        </w:r>
        <w:r>
          <w:rPr/>
          <w:instrText xml:space="preserve"> PAGE </w:instrText>
        </w:r>
        <w:r>
          <w:rPr/>
          <w:fldChar w:fldCharType="separate"/>
        </w:r>
        <w:r>
          <w:rPr/>
          <w:t>12</w:t>
        </w:r>
        <w:r>
          <w:rPr/>
          <w:fldChar w:fldCharType="end"/>
        </w:r>
      </w:p>
    </w:sdtContent>
  </w:sdt>
  <w:p>
    <w:pPr>
      <w:pStyle w:val="Pieddepage"/>
      <w:rPr/>
    </w:pPr>
    <w:r>
      <w:rPr/>
    </w:r>
  </w:p>
</w:ftr>
</file>

<file path=word/footer3.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sdt>
    <w:sdtPr>
      <w:docPartObj>
        <w:docPartGallery w:val="Page Numbers (Bottom of Page)"/>
        <w:docPartUnique w:val="true"/>
      </w:docPartObj>
      <w:id w:val="2045485879"/>
    </w:sdtPr>
    <w:sdtContent>
      <w:p>
        <w:pPr>
          <w:pStyle w:val="Pieddepage"/>
          <w:jc w:val="center"/>
          <w:rPr/>
        </w:pPr>
        <w:r>
          <w:rPr/>
          <w:fldChar w:fldCharType="begin"/>
        </w:r>
        <w:r>
          <w:rPr/>
          <w:instrText xml:space="preserve"> PAGE </w:instrText>
        </w:r>
        <w:r>
          <w:rPr/>
          <w:fldChar w:fldCharType="separate"/>
        </w:r>
        <w:r>
          <w:rPr/>
          <w:t>12</w:t>
        </w:r>
        <w:r>
          <w:rPr/>
          <w:fldChar w:fldCharType="end"/>
        </w:r>
      </w:p>
    </w:sdtContent>
  </w:sdt>
  <w:p>
    <w:pPr>
      <w:pStyle w:val="Pieddepage"/>
      <w:rPr/>
    </w:pPr>
    <w:r>
      <w:rPr/>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Entte"/>
      <w:rPr/>
    </w:pPr>
    <w:r>
      <w:rPr/>
    </w:r>
  </w:p>
</w:hdr>
</file>

<file path=word/header2.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Normal"/>
      <w:spacing w:lineRule="auto" w:line="240" w:before="120" w:after="120"/>
      <w:contextualSpacing/>
      <w:jc w:val="right"/>
      <w:rPr>
        <w:rFonts w:cs="Calibri"/>
        <w:b/>
        <w:b/>
        <w:color w:val="000000"/>
        <w:sz w:val="24"/>
        <w:szCs w:val="24"/>
        <w:u w:val="none"/>
      </w:rPr>
    </w:pPr>
    <w:r>
      <w:rPr>
        <w:rFonts w:cs="Calibri"/>
        <w:b/>
        <w:color w:val="000000"/>
        <w:sz w:val="24"/>
        <w:szCs w:val="24"/>
        <w:u w:val="none"/>
      </w:rPr>
    </w:r>
  </w:p>
</w:hdr>
</file>

<file path=word/header3.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Normal"/>
      <w:spacing w:lineRule="auto" w:line="240" w:before="120" w:after="120"/>
      <w:contextualSpacing/>
      <w:jc w:val="right"/>
      <w:rPr>
        <w:rFonts w:cs="Calibri"/>
        <w:b/>
        <w:b/>
        <w:color w:val="000000"/>
        <w:sz w:val="24"/>
        <w:szCs w:val="24"/>
        <w:u w:val="none"/>
      </w:rPr>
    </w:pPr>
    <w:r>
      <w:rPr>
        <w:rFonts w:cs="Calibri"/>
        <w:b/>
        <w:color w:val="000000"/>
        <w:sz w:val="24"/>
        <w:szCs w:val="24"/>
        <w:u w:val="none"/>
      </w:rPr>
    </w:r>
  </w:p>
</w:hd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
      <w:lvlJc w:val="left"/>
      <w:pPr>
        <w:tabs>
          <w:tab w:val="num" w:pos="0"/>
        </w:tabs>
        <w:ind w:left="0" w:hanging="0"/>
      </w:pPr>
      <w:rPr/>
    </w:lvl>
    <w:lvl w:ilvl="1">
      <w:start w:val="1"/>
      <w:numFmt w:val="none"/>
      <w:suff w:val="nothing"/>
      <w:lvlText w:val=""/>
      <w:lvlJc w:val="left"/>
      <w:pPr>
        <w:tabs>
          <w:tab w:val="num" w:pos="0"/>
        </w:tabs>
        <w:ind w:left="0" w:hanging="0"/>
      </w:pPr>
      <w:rPr/>
    </w:lvl>
    <w:lvl w:ilvl="2">
      <w:start w:val="1"/>
      <w:numFmt w:val="none"/>
      <w:suff w:val="nothing"/>
      <w:lvlText w:val=""/>
      <w:lvlJc w:val="left"/>
      <w:pPr>
        <w:tabs>
          <w:tab w:val="num" w:pos="0"/>
        </w:tabs>
        <w:ind w:left="0" w:hanging="0"/>
      </w:pPr>
      <w:rPr/>
    </w:lvl>
    <w:lvl w:ilvl="3">
      <w:start w:val="1"/>
      <w:numFmt w:val="none"/>
      <w:suff w:val="nothing"/>
      <w:lvlText w:val=""/>
      <w:lvlJc w:val="left"/>
      <w:pPr>
        <w:tabs>
          <w:tab w:val="num" w:pos="0"/>
        </w:tabs>
        <w:ind w:left="0" w:hanging="0"/>
      </w:pPr>
      <w:rPr/>
    </w:lvl>
    <w:lvl w:ilvl="4">
      <w:start w:val="1"/>
      <w:numFmt w:val="none"/>
      <w:suff w:val="nothing"/>
      <w:lvlText w:val=""/>
      <w:lvlJc w:val="left"/>
      <w:pPr>
        <w:tabs>
          <w:tab w:val="num" w:pos="0"/>
        </w:tabs>
        <w:ind w:left="0" w:hanging="0"/>
      </w:pPr>
      <w:rPr/>
    </w:lvl>
    <w:lvl w:ilvl="5">
      <w:start w:val="1"/>
      <w:numFmt w:val="none"/>
      <w:suff w:val="nothing"/>
      <w:lvlText w:val=""/>
      <w:lvlJc w:val="left"/>
      <w:pPr>
        <w:tabs>
          <w:tab w:val="num" w:pos="0"/>
        </w:tabs>
        <w:ind w:left="0" w:hanging="0"/>
      </w:pPr>
      <w:rPr/>
    </w:lvl>
    <w:lvl w:ilvl="6">
      <w:start w:val="1"/>
      <w:numFmt w:val="none"/>
      <w:suff w:val="nothing"/>
      <w:lvlText w:val=""/>
      <w:lvlJc w:val="left"/>
      <w:pPr>
        <w:tabs>
          <w:tab w:val="num" w:pos="0"/>
        </w:tabs>
        <w:ind w:left="0" w:hanging="0"/>
      </w:pPr>
      <w:rPr/>
    </w:lvl>
    <w:lvl w:ilvl="7">
      <w:start w:val="1"/>
      <w:numFmt w:val="none"/>
      <w:suff w:val="nothing"/>
      <w:lvlText w:val=""/>
      <w:lvlJc w:val="left"/>
      <w:pPr>
        <w:tabs>
          <w:tab w:val="num" w:pos="0"/>
        </w:tabs>
        <w:ind w:left="0" w:hanging="0"/>
      </w:pPr>
      <w:rPr/>
    </w:lvl>
    <w:lvl w:ilvl="8">
      <w:start w:val="1"/>
      <w:numFmt w:val="none"/>
      <w:suff w:val="nothing"/>
      <w:lvlText w:val=""/>
      <w:lvlJc w:val="left"/>
      <w:pPr>
        <w:tabs>
          <w:tab w:val="num" w:pos="0"/>
        </w:tabs>
        <w:ind w:left="0" w:hanging="0"/>
      </w:pPr>
      <w:rPr/>
    </w:lvl>
  </w:abstractNum>
  <w:abstractNum w:abstractNumId="2">
    <w:lvl w:ilvl="0">
      <w:start w:val="1"/>
      <w:numFmt w:val="decimal"/>
      <w:lvlText w:val="%1."/>
      <w:lvlJc w:val="left"/>
      <w:pPr>
        <w:tabs>
          <w:tab w:val="num" w:pos="0"/>
        </w:tabs>
        <w:ind w:left="360" w:hanging="360"/>
      </w:pPr>
      <w:rPr/>
    </w:lvl>
    <w:lvl w:ilvl="1">
      <w:start w:val="1"/>
      <w:numFmt w:val="decimal"/>
      <w:lvlText w:val="%1.%2."/>
      <w:lvlJc w:val="left"/>
      <w:pPr>
        <w:tabs>
          <w:tab w:val="num" w:pos="0"/>
        </w:tabs>
        <w:ind w:left="792" w:hanging="432"/>
      </w:pPr>
      <w:rPr/>
    </w:lvl>
    <w:lvl w:ilvl="2">
      <w:start w:val="1"/>
      <w:numFmt w:val="decimal"/>
      <w:lvlText w:val="%1.%2.%3."/>
      <w:lvlJc w:val="left"/>
      <w:pPr>
        <w:tabs>
          <w:tab w:val="num" w:pos="0"/>
        </w:tabs>
        <w:ind w:left="1224" w:hanging="504"/>
      </w:pPr>
      <w:rPr/>
    </w:lvl>
    <w:lvl w:ilvl="3">
      <w:start w:val="1"/>
      <w:numFmt w:val="decimal"/>
      <w:lvlText w:val="%1.%2.%3.%4."/>
      <w:lvlJc w:val="left"/>
      <w:pPr>
        <w:tabs>
          <w:tab w:val="num" w:pos="0"/>
        </w:tabs>
        <w:ind w:left="1728" w:hanging="648"/>
      </w:pPr>
      <w:rPr/>
    </w:lvl>
    <w:lvl w:ilvl="4">
      <w:start w:val="1"/>
      <w:numFmt w:val="decimal"/>
      <w:lvlText w:val="%1.%2.%3.%4.%5."/>
      <w:lvlJc w:val="left"/>
      <w:pPr>
        <w:tabs>
          <w:tab w:val="num" w:pos="0"/>
        </w:tabs>
        <w:ind w:left="2232" w:hanging="792"/>
      </w:pPr>
      <w:rPr/>
    </w:lvl>
    <w:lvl w:ilvl="5">
      <w:start w:val="1"/>
      <w:numFmt w:val="decimal"/>
      <w:lvlText w:val="%1.%2.%3.%4.%5.%6."/>
      <w:lvlJc w:val="left"/>
      <w:pPr>
        <w:tabs>
          <w:tab w:val="num" w:pos="0"/>
        </w:tabs>
        <w:ind w:left="2736" w:hanging="936"/>
      </w:pPr>
      <w:rPr/>
    </w:lvl>
    <w:lvl w:ilvl="6">
      <w:start w:val="1"/>
      <w:numFmt w:val="decimal"/>
      <w:lvlText w:val="%1.%2.%3.%4.%5.%6.%7."/>
      <w:lvlJc w:val="left"/>
      <w:pPr>
        <w:tabs>
          <w:tab w:val="num" w:pos="0"/>
        </w:tabs>
        <w:ind w:left="3240" w:hanging="1080"/>
      </w:pPr>
      <w:rPr/>
    </w:lvl>
    <w:lvl w:ilvl="7">
      <w:start w:val="1"/>
      <w:numFmt w:val="decimal"/>
      <w:lvlText w:val="%1.%2.%3.%4.%5.%6.%7.%8."/>
      <w:lvlJc w:val="left"/>
      <w:pPr>
        <w:tabs>
          <w:tab w:val="num" w:pos="0"/>
        </w:tabs>
        <w:ind w:left="3744" w:hanging="1224"/>
      </w:pPr>
      <w:rPr/>
    </w:lvl>
    <w:lvl w:ilvl="8">
      <w:start w:val="1"/>
      <w:numFmt w:val="decimal"/>
      <w:lvlText w:val="%1.%2.%3.%4.%5.%6.%7.%8.%9."/>
      <w:lvlJc w:val="left"/>
      <w:pPr>
        <w:tabs>
          <w:tab w:val="num" w:pos="0"/>
        </w:tabs>
        <w:ind w:left="4320" w:hanging="1440"/>
      </w:pPr>
      <w:rPr/>
    </w:lvl>
  </w:abstractNum>
  <w:abstractNum w:abstractNumId="3">
    <w:lvl w:ilvl="0">
      <w:start w:val="1"/>
      <w:numFmt w:val="bullet"/>
      <w:lvlText w:val=""/>
      <w:lvlJc w:val="left"/>
      <w:pPr>
        <w:tabs>
          <w:tab w:val="num" w:pos="0"/>
        </w:tabs>
        <w:ind w:left="720" w:hanging="360"/>
      </w:pPr>
      <w:rPr>
        <w:rFonts w:ascii="Wingdings" w:hAnsi="Wingdings" w:cs="Wingdings" w:hint="default"/>
      </w:rPr>
    </w:lvl>
    <w:lvl w:ilvl="1">
      <w:start w:val="1"/>
      <w:numFmt w:val="bullet"/>
      <w:lvlText w:val="o"/>
      <w:lvlJc w:val="left"/>
      <w:pPr>
        <w:tabs>
          <w:tab w:val="num" w:pos="0"/>
        </w:tabs>
        <w:ind w:left="1440" w:hanging="360"/>
      </w:pPr>
      <w:rPr>
        <w:rFonts w:ascii="Courier New" w:hAnsi="Courier New" w:cs="Courier New"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4">
    <w:lvl w:ilvl="0">
      <w:start w:val="1"/>
      <w:numFmt w:val="bullet"/>
      <w:lvlText w:val=""/>
      <w:lvlJc w:val="left"/>
      <w:pPr>
        <w:tabs>
          <w:tab w:val="num" w:pos="0"/>
        </w:tabs>
        <w:ind w:left="720" w:hanging="360"/>
      </w:pPr>
      <w:rPr>
        <w:rFonts w:ascii="Wingdings" w:hAnsi="Wingdings" w:cs="Wingdings" w:hint="default"/>
      </w:rPr>
    </w:lvl>
    <w:lvl w:ilvl="1">
      <w:start w:val="1"/>
      <w:numFmt w:val="bullet"/>
      <w:lvlText w:val="o"/>
      <w:lvlJc w:val="left"/>
      <w:pPr>
        <w:tabs>
          <w:tab w:val="num" w:pos="0"/>
        </w:tabs>
        <w:ind w:left="1440" w:hanging="360"/>
      </w:pPr>
      <w:rPr>
        <w:rFonts w:ascii="Courier New" w:hAnsi="Courier New" w:cs="Courier New"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5">
    <w:lvl w:ilvl="0">
      <w:start w:val="1"/>
      <w:numFmt w:val="bullet"/>
      <w:lvlText w:val=""/>
      <w:lvlJc w:val="left"/>
      <w:pPr>
        <w:tabs>
          <w:tab w:val="num" w:pos="0"/>
        </w:tabs>
        <w:ind w:left="720" w:hanging="360"/>
      </w:pPr>
      <w:rPr>
        <w:rFonts w:ascii="Wingdings" w:hAnsi="Wingdings" w:cs="Wingdings" w:hint="default"/>
      </w:rPr>
    </w:lvl>
    <w:lvl w:ilvl="1">
      <w:start w:val="1"/>
      <w:numFmt w:val="bullet"/>
      <w:lvlText w:val="o"/>
      <w:lvlJc w:val="left"/>
      <w:pPr>
        <w:tabs>
          <w:tab w:val="num" w:pos="0"/>
        </w:tabs>
        <w:ind w:left="1440" w:hanging="360"/>
      </w:pPr>
      <w:rPr>
        <w:rFonts w:ascii="Courier New" w:hAnsi="Courier New" w:cs="Courier New"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6">
    <w:lvl w:ilvl="0">
      <w:start w:val="1"/>
      <w:numFmt w:val="bullet"/>
      <w:lvlText w:val=""/>
      <w:lvlJc w:val="left"/>
      <w:pPr>
        <w:tabs>
          <w:tab w:val="num" w:pos="0"/>
        </w:tabs>
        <w:ind w:left="720" w:hanging="360"/>
      </w:pPr>
      <w:rPr>
        <w:rFonts w:ascii="Wingdings" w:hAnsi="Wingdings" w:cs="Wingdings" w:hint="default"/>
      </w:rPr>
    </w:lvl>
    <w:lvl w:ilvl="1">
      <w:start w:val="1"/>
      <w:numFmt w:val="bullet"/>
      <w:lvlText w:val="o"/>
      <w:lvlJc w:val="left"/>
      <w:pPr>
        <w:tabs>
          <w:tab w:val="num" w:pos="0"/>
        </w:tabs>
        <w:ind w:left="1440" w:hanging="360"/>
      </w:pPr>
      <w:rPr>
        <w:rFonts w:ascii="Courier New" w:hAnsi="Courier New" w:cs="Courier New"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7">
    <w:lvl w:ilvl="0">
      <w:start w:val="1"/>
      <w:numFmt w:val="bullet"/>
      <w:lvlText w:val=""/>
      <w:lvlJc w:val="left"/>
      <w:pPr>
        <w:tabs>
          <w:tab w:val="num" w:pos="0"/>
        </w:tabs>
        <w:ind w:left="720" w:hanging="360"/>
      </w:pPr>
      <w:rPr>
        <w:rFonts w:ascii="Wingdings" w:hAnsi="Wingdings" w:cs="Wingdings" w:hint="default"/>
      </w:rPr>
    </w:lvl>
    <w:lvl w:ilvl="1">
      <w:start w:val="1"/>
      <w:numFmt w:val="bullet"/>
      <w:lvlText w:val="o"/>
      <w:lvlJc w:val="left"/>
      <w:pPr>
        <w:tabs>
          <w:tab w:val="num" w:pos="0"/>
        </w:tabs>
        <w:ind w:left="1440" w:hanging="360"/>
      </w:pPr>
      <w:rPr>
        <w:rFonts w:ascii="Courier New" w:hAnsi="Courier New" w:cs="Courier New"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8">
    <w:lvl w:ilvl="0">
      <w:start w:val="1"/>
      <w:numFmt w:val="bullet"/>
      <w:lvlText w:val=""/>
      <w:lvlJc w:val="left"/>
      <w:pPr>
        <w:tabs>
          <w:tab w:val="num" w:pos="0"/>
        </w:tabs>
        <w:ind w:left="720" w:hanging="360"/>
      </w:pPr>
      <w:rPr>
        <w:rFonts w:ascii="Wingdings" w:hAnsi="Wingdings" w:cs="Wingdings" w:hint="default"/>
      </w:rPr>
    </w:lvl>
    <w:lvl w:ilvl="1">
      <w:start w:val="1"/>
      <w:numFmt w:val="bullet"/>
      <w:lvlText w:val="o"/>
      <w:lvlJc w:val="left"/>
      <w:pPr>
        <w:tabs>
          <w:tab w:val="num" w:pos="0"/>
        </w:tabs>
        <w:ind w:left="1440" w:hanging="360"/>
      </w:pPr>
      <w:rPr>
        <w:rFonts w:ascii="Courier New" w:hAnsi="Courier New" w:cs="Courier New"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9">
    <w:lvl w:ilvl="0">
      <w:start w:val="1"/>
      <w:numFmt w:val="bullet"/>
      <w:lvlText w:val=""/>
      <w:lvlJc w:val="left"/>
      <w:pPr>
        <w:tabs>
          <w:tab w:val="num" w:pos="0"/>
        </w:tabs>
        <w:ind w:left="720" w:hanging="360"/>
      </w:pPr>
      <w:rPr>
        <w:rFonts w:ascii="Wingdings" w:hAnsi="Wingdings" w:cs="Wingdings" w:hint="default"/>
      </w:rPr>
    </w:lvl>
    <w:lvl w:ilvl="1">
      <w:start w:val="1"/>
      <w:numFmt w:val="bullet"/>
      <w:lvlText w:val="o"/>
      <w:lvlJc w:val="left"/>
      <w:pPr>
        <w:tabs>
          <w:tab w:val="num" w:pos="0"/>
        </w:tabs>
        <w:ind w:left="1440" w:hanging="360"/>
      </w:pPr>
      <w:rPr>
        <w:rFonts w:ascii="Courier New" w:hAnsi="Courier New" w:cs="Courier New"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10">
    <w:lvl w:ilvl="0">
      <w:start w:val="1"/>
      <w:numFmt w:val="bullet"/>
      <w:lvlText w:val=""/>
      <w:lvlJc w:val="left"/>
      <w:pPr>
        <w:tabs>
          <w:tab w:val="num" w:pos="0"/>
        </w:tabs>
        <w:ind w:left="720" w:hanging="360"/>
      </w:pPr>
      <w:rPr>
        <w:rFonts w:ascii="Wingdings" w:hAnsi="Wingdings" w:cs="Wingdings" w:hint="default"/>
      </w:rPr>
    </w:lvl>
    <w:lvl w:ilvl="1">
      <w:start w:val="1"/>
      <w:numFmt w:val="bullet"/>
      <w:lvlText w:val="o"/>
      <w:lvlJc w:val="left"/>
      <w:pPr>
        <w:tabs>
          <w:tab w:val="num" w:pos="0"/>
        </w:tabs>
        <w:ind w:left="1440" w:hanging="360"/>
      </w:pPr>
      <w:rPr>
        <w:rFonts w:ascii="Courier New" w:hAnsi="Courier New" w:cs="Courier New" w:hint="default"/>
      </w:rPr>
    </w:lvl>
    <w:lvl w:ilvl="2">
      <w:start w:val="1"/>
      <w:numFmt w:val="bullet"/>
      <w:lvlText w:val=""/>
      <w:lvlJc w:val="left"/>
      <w:pPr>
        <w:tabs>
          <w:tab w:val="num" w:pos="0"/>
        </w:tabs>
        <w:ind w:left="2160" w:hanging="360"/>
      </w:pPr>
      <w:rPr>
        <w:rFonts w:ascii="Wingdings" w:hAnsi="Wingdings" w:cs="Wingdings" w:hint="default"/>
      </w:rPr>
    </w:lvl>
    <w:lvl w:ilvl="3">
      <w:start w:val="1"/>
      <w:numFmt w:val="bullet"/>
      <w:lvlText w:val=""/>
      <w:lvlJc w:val="left"/>
      <w:pPr>
        <w:tabs>
          <w:tab w:val="num" w:pos="0"/>
        </w:tabs>
        <w:ind w:left="2880" w:hanging="360"/>
      </w:pPr>
      <w:rPr>
        <w:rFonts w:ascii="Symbol" w:hAnsi="Symbol" w:cs="Symbol" w:hint="default"/>
      </w:rPr>
    </w:lvl>
    <w:lvl w:ilvl="4">
      <w:start w:val="1"/>
      <w:numFmt w:val="bullet"/>
      <w:lvlText w:val="o"/>
      <w:lvlJc w:val="left"/>
      <w:pPr>
        <w:tabs>
          <w:tab w:val="num" w:pos="0"/>
        </w:tabs>
        <w:ind w:left="3600" w:hanging="360"/>
      </w:pPr>
      <w:rPr>
        <w:rFonts w:ascii="Courier New" w:hAnsi="Courier New" w:cs="Courier New" w:hint="default"/>
      </w:rPr>
    </w:lvl>
    <w:lvl w:ilvl="5">
      <w:start w:val="1"/>
      <w:numFmt w:val="bullet"/>
      <w:lvlText w:val=""/>
      <w:lvlJc w:val="left"/>
      <w:pPr>
        <w:tabs>
          <w:tab w:val="num" w:pos="0"/>
        </w:tabs>
        <w:ind w:left="4320" w:hanging="360"/>
      </w:pPr>
      <w:rPr>
        <w:rFonts w:ascii="Wingdings" w:hAnsi="Wingdings" w:cs="Wingdings" w:hint="default"/>
      </w:rPr>
    </w:lvl>
    <w:lvl w:ilvl="6">
      <w:start w:val="1"/>
      <w:numFmt w:val="bullet"/>
      <w:lvlText w:val=""/>
      <w:lvlJc w:val="left"/>
      <w:pPr>
        <w:tabs>
          <w:tab w:val="num" w:pos="0"/>
        </w:tabs>
        <w:ind w:left="5040" w:hanging="360"/>
      </w:pPr>
      <w:rPr>
        <w:rFonts w:ascii="Symbol" w:hAnsi="Symbol" w:cs="Symbol" w:hint="default"/>
      </w:rPr>
    </w:lvl>
    <w:lvl w:ilvl="7">
      <w:start w:val="1"/>
      <w:numFmt w:val="bullet"/>
      <w:lvlText w:val="o"/>
      <w:lvlJc w:val="left"/>
      <w:pPr>
        <w:tabs>
          <w:tab w:val="num" w:pos="0"/>
        </w:tabs>
        <w:ind w:left="5760" w:hanging="360"/>
      </w:pPr>
      <w:rPr>
        <w:rFonts w:ascii="Courier New" w:hAnsi="Courier New" w:cs="Courier New" w:hint="default"/>
      </w:rPr>
    </w:lvl>
    <w:lvl w:ilvl="8">
      <w:start w:val="1"/>
      <w:numFmt w:val="bullet"/>
      <w:lvlText w:val=""/>
      <w:lvlJc w:val="left"/>
      <w:pPr>
        <w:tabs>
          <w:tab w:val="num" w:pos="0"/>
        </w:tabs>
        <w:ind w:left="6480" w:hanging="360"/>
      </w:pPr>
      <w:rPr>
        <w:rFonts w:ascii="Wingdings" w:hAnsi="Wingdings" w:cs="Wingdings" w:hint="default"/>
      </w:rPr>
    </w:lvl>
  </w:abstractNum>
  <w:abstractNum w:abstractNumId="11">
    <w:lvl w:ilvl="0">
      <w:start w:val="1"/>
      <w:numFmt w:val="upperRoman"/>
      <w:lvlText w:val="%1."/>
      <w:lvlJc w:val="left"/>
      <w:pPr>
        <w:tabs>
          <w:tab w:val="num" w:pos="0"/>
        </w:tabs>
        <w:ind w:left="1080" w:hanging="720"/>
      </w:pPr>
      <w:rPr/>
    </w:lvl>
    <w:lvl w:ilvl="1">
      <w:start w:val="1"/>
      <w:numFmt w:val="lowerLetter"/>
      <w:lvlText w:val="%2."/>
      <w:lvlJc w:val="left"/>
      <w:pPr>
        <w:tabs>
          <w:tab w:val="num" w:pos="0"/>
        </w:tabs>
        <w:ind w:left="1440" w:hanging="360"/>
      </w:pPr>
      <w:rPr/>
    </w:lvl>
    <w:lvl w:ilvl="2">
      <w:start w:val="1"/>
      <w:numFmt w:val="lowerRoman"/>
      <w:lvlText w:val="%3."/>
      <w:lvlJc w:val="right"/>
      <w:pPr>
        <w:tabs>
          <w:tab w:val="num" w:pos="0"/>
        </w:tabs>
        <w:ind w:left="2160" w:hanging="180"/>
      </w:pPr>
      <w:rPr/>
    </w:lvl>
    <w:lvl w:ilvl="3">
      <w:start w:val="1"/>
      <w:numFmt w:val="decimal"/>
      <w:lvlText w:val="%4."/>
      <w:lvlJc w:val="left"/>
      <w:pPr>
        <w:tabs>
          <w:tab w:val="num" w:pos="0"/>
        </w:tabs>
        <w:ind w:left="2880" w:hanging="360"/>
      </w:pPr>
      <w:rPr/>
    </w:lvl>
    <w:lvl w:ilvl="4">
      <w:start w:val="1"/>
      <w:numFmt w:val="lowerLetter"/>
      <w:lvlText w:val="%5."/>
      <w:lvlJc w:val="left"/>
      <w:pPr>
        <w:tabs>
          <w:tab w:val="num" w:pos="0"/>
        </w:tabs>
        <w:ind w:left="3600" w:hanging="360"/>
      </w:pPr>
      <w:rPr/>
    </w:lvl>
    <w:lvl w:ilvl="5">
      <w:start w:val="1"/>
      <w:numFmt w:val="lowerRoman"/>
      <w:lvlText w:val="%6."/>
      <w:lvlJc w:val="right"/>
      <w:pPr>
        <w:tabs>
          <w:tab w:val="num" w:pos="0"/>
        </w:tabs>
        <w:ind w:left="4320" w:hanging="180"/>
      </w:pPr>
      <w:rPr/>
    </w:lvl>
    <w:lvl w:ilvl="6">
      <w:start w:val="1"/>
      <w:numFmt w:val="decimal"/>
      <w:lvlText w:val="%7."/>
      <w:lvlJc w:val="left"/>
      <w:pPr>
        <w:tabs>
          <w:tab w:val="num" w:pos="0"/>
        </w:tabs>
        <w:ind w:left="5040" w:hanging="360"/>
      </w:pPr>
      <w:rPr/>
    </w:lvl>
    <w:lvl w:ilvl="7">
      <w:start w:val="1"/>
      <w:numFmt w:val="lowerLetter"/>
      <w:lvlText w:val="%8."/>
      <w:lvlJc w:val="left"/>
      <w:pPr>
        <w:tabs>
          <w:tab w:val="num" w:pos="0"/>
        </w:tabs>
        <w:ind w:left="5760" w:hanging="360"/>
      </w:pPr>
      <w:rPr/>
    </w:lvl>
    <w:lvl w:ilvl="8">
      <w:start w:val="1"/>
      <w:numFmt w:val="lowerRoman"/>
      <w:lvlText w:val="%9."/>
      <w:lvlJc w:val="right"/>
      <w:pPr>
        <w:tabs>
          <w:tab w:val="num" w:pos="0"/>
        </w:tabs>
        <w:ind w:left="6480" w:hanging="180"/>
      </w:pPr>
      <w:rPr/>
    </w:lvl>
  </w:abstractNum>
  <w:abstractNum w:abstractNumId="12">
    <w:lvl w:ilvl="0">
      <w:start w:val="1"/>
      <w:numFmt w:val="upperLetter"/>
      <w:lvlText w:val="%1."/>
      <w:lvlJc w:val="left"/>
      <w:pPr>
        <w:tabs>
          <w:tab w:val="num" w:pos="0"/>
        </w:tabs>
        <w:ind w:left="720" w:hanging="360"/>
      </w:pPr>
      <w:rPr/>
    </w:lvl>
    <w:lvl w:ilvl="1">
      <w:start w:val="1"/>
      <w:numFmt w:val="lowerLetter"/>
      <w:lvlText w:val="%2."/>
      <w:lvlJc w:val="left"/>
      <w:pPr>
        <w:tabs>
          <w:tab w:val="num" w:pos="0"/>
        </w:tabs>
        <w:ind w:left="1440" w:hanging="360"/>
      </w:pPr>
      <w:rPr/>
    </w:lvl>
    <w:lvl w:ilvl="2">
      <w:start w:val="1"/>
      <w:numFmt w:val="lowerRoman"/>
      <w:lvlText w:val="%3."/>
      <w:lvlJc w:val="right"/>
      <w:pPr>
        <w:tabs>
          <w:tab w:val="num" w:pos="0"/>
        </w:tabs>
        <w:ind w:left="2160" w:hanging="180"/>
      </w:pPr>
      <w:rPr/>
    </w:lvl>
    <w:lvl w:ilvl="3">
      <w:start w:val="1"/>
      <w:numFmt w:val="decimal"/>
      <w:lvlText w:val="%4."/>
      <w:lvlJc w:val="left"/>
      <w:pPr>
        <w:tabs>
          <w:tab w:val="num" w:pos="0"/>
        </w:tabs>
        <w:ind w:left="2880" w:hanging="360"/>
      </w:pPr>
      <w:rPr/>
    </w:lvl>
    <w:lvl w:ilvl="4">
      <w:start w:val="1"/>
      <w:numFmt w:val="lowerLetter"/>
      <w:lvlText w:val="%5."/>
      <w:lvlJc w:val="left"/>
      <w:pPr>
        <w:tabs>
          <w:tab w:val="num" w:pos="0"/>
        </w:tabs>
        <w:ind w:left="3600" w:hanging="360"/>
      </w:pPr>
      <w:rPr/>
    </w:lvl>
    <w:lvl w:ilvl="5">
      <w:start w:val="1"/>
      <w:numFmt w:val="lowerRoman"/>
      <w:lvlText w:val="%6."/>
      <w:lvlJc w:val="right"/>
      <w:pPr>
        <w:tabs>
          <w:tab w:val="num" w:pos="0"/>
        </w:tabs>
        <w:ind w:left="4320" w:hanging="180"/>
      </w:pPr>
      <w:rPr/>
    </w:lvl>
    <w:lvl w:ilvl="6">
      <w:start w:val="1"/>
      <w:numFmt w:val="decimal"/>
      <w:lvlText w:val="%7."/>
      <w:lvlJc w:val="left"/>
      <w:pPr>
        <w:tabs>
          <w:tab w:val="num" w:pos="0"/>
        </w:tabs>
        <w:ind w:left="5040" w:hanging="360"/>
      </w:pPr>
      <w:rPr/>
    </w:lvl>
    <w:lvl w:ilvl="7">
      <w:start w:val="1"/>
      <w:numFmt w:val="lowerLetter"/>
      <w:lvlText w:val="%8."/>
      <w:lvlJc w:val="left"/>
      <w:pPr>
        <w:tabs>
          <w:tab w:val="num" w:pos="0"/>
        </w:tabs>
        <w:ind w:left="5760" w:hanging="360"/>
      </w:pPr>
      <w:rPr/>
    </w:lvl>
    <w:lvl w:ilvl="8">
      <w:start w:val="1"/>
      <w:numFmt w:val="lowerRoman"/>
      <w:lvlText w:val="%9."/>
      <w:lvlJc w:val="right"/>
      <w:pPr>
        <w:tabs>
          <w:tab w:val="num" w:pos="0"/>
        </w:tabs>
        <w:ind w:left="6480" w:hanging="180"/>
      </w:pPr>
      <w:rPr/>
    </w:lvl>
  </w:abstractNum>
  <w:abstractNum w:abstractNumId="13">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4">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5">
    <w:lvl w:ilvl="0">
      <w:start w:val="1"/>
      <w:numFmt w:val="bullet"/>
      <w:lvlText w:val=""/>
      <w:lvlJc w:val="left"/>
      <w:pPr>
        <w:tabs>
          <w:tab w:val="num" w:pos="720"/>
        </w:tabs>
        <w:ind w:left="720" w:hanging="360"/>
      </w:pPr>
      <w:rPr>
        <w:rFonts w:ascii="Wingdings" w:hAnsi="Wingdings" w:cs="Wingdings" w:hint="default"/>
      </w:rPr>
    </w:lvl>
    <w:lvl w:ilvl="1">
      <w:start w:val="1"/>
      <w:numFmt w:val="bullet"/>
      <w:lvlText w:val=""/>
      <w:lvlJc w:val="left"/>
      <w:pPr>
        <w:tabs>
          <w:tab w:val="num" w:pos="1080"/>
        </w:tabs>
        <w:ind w:left="1080" w:hanging="360"/>
      </w:pPr>
      <w:rPr>
        <w:rFonts w:ascii="Wingdings" w:hAnsi="Wingdings" w:cs="Wingdings" w:hint="default"/>
      </w:rPr>
    </w:lvl>
    <w:lvl w:ilvl="2">
      <w:start w:val="1"/>
      <w:numFmt w:val="bullet"/>
      <w:lvlText w:val=""/>
      <w:lvlJc w:val="left"/>
      <w:pPr>
        <w:tabs>
          <w:tab w:val="num" w:pos="1440"/>
        </w:tabs>
        <w:ind w:left="1440" w:hanging="360"/>
      </w:pPr>
      <w:rPr>
        <w:rFonts w:ascii="Wingdings" w:hAnsi="Wingdings" w:cs="Wingdings" w:hint="default"/>
      </w:rPr>
    </w:lvl>
    <w:lvl w:ilvl="3">
      <w:start w:val="1"/>
      <w:numFmt w:val="bullet"/>
      <w:lvlText w:val=""/>
      <w:lvlJc w:val="left"/>
      <w:pPr>
        <w:tabs>
          <w:tab w:val="num" w:pos="1800"/>
        </w:tabs>
        <w:ind w:left="1800" w:hanging="360"/>
      </w:pPr>
      <w:rPr>
        <w:rFonts w:ascii="Wingdings" w:hAnsi="Wingdings" w:cs="Wingdings" w:hint="default"/>
      </w:rPr>
    </w:lvl>
    <w:lvl w:ilvl="4">
      <w:start w:val="1"/>
      <w:numFmt w:val="bullet"/>
      <w:lvlText w:val=""/>
      <w:lvlJc w:val="left"/>
      <w:pPr>
        <w:tabs>
          <w:tab w:val="num" w:pos="2160"/>
        </w:tabs>
        <w:ind w:left="2160" w:hanging="360"/>
      </w:pPr>
      <w:rPr>
        <w:rFonts w:ascii="Wingdings" w:hAnsi="Wingdings" w:cs="Wingdings" w:hint="default"/>
      </w:rPr>
    </w:lvl>
    <w:lvl w:ilvl="5">
      <w:start w:val="1"/>
      <w:numFmt w:val="bullet"/>
      <w:lvlText w:val=""/>
      <w:lvlJc w:val="left"/>
      <w:pPr>
        <w:tabs>
          <w:tab w:val="num" w:pos="2520"/>
        </w:tabs>
        <w:ind w:left="2520" w:hanging="360"/>
      </w:pPr>
      <w:rPr>
        <w:rFonts w:ascii="Wingdings" w:hAnsi="Wingdings" w:cs="Wingdings" w:hint="default"/>
      </w:rPr>
    </w:lvl>
    <w:lvl w:ilvl="6">
      <w:start w:val="1"/>
      <w:numFmt w:val="bullet"/>
      <w:lvlText w:val=""/>
      <w:lvlJc w:val="left"/>
      <w:pPr>
        <w:tabs>
          <w:tab w:val="num" w:pos="2880"/>
        </w:tabs>
        <w:ind w:left="2880" w:hanging="360"/>
      </w:pPr>
      <w:rPr>
        <w:rFonts w:ascii="Wingdings" w:hAnsi="Wingdings" w:cs="Wingdings" w:hint="default"/>
      </w:rPr>
    </w:lvl>
    <w:lvl w:ilvl="7">
      <w:start w:val="1"/>
      <w:numFmt w:val="bullet"/>
      <w:lvlText w:val=""/>
      <w:lvlJc w:val="left"/>
      <w:pPr>
        <w:tabs>
          <w:tab w:val="num" w:pos="3240"/>
        </w:tabs>
        <w:ind w:left="3240" w:hanging="360"/>
      </w:pPr>
      <w:rPr>
        <w:rFonts w:ascii="Wingdings" w:hAnsi="Wingdings" w:cs="Wingdings" w:hint="default"/>
      </w:rPr>
    </w:lvl>
    <w:lvl w:ilvl="8">
      <w:start w:val="1"/>
      <w:numFmt w:val="bullet"/>
      <w:lvlText w:val=""/>
      <w:lvlJc w:val="left"/>
      <w:pPr>
        <w:tabs>
          <w:tab w:val="num" w:pos="3600"/>
        </w:tabs>
        <w:ind w:left="3600" w:hanging="360"/>
      </w:pPr>
      <w:rPr>
        <w:rFonts w:ascii="Wingdings" w:hAnsi="Wingdings" w:cs="Wingdings" w:hint="default"/>
      </w:rPr>
    </w:lvl>
  </w:abstractNum>
  <w:abstractNum w:abstractNumId="16">
    <w:lvl w:ilvl="0">
      <w:start w:val="1"/>
      <w:numFmt w:val="bullet"/>
      <w:lvlText w:val=""/>
      <w:lvlJc w:val="left"/>
      <w:pPr>
        <w:tabs>
          <w:tab w:val="num" w:pos="720"/>
        </w:tabs>
        <w:ind w:left="720" w:hanging="360"/>
      </w:pPr>
      <w:rPr>
        <w:rFonts w:ascii="Wingdings" w:hAnsi="Wingdings" w:cs="Wingdings" w:hint="default"/>
      </w:rPr>
    </w:lvl>
    <w:lvl w:ilvl="1">
      <w:start w:val="1"/>
      <w:numFmt w:val="bullet"/>
      <w:lvlText w:val=""/>
      <w:lvlJc w:val="left"/>
      <w:pPr>
        <w:tabs>
          <w:tab w:val="num" w:pos="1080"/>
        </w:tabs>
        <w:ind w:left="1080" w:hanging="360"/>
      </w:pPr>
      <w:rPr>
        <w:rFonts w:ascii="Wingdings" w:hAnsi="Wingdings" w:cs="Wingdings" w:hint="default"/>
      </w:rPr>
    </w:lvl>
    <w:lvl w:ilvl="2">
      <w:start w:val="1"/>
      <w:numFmt w:val="bullet"/>
      <w:lvlText w:val=""/>
      <w:lvlJc w:val="left"/>
      <w:pPr>
        <w:tabs>
          <w:tab w:val="num" w:pos="1440"/>
        </w:tabs>
        <w:ind w:left="1440" w:hanging="360"/>
      </w:pPr>
      <w:rPr>
        <w:rFonts w:ascii="Wingdings" w:hAnsi="Wingdings" w:cs="Wingdings" w:hint="default"/>
      </w:rPr>
    </w:lvl>
    <w:lvl w:ilvl="3">
      <w:start w:val="1"/>
      <w:numFmt w:val="bullet"/>
      <w:lvlText w:val=""/>
      <w:lvlJc w:val="left"/>
      <w:pPr>
        <w:tabs>
          <w:tab w:val="num" w:pos="1800"/>
        </w:tabs>
        <w:ind w:left="1800" w:hanging="360"/>
      </w:pPr>
      <w:rPr>
        <w:rFonts w:ascii="Wingdings" w:hAnsi="Wingdings" w:cs="Wingdings" w:hint="default"/>
      </w:rPr>
    </w:lvl>
    <w:lvl w:ilvl="4">
      <w:start w:val="1"/>
      <w:numFmt w:val="bullet"/>
      <w:lvlText w:val=""/>
      <w:lvlJc w:val="left"/>
      <w:pPr>
        <w:tabs>
          <w:tab w:val="num" w:pos="2160"/>
        </w:tabs>
        <w:ind w:left="2160" w:hanging="360"/>
      </w:pPr>
      <w:rPr>
        <w:rFonts w:ascii="Wingdings" w:hAnsi="Wingdings" w:cs="Wingdings" w:hint="default"/>
      </w:rPr>
    </w:lvl>
    <w:lvl w:ilvl="5">
      <w:start w:val="1"/>
      <w:numFmt w:val="bullet"/>
      <w:lvlText w:val=""/>
      <w:lvlJc w:val="left"/>
      <w:pPr>
        <w:tabs>
          <w:tab w:val="num" w:pos="2520"/>
        </w:tabs>
        <w:ind w:left="2520" w:hanging="360"/>
      </w:pPr>
      <w:rPr>
        <w:rFonts w:ascii="Wingdings" w:hAnsi="Wingdings" w:cs="Wingdings" w:hint="default"/>
      </w:rPr>
    </w:lvl>
    <w:lvl w:ilvl="6">
      <w:start w:val="1"/>
      <w:numFmt w:val="bullet"/>
      <w:lvlText w:val=""/>
      <w:lvlJc w:val="left"/>
      <w:pPr>
        <w:tabs>
          <w:tab w:val="num" w:pos="2880"/>
        </w:tabs>
        <w:ind w:left="2880" w:hanging="360"/>
      </w:pPr>
      <w:rPr>
        <w:rFonts w:ascii="Wingdings" w:hAnsi="Wingdings" w:cs="Wingdings" w:hint="default"/>
      </w:rPr>
    </w:lvl>
    <w:lvl w:ilvl="7">
      <w:start w:val="1"/>
      <w:numFmt w:val="bullet"/>
      <w:lvlText w:val=""/>
      <w:lvlJc w:val="left"/>
      <w:pPr>
        <w:tabs>
          <w:tab w:val="num" w:pos="3240"/>
        </w:tabs>
        <w:ind w:left="3240" w:hanging="360"/>
      </w:pPr>
      <w:rPr>
        <w:rFonts w:ascii="Wingdings" w:hAnsi="Wingdings" w:cs="Wingdings" w:hint="default"/>
      </w:rPr>
    </w:lvl>
    <w:lvl w:ilvl="8">
      <w:start w:val="1"/>
      <w:numFmt w:val="bullet"/>
      <w:lvlText w:val=""/>
      <w:lvlJc w:val="left"/>
      <w:pPr>
        <w:tabs>
          <w:tab w:val="num" w:pos="3600"/>
        </w:tabs>
        <w:ind w:left="3600" w:hanging="360"/>
      </w:pPr>
      <w:rPr>
        <w:rFonts w:ascii="Wingdings" w:hAnsi="Wingdings" w:cs="Wingdings" w:hint="default"/>
      </w:rPr>
    </w:lvl>
  </w:abstractNum>
  <w:abstractNum w:abstractNumId="17">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8">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bering>
</file>

<file path=word/settings.xml><?xml version="1.0" encoding="utf-8"?>
<w:settings xmlns:w="http://schemas.openxmlformats.org/wordprocessingml/2006/main">
  <w:zoom w:percent="120"/>
  <w:defaultTabStop w:val="708"/>
  <w:autoHyphenation w:val="tru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themeFontLang w:val="fr-FR"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Times New Roman"/>
        <w:lang w:val="fr-FR" w:eastAsia="fr-FR"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suppressAutoHyphens w:val="true"/>
      <w:bidi w:val="0"/>
      <w:spacing w:lineRule="auto" w:line="259" w:before="0" w:after="160"/>
      <w:jc w:val="left"/>
    </w:pPr>
    <w:rPr>
      <w:rFonts w:ascii="Calibri" w:hAnsi="Calibri" w:eastAsia="Calibri" w:cs="Times New Roman"/>
      <w:color w:val="auto"/>
      <w:kern w:val="0"/>
      <w:sz w:val="22"/>
      <w:szCs w:val="22"/>
      <w:lang w:val="fr-FR" w:eastAsia="en-US" w:bidi="ar-SA"/>
    </w:rPr>
  </w:style>
  <w:style w:type="paragraph" w:styleId="Titre1">
    <w:name w:val="Heading 1"/>
    <w:basedOn w:val="Titre"/>
    <w:next w:val="Corpsdetexte"/>
    <w:qFormat/>
    <w:pPr>
      <w:numPr>
        <w:ilvl w:val="0"/>
        <w:numId w:val="1"/>
      </w:numPr>
      <w:spacing w:before="240" w:after="120"/>
      <w:outlineLvl w:val="0"/>
    </w:pPr>
    <w:rPr>
      <w:b/>
      <w:bCs/>
      <w:sz w:val="36"/>
      <w:szCs w:val="36"/>
    </w:rPr>
  </w:style>
  <w:style w:type="character" w:styleId="DefaultParagraphFont" w:default="1">
    <w:name w:val="Default Paragraph Font"/>
    <w:uiPriority w:val="1"/>
    <w:semiHidden/>
    <w:unhideWhenUsed/>
    <w:qFormat/>
    <w:rPr/>
  </w:style>
  <w:style w:type="character" w:styleId="LienInternet">
    <w:name w:val="Hyperlink"/>
    <w:uiPriority w:val="99"/>
    <w:unhideWhenUsed/>
    <w:rsid w:val="00c975ad"/>
    <w:rPr>
      <w:color w:val="0563C1"/>
      <w:u w:val="single"/>
    </w:rPr>
  </w:style>
  <w:style w:type="character" w:styleId="Mentionnonrsolue1" w:customStyle="1">
    <w:name w:val="Mention non résolue1"/>
    <w:uiPriority w:val="99"/>
    <w:semiHidden/>
    <w:unhideWhenUsed/>
    <w:qFormat/>
    <w:rsid w:val="00c975ad"/>
    <w:rPr>
      <w:color w:val="605E5C"/>
      <w:shd w:fill="E1DFDD" w:val="clear"/>
    </w:rPr>
  </w:style>
  <w:style w:type="character" w:styleId="LienInternetvisit">
    <w:name w:val="FollowedHyperlink"/>
    <w:basedOn w:val="DefaultParagraphFont"/>
    <w:uiPriority w:val="99"/>
    <w:semiHidden/>
    <w:unhideWhenUsed/>
    <w:rsid w:val="00fc3dd7"/>
    <w:rPr>
      <w:color w:val="954F72" w:themeColor="followedHyperlink"/>
      <w:u w:val="single"/>
    </w:rPr>
  </w:style>
  <w:style w:type="character" w:styleId="EntteCar" w:customStyle="1">
    <w:name w:val="En-tête Car"/>
    <w:basedOn w:val="DefaultParagraphFont"/>
    <w:uiPriority w:val="99"/>
    <w:qFormat/>
    <w:rsid w:val="0000082b"/>
    <w:rPr>
      <w:sz w:val="22"/>
      <w:szCs w:val="22"/>
      <w:lang w:eastAsia="en-US"/>
    </w:rPr>
  </w:style>
  <w:style w:type="character" w:styleId="PieddepageCar" w:customStyle="1">
    <w:name w:val="Pied de page Car"/>
    <w:basedOn w:val="DefaultParagraphFont"/>
    <w:uiPriority w:val="99"/>
    <w:qFormat/>
    <w:rsid w:val="0000082b"/>
    <w:rPr>
      <w:sz w:val="22"/>
      <w:szCs w:val="22"/>
      <w:lang w:eastAsia="en-US"/>
    </w:rPr>
  </w:style>
  <w:style w:type="character" w:styleId="Puces">
    <w:name w:val="Puces"/>
    <w:qFormat/>
    <w:rPr>
      <w:rFonts w:ascii="OpenSymbol" w:hAnsi="OpenSymbol" w:eastAsia="OpenSymbol" w:cs="OpenSymbol"/>
    </w:rPr>
  </w:style>
  <w:style w:type="paragraph" w:styleId="Titre">
    <w:name w:val="Titre"/>
    <w:basedOn w:val="Normal"/>
    <w:next w:val="Corpsdetexte"/>
    <w:qFormat/>
    <w:pPr>
      <w:keepNext w:val="true"/>
      <w:spacing w:before="240" w:after="120"/>
    </w:pPr>
    <w:rPr>
      <w:rFonts w:ascii="Liberation Sans" w:hAnsi="Liberation Sans" w:eastAsia="Microsoft YaHei" w:cs="Lucida Sans"/>
      <w:sz w:val="28"/>
      <w:szCs w:val="28"/>
    </w:rPr>
  </w:style>
  <w:style w:type="paragraph" w:styleId="Corpsdetexte">
    <w:name w:val="Body Text"/>
    <w:basedOn w:val="Normal"/>
    <w:pPr>
      <w:spacing w:lineRule="auto" w:line="276" w:before="0" w:after="140"/>
    </w:pPr>
    <w:rPr/>
  </w:style>
  <w:style w:type="paragraph" w:styleId="Liste">
    <w:name w:val="List"/>
    <w:basedOn w:val="Corpsdetexte"/>
    <w:pPr/>
    <w:rPr>
      <w:rFonts w:cs="Lucida Sans"/>
    </w:rPr>
  </w:style>
  <w:style w:type="paragraph" w:styleId="Lgende">
    <w:name w:val="Caption"/>
    <w:basedOn w:val="Normal"/>
    <w:qFormat/>
    <w:pPr>
      <w:suppressLineNumbers/>
      <w:spacing w:before="120" w:after="120"/>
    </w:pPr>
    <w:rPr>
      <w:rFonts w:cs="Lucida Sans"/>
      <w:i/>
      <w:iCs/>
      <w:sz w:val="24"/>
      <w:szCs w:val="24"/>
    </w:rPr>
  </w:style>
  <w:style w:type="paragraph" w:styleId="Index">
    <w:name w:val="Index"/>
    <w:basedOn w:val="Normal"/>
    <w:qFormat/>
    <w:pPr>
      <w:suppressLineNumbers/>
    </w:pPr>
    <w:rPr>
      <w:rFonts w:cs="Lucida Sans"/>
    </w:rPr>
  </w:style>
  <w:style w:type="paragraph" w:styleId="STSSQuestions" w:customStyle="1">
    <w:name w:val="STSS_Questions"/>
    <w:basedOn w:val="Normal"/>
    <w:qFormat/>
    <w:rsid w:val="00c975ad"/>
    <w:pPr>
      <w:numPr>
        <w:ilvl w:val="0"/>
        <w:numId w:val="2"/>
      </w:numPr>
      <w:spacing w:lineRule="auto" w:line="240" w:before="120" w:after="60"/>
      <w:ind w:left="357" w:hanging="357"/>
    </w:pPr>
    <w:rPr>
      <w:b/>
    </w:rPr>
  </w:style>
  <w:style w:type="paragraph" w:styleId="ListParagraph">
    <w:name w:val="List Paragraph"/>
    <w:basedOn w:val="Normal"/>
    <w:uiPriority w:val="34"/>
    <w:qFormat/>
    <w:rsid w:val="00c975ad"/>
    <w:pPr>
      <w:spacing w:before="0" w:after="160"/>
      <w:ind w:left="720" w:hanging="0"/>
      <w:contextualSpacing/>
    </w:pPr>
    <w:rPr/>
  </w:style>
  <w:style w:type="paragraph" w:styleId="Entteetpieddepage">
    <w:name w:val="En-tête et pied de page"/>
    <w:basedOn w:val="Normal"/>
    <w:qFormat/>
    <w:pPr/>
    <w:rPr/>
  </w:style>
  <w:style w:type="paragraph" w:styleId="Entte">
    <w:name w:val="Header"/>
    <w:basedOn w:val="Normal"/>
    <w:link w:val="EntteCar"/>
    <w:uiPriority w:val="99"/>
    <w:unhideWhenUsed/>
    <w:rsid w:val="0000082b"/>
    <w:pPr>
      <w:tabs>
        <w:tab w:val="clear" w:pos="708"/>
        <w:tab w:val="center" w:pos="4536" w:leader="none"/>
        <w:tab w:val="right" w:pos="9072" w:leader="none"/>
      </w:tabs>
      <w:spacing w:lineRule="auto" w:line="240" w:before="0" w:after="0"/>
    </w:pPr>
    <w:rPr/>
  </w:style>
  <w:style w:type="paragraph" w:styleId="Pieddepage">
    <w:name w:val="Footer"/>
    <w:basedOn w:val="Normal"/>
    <w:link w:val="PieddepageCar"/>
    <w:uiPriority w:val="99"/>
    <w:unhideWhenUsed/>
    <w:rsid w:val="0000082b"/>
    <w:pPr>
      <w:tabs>
        <w:tab w:val="clear" w:pos="708"/>
        <w:tab w:val="center" w:pos="4536" w:leader="none"/>
        <w:tab w:val="right" w:pos="9072" w:leader="none"/>
      </w:tabs>
      <w:spacing w:lineRule="auto" w:line="240" w:before="0" w:after="0"/>
    </w:pPr>
    <w:rPr/>
  </w:style>
  <w:style w:type="numbering" w:styleId="NoList" w:default="1">
    <w:name w:val="No List"/>
    <w:uiPriority w:val="99"/>
    <w:semiHidden/>
    <w:unhideWhenUsed/>
    <w:qFormat/>
  </w:style>
  <w:style w:type="table" w:default="1" w:styleId="TableauNormal">
    <w:name w:val="Normal Table"/>
    <w:uiPriority w:val="99"/>
    <w:semiHidden/>
    <w:unhideWhenUsed/>
    <w:tblPr>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solidarites-sante.gouv.fr/archives/consultation-place-des-personnes-agees/concertation-grand-age-et-autonomie/article/grand-age-et-autonomie-les-chiffres-cles" TargetMode="External"/><Relationship Id="rId3" Type="http://schemas.openxmlformats.org/officeDocument/2006/relationships/image" Target="media/image1.png"/><Relationship Id="rId4" Type="http://schemas.openxmlformats.org/officeDocument/2006/relationships/image" Target="media/image2.png"/><Relationship Id="rId5" Type="http://schemas.openxmlformats.org/officeDocument/2006/relationships/image" Target="media/image3.png"/><Relationship Id="rId6" Type="http://schemas.openxmlformats.org/officeDocument/2006/relationships/image" Target="media/image4.png"/><Relationship Id="rId7" Type="http://schemas.openxmlformats.org/officeDocument/2006/relationships/image" Target="media/image5.png"/><Relationship Id="rId8" Type="http://schemas.openxmlformats.org/officeDocument/2006/relationships/image" Target="media/image6.png"/><Relationship Id="rId9" Type="http://schemas.openxmlformats.org/officeDocument/2006/relationships/image" Target="media/image7.png"/><Relationship Id="rId10" Type="http://schemas.openxmlformats.org/officeDocument/2006/relationships/image" Target="media/image8.png"/><Relationship Id="rId11" Type="http://schemas.openxmlformats.org/officeDocument/2006/relationships/hyperlink" Target="https://www.hautrhin.fr/sites/cea/files/Sche&#769;ma de&#769;partemental 2019-2023.pdf" TargetMode="External"/><Relationship Id="rId12" Type="http://schemas.openxmlformats.org/officeDocument/2006/relationships/hyperlink" Target="https://www.youtube.com/watch?v=gJG-8NYXpLo" TargetMode="External"/><Relationship Id="rId13" Type="http://schemas.openxmlformats.org/officeDocument/2006/relationships/image" Target="media/image9.png"/><Relationship Id="rId14" Type="http://schemas.openxmlformats.org/officeDocument/2006/relationships/image" Target="media/image10.png"/><Relationship Id="rId15" Type="http://schemas.openxmlformats.org/officeDocument/2006/relationships/header" Target="header1.xml"/><Relationship Id="rId16" Type="http://schemas.openxmlformats.org/officeDocument/2006/relationships/header" Target="header2.xml"/><Relationship Id="rId17" Type="http://schemas.openxmlformats.org/officeDocument/2006/relationships/header" Target="header3.xml"/><Relationship Id="rId18" Type="http://schemas.openxmlformats.org/officeDocument/2006/relationships/footer" Target="footer1.xml"/><Relationship Id="rId19" Type="http://schemas.openxmlformats.org/officeDocument/2006/relationships/footer" Target="footer2.xml"/><Relationship Id="rId20" Type="http://schemas.openxmlformats.org/officeDocument/2006/relationships/footer" Target="footer3.xml"/><Relationship Id="rId21" Type="http://schemas.openxmlformats.org/officeDocument/2006/relationships/numbering" Target="numbering.xml"/><Relationship Id="rId22" Type="http://schemas.openxmlformats.org/officeDocument/2006/relationships/fontTable" Target="fontTable.xml"/><Relationship Id="rId23" Type="http://schemas.openxmlformats.org/officeDocument/2006/relationships/settings" Target="settings.xml"/><Relationship Id="rId24" Type="http://schemas.openxmlformats.org/officeDocument/2006/relationships/theme" Target="theme/theme1.xml"/>
</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693</TotalTime>
  <Application>LibreOffice/7.4.3.2$Windows_X86_64 LibreOffice_project/1048a8393ae2eeec98dff31b5c133c5f1d08b890</Application>
  <AppVersion>15.0000</AppVersion>
  <Pages>12</Pages>
  <Words>2272</Words>
  <Characters>12818</Characters>
  <CharactersWithSpaces>14942</CharactersWithSpaces>
  <Paragraphs>130</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2025-01-21T10:50:00Z</dcterms:created>
  <dc:creator>BEN LOUSSAIEF SOFIA</dc:creator>
  <dc:description/>
  <dc:language>fr-FR</dc:language>
  <cp:lastModifiedBy/>
  <dcterms:modified xsi:type="dcterms:W3CDTF">2026-05-11T12:57:29Z</dcterms:modified>
  <cp:revision>21</cp:revision>
  <dc:subject/>
  <dc:title/>
</cp:coreProperties>
</file>

<file path=docProps/custom.xml><?xml version="1.0" encoding="utf-8"?>
<Properties xmlns="http://schemas.openxmlformats.org/officeDocument/2006/custom-properties" xmlns:vt="http://schemas.openxmlformats.org/officeDocument/2006/docPropsVTypes"/>
</file>