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Default="009C7E0F">
      <w:pPr>
        <w:shd w:val="clear" w:color="auto" w:fill="FFFFFF"/>
        <w:spacing w:after="0" w:line="276" w:lineRule="auto"/>
        <w:jc w:val="center"/>
        <w:rPr>
          <w:rFonts w:eastAsia="Times New Roman" w:cs="Times New Roman"/>
          <w:b/>
          <w:color w:val="222222"/>
          <w:sz w:val="48"/>
          <w:szCs w:val="48"/>
        </w:rPr>
      </w:pPr>
    </w:p>
    <w:p w14:paraId="5D7EE5F5" w14:textId="2537A26D" w:rsidR="009C7E0F" w:rsidRDefault="00000000">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Sport</w:t>
      </w:r>
      <w:r>
        <w:rPr>
          <w:rFonts w:cs="Times New Roman"/>
          <w:b/>
          <w:sz w:val="48"/>
          <w:szCs w:val="48"/>
        </w:rPr>
        <w:t>Ξ</w:t>
      </w:r>
      <w:r>
        <w:rPr>
          <w:rFonts w:eastAsia="Times New Roman" w:cs="Times New Roman"/>
          <w:b/>
          <w:color w:val="222222"/>
          <w:sz w:val="48"/>
          <w:szCs w:val="48"/>
        </w:rPr>
        <w:t>th</w:t>
      </w:r>
      <w:proofErr w:type="spellEnd"/>
    </w:p>
    <w:p w14:paraId="6848D16D" w14:textId="77777777"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Contracts</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2D9800FF"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7D5E54">
        <w:rPr>
          <w:rFonts w:eastAsia="Times New Roman" w:cs="Times New Roman"/>
          <w:noProof/>
          <w:color w:val="222222"/>
          <w:sz w:val="24"/>
          <w:szCs w:val="24"/>
        </w:rPr>
        <w:t>7/27/2023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65B8773C"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E40A4B">
        <w:rPr>
          <w:rFonts w:eastAsia="Times New Roman" w:cs="Times New Roman"/>
          <w:color w:val="222222"/>
          <w:sz w:val="24"/>
          <w:szCs w:val="24"/>
        </w:rPr>
        <w:t>SnowBet</w:t>
      </w:r>
      <w:proofErr w:type="spellEnd"/>
      <w:r>
        <w:rPr>
          <w:rFonts w:eastAsia="Times New Roman" w:cs="Times New Roman"/>
          <w:color w:val="222222"/>
          <w:sz w:val="24"/>
          <w:szCs w:val="24"/>
        </w:rPr>
        <w:t xml:space="preserve"> is a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weekly sporting events</w:t>
      </w:r>
      <w:r>
        <w:rPr>
          <w:rFonts w:eastAsia="Times New Roman" w:cs="Times New Roman"/>
          <w:color w:val="222222"/>
          <w:sz w:val="24"/>
          <w:szCs w:val="24"/>
        </w:rPr>
        <w:t xml:space="preserve">. Token holders administer </w:t>
      </w:r>
      <w:r w:rsidR="00FC010F">
        <w:rPr>
          <w:rFonts w:eastAsia="Times New Roman" w:cs="Times New Roman"/>
          <w:color w:val="222222"/>
          <w:sz w:val="24"/>
          <w:szCs w:val="24"/>
        </w:rPr>
        <w:t>an</w:t>
      </w:r>
      <w:r>
        <w:rPr>
          <w:rFonts w:eastAsia="Times New Roman" w:cs="Times New Roman"/>
          <w:color w:val="222222"/>
          <w:sz w:val="24"/>
          <w:szCs w:val="24"/>
        </w:rPr>
        <w:t xml:space="preserve"> oracle contract that posts weekly events, odds</w:t>
      </w:r>
      <w:r w:rsidR="00747B64">
        <w:rPr>
          <w:rFonts w:eastAsia="Times New Roman" w:cs="Times New Roman"/>
          <w:color w:val="222222"/>
          <w:sz w:val="24"/>
          <w:szCs w:val="24"/>
        </w:rPr>
        <w:t>,</w:t>
      </w:r>
      <w:r>
        <w:rPr>
          <w:rFonts w:eastAsia="Times New Roman" w:cs="Times New Roman"/>
          <w:color w:val="222222"/>
          <w:sz w:val="24"/>
          <w:szCs w:val="24"/>
        </w:rPr>
        <w:t xml:space="preserve"> and results to a betting contract. Users can either bet or provide liquidity to accommodate residual imbalances.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50B8123" w14:textId="7B987C59" w:rsidR="00F5208A"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38665726" w:history="1">
            <w:r w:rsidR="00F5208A" w:rsidRPr="00F44869">
              <w:rPr>
                <w:rStyle w:val="Hyperlink"/>
                <w:rFonts w:eastAsia="Times New Roman" w:cs="Times New Roman"/>
                <w:noProof/>
              </w:rPr>
              <w:t>1</w:t>
            </w:r>
            <w:r w:rsidR="00F5208A">
              <w:rPr>
                <w:rFonts w:asciiTheme="minorHAnsi" w:eastAsiaTheme="minorEastAsia" w:hAnsiTheme="minorHAnsi"/>
                <w:noProof/>
                <w:kern w:val="2"/>
                <w14:ligatures w14:val="standardContextual"/>
              </w:rPr>
              <w:tab/>
            </w:r>
            <w:r w:rsidR="00F5208A" w:rsidRPr="00F44869">
              <w:rPr>
                <w:rStyle w:val="Hyperlink"/>
                <w:noProof/>
              </w:rPr>
              <w:t>Introduction</w:t>
            </w:r>
            <w:r w:rsidR="00F5208A">
              <w:rPr>
                <w:noProof/>
                <w:webHidden/>
              </w:rPr>
              <w:tab/>
            </w:r>
            <w:r w:rsidR="00F5208A">
              <w:rPr>
                <w:noProof/>
                <w:webHidden/>
              </w:rPr>
              <w:fldChar w:fldCharType="begin"/>
            </w:r>
            <w:r w:rsidR="00F5208A">
              <w:rPr>
                <w:noProof/>
                <w:webHidden/>
              </w:rPr>
              <w:instrText xml:space="preserve"> PAGEREF _Toc138665726 \h </w:instrText>
            </w:r>
            <w:r w:rsidR="00F5208A">
              <w:rPr>
                <w:noProof/>
                <w:webHidden/>
              </w:rPr>
            </w:r>
            <w:r w:rsidR="00F5208A">
              <w:rPr>
                <w:noProof/>
                <w:webHidden/>
              </w:rPr>
              <w:fldChar w:fldCharType="separate"/>
            </w:r>
            <w:r w:rsidR="00F5208A">
              <w:rPr>
                <w:noProof/>
                <w:webHidden/>
              </w:rPr>
              <w:t>2</w:t>
            </w:r>
            <w:r w:rsidR="00F5208A">
              <w:rPr>
                <w:noProof/>
                <w:webHidden/>
              </w:rPr>
              <w:fldChar w:fldCharType="end"/>
            </w:r>
          </w:hyperlink>
        </w:p>
        <w:p w14:paraId="4565E7B1" w14:textId="6DD7AC85" w:rsidR="00F5208A" w:rsidRDefault="00000000">
          <w:pPr>
            <w:pStyle w:val="TOC2"/>
            <w:rPr>
              <w:rFonts w:asciiTheme="minorHAnsi" w:eastAsiaTheme="minorEastAsia" w:hAnsiTheme="minorHAnsi"/>
              <w:noProof/>
              <w:kern w:val="2"/>
              <w14:ligatures w14:val="standardContextual"/>
            </w:rPr>
          </w:pPr>
          <w:hyperlink w:anchor="_Toc138665727" w:history="1">
            <w:r w:rsidR="00F5208A" w:rsidRPr="00F44869">
              <w:rPr>
                <w:rStyle w:val="Hyperlink"/>
                <w:rFonts w:eastAsia="Times New Roman"/>
                <w:noProof/>
              </w:rPr>
              <w:t>Simplicity from Limited Focus</w:t>
            </w:r>
            <w:r w:rsidR="00F5208A">
              <w:rPr>
                <w:noProof/>
                <w:webHidden/>
              </w:rPr>
              <w:tab/>
            </w:r>
            <w:r w:rsidR="00F5208A">
              <w:rPr>
                <w:noProof/>
                <w:webHidden/>
              </w:rPr>
              <w:fldChar w:fldCharType="begin"/>
            </w:r>
            <w:r w:rsidR="00F5208A">
              <w:rPr>
                <w:noProof/>
                <w:webHidden/>
              </w:rPr>
              <w:instrText xml:space="preserve"> PAGEREF _Toc138665727 \h </w:instrText>
            </w:r>
            <w:r w:rsidR="00F5208A">
              <w:rPr>
                <w:noProof/>
                <w:webHidden/>
              </w:rPr>
            </w:r>
            <w:r w:rsidR="00F5208A">
              <w:rPr>
                <w:noProof/>
                <w:webHidden/>
              </w:rPr>
              <w:fldChar w:fldCharType="separate"/>
            </w:r>
            <w:r w:rsidR="00F5208A">
              <w:rPr>
                <w:noProof/>
                <w:webHidden/>
              </w:rPr>
              <w:t>3</w:t>
            </w:r>
            <w:r w:rsidR="00F5208A">
              <w:rPr>
                <w:noProof/>
                <w:webHidden/>
              </w:rPr>
              <w:fldChar w:fldCharType="end"/>
            </w:r>
          </w:hyperlink>
        </w:p>
        <w:p w14:paraId="7176522E" w14:textId="5F964047" w:rsidR="00F5208A" w:rsidRDefault="00000000">
          <w:pPr>
            <w:pStyle w:val="TOC1"/>
            <w:rPr>
              <w:rFonts w:asciiTheme="minorHAnsi" w:eastAsiaTheme="minorEastAsia" w:hAnsiTheme="minorHAnsi"/>
              <w:noProof/>
              <w:kern w:val="2"/>
              <w14:ligatures w14:val="standardContextual"/>
            </w:rPr>
          </w:pPr>
          <w:hyperlink w:anchor="_Toc138665728" w:history="1">
            <w:r w:rsidR="00F5208A" w:rsidRPr="00F44869">
              <w:rPr>
                <w:rStyle w:val="Hyperlink"/>
                <w:noProof/>
              </w:rPr>
              <w:t>Oracle Incentive Compatability</w:t>
            </w:r>
            <w:r w:rsidR="00F5208A">
              <w:rPr>
                <w:noProof/>
                <w:webHidden/>
              </w:rPr>
              <w:tab/>
            </w:r>
            <w:r w:rsidR="00F5208A">
              <w:rPr>
                <w:noProof/>
                <w:webHidden/>
              </w:rPr>
              <w:fldChar w:fldCharType="begin"/>
            </w:r>
            <w:r w:rsidR="00F5208A">
              <w:rPr>
                <w:noProof/>
                <w:webHidden/>
              </w:rPr>
              <w:instrText xml:space="preserve"> PAGEREF _Toc138665728 \h </w:instrText>
            </w:r>
            <w:r w:rsidR="00F5208A">
              <w:rPr>
                <w:noProof/>
                <w:webHidden/>
              </w:rPr>
            </w:r>
            <w:r w:rsidR="00F5208A">
              <w:rPr>
                <w:noProof/>
                <w:webHidden/>
              </w:rPr>
              <w:fldChar w:fldCharType="separate"/>
            </w:r>
            <w:r w:rsidR="00F5208A">
              <w:rPr>
                <w:noProof/>
                <w:webHidden/>
              </w:rPr>
              <w:t>4</w:t>
            </w:r>
            <w:r w:rsidR="00F5208A">
              <w:rPr>
                <w:noProof/>
                <w:webHidden/>
              </w:rPr>
              <w:fldChar w:fldCharType="end"/>
            </w:r>
          </w:hyperlink>
        </w:p>
        <w:p w14:paraId="633BA997" w14:textId="761616AA" w:rsidR="00F5208A" w:rsidRDefault="00000000">
          <w:pPr>
            <w:pStyle w:val="TOC1"/>
            <w:rPr>
              <w:rFonts w:asciiTheme="minorHAnsi" w:eastAsiaTheme="minorEastAsia" w:hAnsiTheme="minorHAnsi"/>
              <w:noProof/>
              <w:kern w:val="2"/>
              <w14:ligatures w14:val="standardContextual"/>
            </w:rPr>
          </w:pPr>
          <w:hyperlink w:anchor="_Toc138665729" w:history="1">
            <w:r w:rsidR="00F5208A" w:rsidRPr="00F44869">
              <w:rPr>
                <w:rStyle w:val="Hyperlink"/>
                <w:noProof/>
              </w:rPr>
              <w:t>2</w:t>
            </w:r>
            <w:r w:rsidR="00F5208A">
              <w:rPr>
                <w:rFonts w:asciiTheme="minorHAnsi" w:eastAsiaTheme="minorEastAsia" w:hAnsiTheme="minorHAnsi"/>
                <w:noProof/>
                <w:kern w:val="2"/>
                <w14:ligatures w14:val="standardContextual"/>
              </w:rPr>
              <w:tab/>
            </w:r>
            <w:r w:rsidR="00F5208A" w:rsidRPr="00F44869">
              <w:rPr>
                <w:rStyle w:val="Hyperlink"/>
                <w:noProof/>
              </w:rPr>
              <w:t>Contract Basics</w:t>
            </w:r>
            <w:r w:rsidR="00F5208A">
              <w:rPr>
                <w:noProof/>
                <w:webHidden/>
              </w:rPr>
              <w:tab/>
            </w:r>
            <w:r w:rsidR="00F5208A">
              <w:rPr>
                <w:noProof/>
                <w:webHidden/>
              </w:rPr>
              <w:fldChar w:fldCharType="begin"/>
            </w:r>
            <w:r w:rsidR="00F5208A">
              <w:rPr>
                <w:noProof/>
                <w:webHidden/>
              </w:rPr>
              <w:instrText xml:space="preserve"> PAGEREF _Toc138665729 \h </w:instrText>
            </w:r>
            <w:r w:rsidR="00F5208A">
              <w:rPr>
                <w:noProof/>
                <w:webHidden/>
              </w:rPr>
            </w:r>
            <w:r w:rsidR="00F5208A">
              <w:rPr>
                <w:noProof/>
                <w:webHidden/>
              </w:rPr>
              <w:fldChar w:fldCharType="separate"/>
            </w:r>
            <w:r w:rsidR="00F5208A">
              <w:rPr>
                <w:noProof/>
                <w:webHidden/>
              </w:rPr>
              <w:t>5</w:t>
            </w:r>
            <w:r w:rsidR="00F5208A">
              <w:rPr>
                <w:noProof/>
                <w:webHidden/>
              </w:rPr>
              <w:fldChar w:fldCharType="end"/>
            </w:r>
          </w:hyperlink>
        </w:p>
        <w:p w14:paraId="02E601DE" w14:textId="4E176FB0" w:rsidR="00F5208A" w:rsidRDefault="00000000">
          <w:pPr>
            <w:pStyle w:val="TOC2"/>
            <w:rPr>
              <w:rFonts w:asciiTheme="minorHAnsi" w:eastAsiaTheme="minorEastAsia" w:hAnsiTheme="minorHAnsi"/>
              <w:noProof/>
              <w:kern w:val="2"/>
              <w14:ligatures w14:val="standardContextual"/>
            </w:rPr>
          </w:pPr>
          <w:hyperlink w:anchor="_Toc138665730" w:history="1">
            <w:r w:rsidR="00F5208A" w:rsidRPr="00F44869">
              <w:rPr>
                <w:rStyle w:val="Hyperlink"/>
                <w:noProof/>
              </w:rPr>
              <w:t>2.1</w:t>
            </w:r>
            <w:r w:rsidR="00F5208A">
              <w:rPr>
                <w:rFonts w:asciiTheme="minorHAnsi" w:eastAsiaTheme="minorEastAsia" w:hAnsiTheme="minorHAnsi"/>
                <w:noProof/>
                <w:kern w:val="2"/>
                <w14:ligatures w14:val="standardContextual"/>
              </w:rPr>
              <w:tab/>
            </w:r>
            <w:r w:rsidR="00F5208A" w:rsidRPr="00F44869">
              <w:rPr>
                <w:rStyle w:val="Hyperlink"/>
                <w:noProof/>
              </w:rPr>
              <w:t>Outline</w:t>
            </w:r>
            <w:r w:rsidR="00F5208A">
              <w:rPr>
                <w:noProof/>
                <w:webHidden/>
              </w:rPr>
              <w:tab/>
            </w:r>
            <w:r w:rsidR="00F5208A">
              <w:rPr>
                <w:noProof/>
                <w:webHidden/>
              </w:rPr>
              <w:fldChar w:fldCharType="begin"/>
            </w:r>
            <w:r w:rsidR="00F5208A">
              <w:rPr>
                <w:noProof/>
                <w:webHidden/>
              </w:rPr>
              <w:instrText xml:space="preserve"> PAGEREF _Toc138665730 \h </w:instrText>
            </w:r>
            <w:r w:rsidR="00F5208A">
              <w:rPr>
                <w:noProof/>
                <w:webHidden/>
              </w:rPr>
            </w:r>
            <w:r w:rsidR="00F5208A">
              <w:rPr>
                <w:noProof/>
                <w:webHidden/>
              </w:rPr>
              <w:fldChar w:fldCharType="separate"/>
            </w:r>
            <w:r w:rsidR="00F5208A">
              <w:rPr>
                <w:noProof/>
                <w:webHidden/>
              </w:rPr>
              <w:t>5</w:t>
            </w:r>
            <w:r w:rsidR="00F5208A">
              <w:rPr>
                <w:noProof/>
                <w:webHidden/>
              </w:rPr>
              <w:fldChar w:fldCharType="end"/>
            </w:r>
          </w:hyperlink>
        </w:p>
        <w:p w14:paraId="4CE2465D" w14:textId="0B310BB9" w:rsidR="00F5208A" w:rsidRDefault="00000000">
          <w:pPr>
            <w:pStyle w:val="TOC2"/>
            <w:rPr>
              <w:rFonts w:asciiTheme="minorHAnsi" w:eastAsiaTheme="minorEastAsia" w:hAnsiTheme="minorHAnsi"/>
              <w:noProof/>
              <w:kern w:val="2"/>
              <w14:ligatures w14:val="standardContextual"/>
            </w:rPr>
          </w:pPr>
          <w:hyperlink w:anchor="_Toc138665731" w:history="1">
            <w:r w:rsidR="00F5208A" w:rsidRPr="00F44869">
              <w:rPr>
                <w:rStyle w:val="Hyperlink"/>
                <w:noProof/>
              </w:rPr>
              <w:t>2.2</w:t>
            </w:r>
            <w:r w:rsidR="00F5208A">
              <w:rPr>
                <w:rFonts w:asciiTheme="minorHAnsi" w:eastAsiaTheme="minorEastAsia" w:hAnsiTheme="minorHAnsi"/>
                <w:noProof/>
                <w:kern w:val="2"/>
                <w14:ligatures w14:val="standardContextual"/>
              </w:rPr>
              <w:tab/>
            </w:r>
            <w:r w:rsidR="00F5208A" w:rsidRPr="00F44869">
              <w:rPr>
                <w:rStyle w:val="Hyperlink"/>
                <w:noProof/>
              </w:rPr>
              <w:t>Schedule and Start Times</w:t>
            </w:r>
            <w:r w:rsidR="00F5208A">
              <w:rPr>
                <w:noProof/>
                <w:webHidden/>
              </w:rPr>
              <w:tab/>
            </w:r>
            <w:r w:rsidR="00F5208A">
              <w:rPr>
                <w:noProof/>
                <w:webHidden/>
              </w:rPr>
              <w:fldChar w:fldCharType="begin"/>
            </w:r>
            <w:r w:rsidR="00F5208A">
              <w:rPr>
                <w:noProof/>
                <w:webHidden/>
              </w:rPr>
              <w:instrText xml:space="preserve"> PAGEREF _Toc138665731 \h </w:instrText>
            </w:r>
            <w:r w:rsidR="00F5208A">
              <w:rPr>
                <w:noProof/>
                <w:webHidden/>
              </w:rPr>
            </w:r>
            <w:r w:rsidR="00F5208A">
              <w:rPr>
                <w:noProof/>
                <w:webHidden/>
              </w:rPr>
              <w:fldChar w:fldCharType="separate"/>
            </w:r>
            <w:r w:rsidR="00F5208A">
              <w:rPr>
                <w:noProof/>
                <w:webHidden/>
              </w:rPr>
              <w:t>6</w:t>
            </w:r>
            <w:r w:rsidR="00F5208A">
              <w:rPr>
                <w:noProof/>
                <w:webHidden/>
              </w:rPr>
              <w:fldChar w:fldCharType="end"/>
            </w:r>
          </w:hyperlink>
        </w:p>
        <w:p w14:paraId="1FB237C7" w14:textId="5CC1A146" w:rsidR="00F5208A" w:rsidRDefault="00000000">
          <w:pPr>
            <w:pStyle w:val="TOC2"/>
            <w:rPr>
              <w:rFonts w:asciiTheme="minorHAnsi" w:eastAsiaTheme="minorEastAsia" w:hAnsiTheme="minorHAnsi"/>
              <w:noProof/>
              <w:kern w:val="2"/>
              <w14:ligatures w14:val="standardContextual"/>
            </w:rPr>
          </w:pPr>
          <w:hyperlink w:anchor="_Toc138665732" w:history="1">
            <w:r w:rsidR="00F5208A" w:rsidRPr="00F44869">
              <w:rPr>
                <w:rStyle w:val="Hyperlink"/>
                <w:noProof/>
              </w:rPr>
              <w:t>2.3</w:t>
            </w:r>
            <w:r w:rsidR="00F5208A">
              <w:rPr>
                <w:rFonts w:asciiTheme="minorHAnsi" w:eastAsiaTheme="minorEastAsia" w:hAnsiTheme="minorHAnsi"/>
                <w:noProof/>
                <w:kern w:val="2"/>
                <w14:ligatures w14:val="standardContextual"/>
              </w:rPr>
              <w:tab/>
            </w:r>
            <w:r w:rsidR="00F5208A" w:rsidRPr="00F44869">
              <w:rPr>
                <w:rStyle w:val="Hyperlink"/>
                <w:noProof/>
              </w:rPr>
              <w:t>Odds</w:t>
            </w:r>
            <w:r w:rsidR="00F5208A">
              <w:rPr>
                <w:noProof/>
                <w:webHidden/>
              </w:rPr>
              <w:tab/>
            </w:r>
            <w:r w:rsidR="00F5208A">
              <w:rPr>
                <w:noProof/>
                <w:webHidden/>
              </w:rPr>
              <w:fldChar w:fldCharType="begin"/>
            </w:r>
            <w:r w:rsidR="00F5208A">
              <w:rPr>
                <w:noProof/>
                <w:webHidden/>
              </w:rPr>
              <w:instrText xml:space="preserve"> PAGEREF _Toc138665732 \h </w:instrText>
            </w:r>
            <w:r w:rsidR="00F5208A">
              <w:rPr>
                <w:noProof/>
                <w:webHidden/>
              </w:rPr>
            </w:r>
            <w:r w:rsidR="00F5208A">
              <w:rPr>
                <w:noProof/>
                <w:webHidden/>
              </w:rPr>
              <w:fldChar w:fldCharType="separate"/>
            </w:r>
            <w:r w:rsidR="00F5208A">
              <w:rPr>
                <w:noProof/>
                <w:webHidden/>
              </w:rPr>
              <w:t>6</w:t>
            </w:r>
            <w:r w:rsidR="00F5208A">
              <w:rPr>
                <w:noProof/>
                <w:webHidden/>
              </w:rPr>
              <w:fldChar w:fldCharType="end"/>
            </w:r>
          </w:hyperlink>
        </w:p>
        <w:p w14:paraId="13129D8B" w14:textId="23B92B75" w:rsidR="00F5208A" w:rsidRDefault="00000000">
          <w:pPr>
            <w:pStyle w:val="TOC2"/>
            <w:rPr>
              <w:rFonts w:asciiTheme="minorHAnsi" w:eastAsiaTheme="minorEastAsia" w:hAnsiTheme="minorHAnsi"/>
              <w:noProof/>
              <w:kern w:val="2"/>
              <w14:ligatures w14:val="standardContextual"/>
            </w:rPr>
          </w:pPr>
          <w:hyperlink w:anchor="_Toc138665733" w:history="1">
            <w:r w:rsidR="00F5208A" w:rsidRPr="00F44869">
              <w:rPr>
                <w:rStyle w:val="Hyperlink"/>
                <w:noProof/>
              </w:rPr>
              <w:t>2.4</w:t>
            </w:r>
            <w:r w:rsidR="00F5208A">
              <w:rPr>
                <w:rFonts w:asciiTheme="minorHAnsi" w:eastAsiaTheme="minorEastAsia" w:hAnsiTheme="minorHAnsi"/>
                <w:noProof/>
                <w:kern w:val="2"/>
                <w14:ligatures w14:val="standardContextual"/>
              </w:rPr>
              <w:tab/>
            </w:r>
            <w:r w:rsidR="00F5208A" w:rsidRPr="00F44869">
              <w:rPr>
                <w:rStyle w:val="Hyperlink"/>
                <w:noProof/>
              </w:rPr>
              <w:t>Margin Requirements</w:t>
            </w:r>
            <w:r w:rsidR="00F5208A">
              <w:rPr>
                <w:noProof/>
                <w:webHidden/>
              </w:rPr>
              <w:tab/>
            </w:r>
            <w:r w:rsidR="00F5208A">
              <w:rPr>
                <w:noProof/>
                <w:webHidden/>
              </w:rPr>
              <w:fldChar w:fldCharType="begin"/>
            </w:r>
            <w:r w:rsidR="00F5208A">
              <w:rPr>
                <w:noProof/>
                <w:webHidden/>
              </w:rPr>
              <w:instrText xml:space="preserve"> PAGEREF _Toc138665733 \h </w:instrText>
            </w:r>
            <w:r w:rsidR="00F5208A">
              <w:rPr>
                <w:noProof/>
                <w:webHidden/>
              </w:rPr>
            </w:r>
            <w:r w:rsidR="00F5208A">
              <w:rPr>
                <w:noProof/>
                <w:webHidden/>
              </w:rPr>
              <w:fldChar w:fldCharType="separate"/>
            </w:r>
            <w:r w:rsidR="00F5208A">
              <w:rPr>
                <w:noProof/>
                <w:webHidden/>
              </w:rPr>
              <w:t>7</w:t>
            </w:r>
            <w:r w:rsidR="00F5208A">
              <w:rPr>
                <w:noProof/>
                <w:webHidden/>
              </w:rPr>
              <w:fldChar w:fldCharType="end"/>
            </w:r>
          </w:hyperlink>
        </w:p>
        <w:p w14:paraId="4C32A594" w14:textId="47AF66DB" w:rsidR="00F5208A" w:rsidRDefault="00000000">
          <w:pPr>
            <w:pStyle w:val="TOC2"/>
            <w:rPr>
              <w:rFonts w:asciiTheme="minorHAnsi" w:eastAsiaTheme="minorEastAsia" w:hAnsiTheme="minorHAnsi"/>
              <w:noProof/>
              <w:kern w:val="2"/>
              <w14:ligatures w14:val="standardContextual"/>
            </w:rPr>
          </w:pPr>
          <w:hyperlink w:anchor="_Toc138665734" w:history="1">
            <w:r w:rsidR="00F5208A" w:rsidRPr="00F44869">
              <w:rPr>
                <w:rStyle w:val="Hyperlink"/>
                <w:noProof/>
              </w:rPr>
              <w:t>2.5</w:t>
            </w:r>
            <w:r w:rsidR="00F5208A">
              <w:rPr>
                <w:rFonts w:asciiTheme="minorHAnsi" w:eastAsiaTheme="minorEastAsia" w:hAnsiTheme="minorHAnsi"/>
                <w:noProof/>
                <w:kern w:val="2"/>
                <w14:ligatures w14:val="standardContextual"/>
              </w:rPr>
              <w:tab/>
            </w:r>
            <w:r w:rsidR="00F5208A" w:rsidRPr="00F44869">
              <w:rPr>
                <w:rStyle w:val="Hyperlink"/>
                <w:noProof/>
              </w:rPr>
              <w:t>Betting and Redeeming</w:t>
            </w:r>
            <w:r w:rsidR="00F5208A">
              <w:rPr>
                <w:noProof/>
                <w:webHidden/>
              </w:rPr>
              <w:tab/>
            </w:r>
            <w:r w:rsidR="00F5208A">
              <w:rPr>
                <w:noProof/>
                <w:webHidden/>
              </w:rPr>
              <w:fldChar w:fldCharType="begin"/>
            </w:r>
            <w:r w:rsidR="00F5208A">
              <w:rPr>
                <w:noProof/>
                <w:webHidden/>
              </w:rPr>
              <w:instrText xml:space="preserve"> PAGEREF _Toc138665734 \h </w:instrText>
            </w:r>
            <w:r w:rsidR="00F5208A">
              <w:rPr>
                <w:noProof/>
                <w:webHidden/>
              </w:rPr>
            </w:r>
            <w:r w:rsidR="00F5208A">
              <w:rPr>
                <w:noProof/>
                <w:webHidden/>
              </w:rPr>
              <w:fldChar w:fldCharType="separate"/>
            </w:r>
            <w:r w:rsidR="00F5208A">
              <w:rPr>
                <w:noProof/>
                <w:webHidden/>
              </w:rPr>
              <w:t>7</w:t>
            </w:r>
            <w:r w:rsidR="00F5208A">
              <w:rPr>
                <w:noProof/>
                <w:webHidden/>
              </w:rPr>
              <w:fldChar w:fldCharType="end"/>
            </w:r>
          </w:hyperlink>
        </w:p>
        <w:p w14:paraId="4E06EE90" w14:textId="60945A73" w:rsidR="00F5208A" w:rsidRDefault="00000000">
          <w:pPr>
            <w:pStyle w:val="TOC2"/>
            <w:rPr>
              <w:rFonts w:asciiTheme="minorHAnsi" w:eastAsiaTheme="minorEastAsia" w:hAnsiTheme="minorHAnsi"/>
              <w:noProof/>
              <w:kern w:val="2"/>
              <w14:ligatures w14:val="standardContextual"/>
            </w:rPr>
          </w:pPr>
          <w:hyperlink w:anchor="_Toc138665735" w:history="1">
            <w:r w:rsidR="00F5208A" w:rsidRPr="00F44869">
              <w:rPr>
                <w:rStyle w:val="Hyperlink"/>
                <w:noProof/>
              </w:rPr>
              <w:t>2.6</w:t>
            </w:r>
            <w:r w:rsidR="00F5208A">
              <w:rPr>
                <w:rFonts w:asciiTheme="minorHAnsi" w:eastAsiaTheme="minorEastAsia" w:hAnsiTheme="minorHAnsi"/>
                <w:noProof/>
                <w:kern w:val="2"/>
                <w14:ligatures w14:val="standardContextual"/>
              </w:rPr>
              <w:tab/>
            </w:r>
            <w:r w:rsidR="00F5208A" w:rsidRPr="00F44869">
              <w:rPr>
                <w:rStyle w:val="Hyperlink"/>
                <w:noProof/>
              </w:rPr>
              <w:t>Big Bets</w:t>
            </w:r>
            <w:r w:rsidR="00F5208A">
              <w:rPr>
                <w:noProof/>
                <w:webHidden/>
              </w:rPr>
              <w:tab/>
            </w:r>
            <w:r w:rsidR="00F5208A">
              <w:rPr>
                <w:noProof/>
                <w:webHidden/>
              </w:rPr>
              <w:fldChar w:fldCharType="begin"/>
            </w:r>
            <w:r w:rsidR="00F5208A">
              <w:rPr>
                <w:noProof/>
                <w:webHidden/>
              </w:rPr>
              <w:instrText xml:space="preserve"> PAGEREF _Toc138665735 \h </w:instrText>
            </w:r>
            <w:r w:rsidR="00F5208A">
              <w:rPr>
                <w:noProof/>
                <w:webHidden/>
              </w:rPr>
            </w:r>
            <w:r w:rsidR="00F5208A">
              <w:rPr>
                <w:noProof/>
                <w:webHidden/>
              </w:rPr>
              <w:fldChar w:fldCharType="separate"/>
            </w:r>
            <w:r w:rsidR="00F5208A">
              <w:rPr>
                <w:noProof/>
                <w:webHidden/>
              </w:rPr>
              <w:t>8</w:t>
            </w:r>
            <w:r w:rsidR="00F5208A">
              <w:rPr>
                <w:noProof/>
                <w:webHidden/>
              </w:rPr>
              <w:fldChar w:fldCharType="end"/>
            </w:r>
          </w:hyperlink>
        </w:p>
        <w:p w14:paraId="7AFAF54F" w14:textId="44B9B152" w:rsidR="00F5208A" w:rsidRDefault="00000000">
          <w:pPr>
            <w:pStyle w:val="TOC2"/>
            <w:rPr>
              <w:rFonts w:asciiTheme="minorHAnsi" w:eastAsiaTheme="minorEastAsia" w:hAnsiTheme="minorHAnsi"/>
              <w:noProof/>
              <w:kern w:val="2"/>
              <w14:ligatures w14:val="standardContextual"/>
            </w:rPr>
          </w:pPr>
          <w:hyperlink w:anchor="_Toc138665736" w:history="1">
            <w:r w:rsidR="00F5208A" w:rsidRPr="00F44869">
              <w:rPr>
                <w:rStyle w:val="Hyperlink"/>
                <w:noProof/>
              </w:rPr>
              <w:t>2.7</w:t>
            </w:r>
            <w:r w:rsidR="00F5208A">
              <w:rPr>
                <w:rFonts w:asciiTheme="minorHAnsi" w:eastAsiaTheme="minorEastAsia" w:hAnsiTheme="minorHAnsi"/>
                <w:noProof/>
                <w:kern w:val="2"/>
                <w14:ligatures w14:val="standardContextual"/>
              </w:rPr>
              <w:tab/>
            </w:r>
            <w:r w:rsidR="00F5208A" w:rsidRPr="00F44869">
              <w:rPr>
                <w:rStyle w:val="Hyperlink"/>
                <w:noProof/>
              </w:rPr>
              <w:t>Liquidity Providers (LPs)</w:t>
            </w:r>
            <w:r w:rsidR="00F5208A">
              <w:rPr>
                <w:noProof/>
                <w:webHidden/>
              </w:rPr>
              <w:tab/>
            </w:r>
            <w:r w:rsidR="00F5208A">
              <w:rPr>
                <w:noProof/>
                <w:webHidden/>
              </w:rPr>
              <w:fldChar w:fldCharType="begin"/>
            </w:r>
            <w:r w:rsidR="00F5208A">
              <w:rPr>
                <w:noProof/>
                <w:webHidden/>
              </w:rPr>
              <w:instrText xml:space="preserve"> PAGEREF _Toc138665736 \h </w:instrText>
            </w:r>
            <w:r w:rsidR="00F5208A">
              <w:rPr>
                <w:noProof/>
                <w:webHidden/>
              </w:rPr>
            </w:r>
            <w:r w:rsidR="00F5208A">
              <w:rPr>
                <w:noProof/>
                <w:webHidden/>
              </w:rPr>
              <w:fldChar w:fldCharType="separate"/>
            </w:r>
            <w:r w:rsidR="00F5208A">
              <w:rPr>
                <w:noProof/>
                <w:webHidden/>
              </w:rPr>
              <w:t>8</w:t>
            </w:r>
            <w:r w:rsidR="00F5208A">
              <w:rPr>
                <w:noProof/>
                <w:webHidden/>
              </w:rPr>
              <w:fldChar w:fldCharType="end"/>
            </w:r>
          </w:hyperlink>
        </w:p>
        <w:p w14:paraId="08A1C03A" w14:textId="6A57D5FF" w:rsidR="00F5208A" w:rsidRDefault="00000000">
          <w:pPr>
            <w:pStyle w:val="TOC2"/>
            <w:rPr>
              <w:rFonts w:asciiTheme="minorHAnsi" w:eastAsiaTheme="minorEastAsia" w:hAnsiTheme="minorHAnsi"/>
              <w:noProof/>
              <w:kern w:val="2"/>
              <w14:ligatures w14:val="standardContextual"/>
            </w:rPr>
          </w:pPr>
          <w:hyperlink w:anchor="_Toc138665737" w:history="1">
            <w:r w:rsidR="00F5208A" w:rsidRPr="00F44869">
              <w:rPr>
                <w:rStyle w:val="Hyperlink"/>
                <w:noProof/>
              </w:rPr>
              <w:t>2.8</w:t>
            </w:r>
            <w:r w:rsidR="00F5208A">
              <w:rPr>
                <w:rFonts w:asciiTheme="minorHAnsi" w:eastAsiaTheme="minorEastAsia" w:hAnsiTheme="minorHAnsi"/>
                <w:noProof/>
                <w:kern w:val="2"/>
                <w14:ligatures w14:val="standardContextual"/>
              </w:rPr>
              <w:tab/>
            </w:r>
            <w:r w:rsidR="00F5208A" w:rsidRPr="00F44869">
              <w:rPr>
                <w:rStyle w:val="Hyperlink"/>
                <w:noProof/>
              </w:rPr>
              <w:t>Emergency Functions</w:t>
            </w:r>
            <w:r w:rsidR="00F5208A">
              <w:rPr>
                <w:noProof/>
                <w:webHidden/>
              </w:rPr>
              <w:tab/>
            </w:r>
            <w:r w:rsidR="00F5208A">
              <w:rPr>
                <w:noProof/>
                <w:webHidden/>
              </w:rPr>
              <w:fldChar w:fldCharType="begin"/>
            </w:r>
            <w:r w:rsidR="00F5208A">
              <w:rPr>
                <w:noProof/>
                <w:webHidden/>
              </w:rPr>
              <w:instrText xml:space="preserve"> PAGEREF _Toc138665737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40583388" w14:textId="3C761F36" w:rsidR="00F5208A" w:rsidRDefault="00000000">
          <w:pPr>
            <w:pStyle w:val="TOC1"/>
            <w:rPr>
              <w:rFonts w:asciiTheme="minorHAnsi" w:eastAsiaTheme="minorEastAsia" w:hAnsiTheme="minorHAnsi"/>
              <w:noProof/>
              <w:kern w:val="2"/>
              <w14:ligatures w14:val="standardContextual"/>
            </w:rPr>
          </w:pPr>
          <w:hyperlink w:anchor="_Toc138665738" w:history="1">
            <w:r w:rsidR="00F5208A" w:rsidRPr="00F44869">
              <w:rPr>
                <w:rStyle w:val="Hyperlink"/>
                <w:noProof/>
              </w:rPr>
              <w:t>3</w:t>
            </w:r>
            <w:r w:rsidR="00F5208A">
              <w:rPr>
                <w:rFonts w:asciiTheme="minorHAnsi" w:eastAsiaTheme="minorEastAsia" w:hAnsiTheme="minorHAnsi"/>
                <w:noProof/>
                <w:kern w:val="2"/>
                <w14:ligatures w14:val="standardContextual"/>
              </w:rPr>
              <w:tab/>
            </w:r>
            <w:r w:rsidR="00F5208A" w:rsidRPr="00F44869">
              <w:rPr>
                <w:rStyle w:val="Hyperlink"/>
                <w:noProof/>
              </w:rPr>
              <w:t>Oracle Incentives</w:t>
            </w:r>
            <w:r w:rsidR="00F5208A">
              <w:rPr>
                <w:noProof/>
                <w:webHidden/>
              </w:rPr>
              <w:tab/>
            </w:r>
            <w:r w:rsidR="00F5208A">
              <w:rPr>
                <w:noProof/>
                <w:webHidden/>
              </w:rPr>
              <w:fldChar w:fldCharType="begin"/>
            </w:r>
            <w:r w:rsidR="00F5208A">
              <w:rPr>
                <w:noProof/>
                <w:webHidden/>
              </w:rPr>
              <w:instrText xml:space="preserve"> PAGEREF _Toc138665738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12BDC6AB" w14:textId="50DD066E" w:rsidR="00F5208A" w:rsidRDefault="00000000">
          <w:pPr>
            <w:pStyle w:val="TOC2"/>
            <w:rPr>
              <w:rFonts w:asciiTheme="minorHAnsi" w:eastAsiaTheme="minorEastAsia" w:hAnsiTheme="minorHAnsi"/>
              <w:noProof/>
              <w:kern w:val="2"/>
              <w14:ligatures w14:val="standardContextual"/>
            </w:rPr>
          </w:pPr>
          <w:hyperlink w:anchor="_Toc138665739" w:history="1">
            <w:r w:rsidR="00F5208A" w:rsidRPr="00F44869">
              <w:rPr>
                <w:rStyle w:val="Hyperlink"/>
                <w:noProof/>
              </w:rPr>
              <w:t>3.1</w:t>
            </w:r>
            <w:r w:rsidR="00F5208A">
              <w:rPr>
                <w:rFonts w:asciiTheme="minorHAnsi" w:eastAsiaTheme="minorEastAsia" w:hAnsiTheme="minorHAnsi"/>
                <w:noProof/>
                <w:kern w:val="2"/>
                <w14:ligatures w14:val="standardContextual"/>
              </w:rPr>
              <w:tab/>
            </w:r>
            <w:r w:rsidR="00F5208A" w:rsidRPr="00F44869">
              <w:rPr>
                <w:rStyle w:val="Hyperlink"/>
                <w:noProof/>
              </w:rPr>
              <w:t>Sending Oracle Data and Voting Administration</w:t>
            </w:r>
            <w:r w:rsidR="00F5208A">
              <w:rPr>
                <w:noProof/>
                <w:webHidden/>
              </w:rPr>
              <w:tab/>
            </w:r>
            <w:r w:rsidR="00F5208A">
              <w:rPr>
                <w:noProof/>
                <w:webHidden/>
              </w:rPr>
              <w:fldChar w:fldCharType="begin"/>
            </w:r>
            <w:r w:rsidR="00F5208A">
              <w:rPr>
                <w:noProof/>
                <w:webHidden/>
              </w:rPr>
              <w:instrText xml:space="preserve"> PAGEREF _Toc138665739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157B54EE" w14:textId="373D0839" w:rsidR="00F5208A" w:rsidRDefault="00000000">
          <w:pPr>
            <w:pStyle w:val="TOC2"/>
            <w:rPr>
              <w:rFonts w:asciiTheme="minorHAnsi" w:eastAsiaTheme="minorEastAsia" w:hAnsiTheme="minorHAnsi"/>
              <w:noProof/>
              <w:kern w:val="2"/>
              <w14:ligatures w14:val="standardContextual"/>
            </w:rPr>
          </w:pPr>
          <w:hyperlink w:anchor="_Toc138665740" w:history="1">
            <w:r w:rsidR="00F5208A" w:rsidRPr="00F44869">
              <w:rPr>
                <w:rStyle w:val="Hyperlink"/>
                <w:noProof/>
              </w:rPr>
              <w:t>3.3</w:t>
            </w:r>
            <w:r w:rsidR="00F5208A">
              <w:rPr>
                <w:rFonts w:asciiTheme="minorHAnsi" w:eastAsiaTheme="minorEastAsia" w:hAnsiTheme="minorHAnsi"/>
                <w:noProof/>
                <w:kern w:val="2"/>
                <w14:ligatures w14:val="standardContextual"/>
              </w:rPr>
              <w:tab/>
            </w:r>
            <w:r w:rsidR="00F5208A" w:rsidRPr="00F44869">
              <w:rPr>
                <w:rStyle w:val="Hyperlink"/>
                <w:noProof/>
              </w:rPr>
              <w:t>How Oracle Token Holders Claim Oracle's Eth Revenue</w:t>
            </w:r>
            <w:r w:rsidR="00F5208A">
              <w:rPr>
                <w:noProof/>
                <w:webHidden/>
              </w:rPr>
              <w:tab/>
            </w:r>
            <w:r w:rsidR="00F5208A">
              <w:rPr>
                <w:noProof/>
                <w:webHidden/>
              </w:rPr>
              <w:fldChar w:fldCharType="begin"/>
            </w:r>
            <w:r w:rsidR="00F5208A">
              <w:rPr>
                <w:noProof/>
                <w:webHidden/>
              </w:rPr>
              <w:instrText xml:space="preserve"> PAGEREF _Toc138665740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3775FAE3" w14:textId="2B0DF97C" w:rsidR="00F5208A" w:rsidRDefault="00000000">
          <w:pPr>
            <w:pStyle w:val="TOC2"/>
            <w:rPr>
              <w:rFonts w:asciiTheme="minorHAnsi" w:eastAsiaTheme="minorEastAsia" w:hAnsiTheme="minorHAnsi"/>
              <w:noProof/>
              <w:kern w:val="2"/>
              <w14:ligatures w14:val="standardContextual"/>
            </w:rPr>
          </w:pPr>
          <w:hyperlink w:anchor="_Toc138665741" w:history="1">
            <w:r w:rsidR="00F5208A" w:rsidRPr="00F44869">
              <w:rPr>
                <w:rStyle w:val="Hyperlink"/>
                <w:noProof/>
              </w:rPr>
              <w:t>3.4</w:t>
            </w:r>
            <w:r w:rsidR="00F5208A">
              <w:rPr>
                <w:rFonts w:asciiTheme="minorHAnsi" w:eastAsiaTheme="minorEastAsia" w:hAnsiTheme="minorHAnsi"/>
                <w:noProof/>
                <w:kern w:val="2"/>
                <w14:ligatures w14:val="standardContextual"/>
              </w:rPr>
              <w:tab/>
            </w:r>
            <w:r w:rsidR="00F5208A" w:rsidRPr="00F44869">
              <w:rPr>
                <w:rStyle w:val="Hyperlink"/>
                <w:noProof/>
              </w:rPr>
              <w:t>Tests</w:t>
            </w:r>
            <w:r w:rsidR="00F5208A">
              <w:rPr>
                <w:noProof/>
                <w:webHidden/>
              </w:rPr>
              <w:tab/>
            </w:r>
            <w:r w:rsidR="00F5208A">
              <w:rPr>
                <w:noProof/>
                <w:webHidden/>
              </w:rPr>
              <w:fldChar w:fldCharType="begin"/>
            </w:r>
            <w:r w:rsidR="00F5208A">
              <w:rPr>
                <w:noProof/>
                <w:webHidden/>
              </w:rPr>
              <w:instrText xml:space="preserve"> PAGEREF _Toc138665741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4426BACB" w14:textId="1169C57F" w:rsidR="00F5208A" w:rsidRDefault="00000000">
          <w:pPr>
            <w:pStyle w:val="TOC1"/>
            <w:rPr>
              <w:rFonts w:asciiTheme="minorHAnsi" w:eastAsiaTheme="minorEastAsia" w:hAnsiTheme="minorHAnsi"/>
              <w:noProof/>
              <w:kern w:val="2"/>
              <w14:ligatures w14:val="standardContextual"/>
            </w:rPr>
          </w:pPr>
          <w:hyperlink w:anchor="_Toc138665742" w:history="1">
            <w:r w:rsidR="00F5208A" w:rsidRPr="00F44869">
              <w:rPr>
                <w:rStyle w:val="Hyperlink"/>
                <w:noProof/>
              </w:rPr>
              <w:t>4</w:t>
            </w:r>
            <w:r w:rsidR="00F5208A">
              <w:rPr>
                <w:rFonts w:asciiTheme="minorHAnsi" w:eastAsiaTheme="minorEastAsia" w:hAnsiTheme="minorHAnsi"/>
                <w:noProof/>
                <w:kern w:val="2"/>
                <w14:ligatures w14:val="standardContextual"/>
              </w:rPr>
              <w:tab/>
            </w:r>
            <w:r w:rsidR="00F5208A" w:rsidRPr="00F44869">
              <w:rPr>
                <w:rStyle w:val="Hyperlink"/>
                <w:noProof/>
              </w:rPr>
              <w:t>Conclusion</w:t>
            </w:r>
            <w:r w:rsidR="00F5208A">
              <w:rPr>
                <w:noProof/>
                <w:webHidden/>
              </w:rPr>
              <w:tab/>
            </w:r>
            <w:r w:rsidR="00F5208A">
              <w:rPr>
                <w:noProof/>
                <w:webHidden/>
              </w:rPr>
              <w:fldChar w:fldCharType="begin"/>
            </w:r>
            <w:r w:rsidR="00F5208A">
              <w:rPr>
                <w:noProof/>
                <w:webHidden/>
              </w:rPr>
              <w:instrText xml:space="preserve"> PAGEREF _Toc138665742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1CD8DFE8" w14:textId="1DE8CE0C" w:rsidR="00F5208A" w:rsidRDefault="00000000">
          <w:pPr>
            <w:pStyle w:val="TOC1"/>
            <w:rPr>
              <w:rFonts w:asciiTheme="minorHAnsi" w:eastAsiaTheme="minorEastAsia" w:hAnsiTheme="minorHAnsi"/>
              <w:noProof/>
              <w:kern w:val="2"/>
              <w14:ligatures w14:val="standardContextual"/>
            </w:rPr>
          </w:pPr>
          <w:hyperlink w:anchor="_Toc138665743" w:history="1">
            <w:r w:rsidR="00F5208A" w:rsidRPr="00F44869">
              <w:rPr>
                <w:rStyle w:val="Hyperlink"/>
                <w:noProof/>
              </w:rPr>
              <w:t>Appendix</w:t>
            </w:r>
            <w:r w:rsidR="00F5208A">
              <w:rPr>
                <w:noProof/>
                <w:webHidden/>
              </w:rPr>
              <w:tab/>
            </w:r>
            <w:r w:rsidR="00F5208A">
              <w:rPr>
                <w:noProof/>
                <w:webHidden/>
              </w:rPr>
              <w:fldChar w:fldCharType="begin"/>
            </w:r>
            <w:r w:rsidR="00F5208A">
              <w:rPr>
                <w:noProof/>
                <w:webHidden/>
              </w:rPr>
              <w:instrText xml:space="preserve"> PAGEREF _Toc138665743 \h </w:instrText>
            </w:r>
            <w:r w:rsidR="00F5208A">
              <w:rPr>
                <w:noProof/>
                <w:webHidden/>
              </w:rPr>
            </w:r>
            <w:r w:rsidR="00F5208A">
              <w:rPr>
                <w:noProof/>
                <w:webHidden/>
              </w:rPr>
              <w:fldChar w:fldCharType="separate"/>
            </w:r>
            <w:r w:rsidR="00F5208A">
              <w:rPr>
                <w:noProof/>
                <w:webHidden/>
              </w:rPr>
              <w:t>12</w:t>
            </w:r>
            <w:r w:rsidR="00F5208A">
              <w:rPr>
                <w:noProof/>
                <w:webHidden/>
              </w:rPr>
              <w:fldChar w:fldCharType="end"/>
            </w:r>
          </w:hyperlink>
        </w:p>
        <w:p w14:paraId="471278CF" w14:textId="467B5764" w:rsidR="00F5208A" w:rsidRDefault="00000000">
          <w:pPr>
            <w:pStyle w:val="TOC2"/>
            <w:rPr>
              <w:rFonts w:asciiTheme="minorHAnsi" w:eastAsiaTheme="minorEastAsia" w:hAnsiTheme="minorHAnsi"/>
              <w:noProof/>
              <w:kern w:val="2"/>
              <w14:ligatures w14:val="standardContextual"/>
            </w:rPr>
          </w:pPr>
          <w:hyperlink w:anchor="_Toc138665744" w:history="1">
            <w:r w:rsidR="00F5208A" w:rsidRPr="00F44869">
              <w:rPr>
                <w:rStyle w:val="Hyperlink"/>
                <w:noProof/>
              </w:rPr>
              <w:t>Odds Translation</w:t>
            </w:r>
            <w:r w:rsidR="00F5208A">
              <w:rPr>
                <w:noProof/>
                <w:webHidden/>
              </w:rPr>
              <w:tab/>
            </w:r>
            <w:r w:rsidR="00F5208A">
              <w:rPr>
                <w:noProof/>
                <w:webHidden/>
              </w:rPr>
              <w:fldChar w:fldCharType="begin"/>
            </w:r>
            <w:r w:rsidR="00F5208A">
              <w:rPr>
                <w:noProof/>
                <w:webHidden/>
              </w:rPr>
              <w:instrText xml:space="preserve"> PAGEREF _Toc138665744 \h </w:instrText>
            </w:r>
            <w:r w:rsidR="00F5208A">
              <w:rPr>
                <w:noProof/>
                <w:webHidden/>
              </w:rPr>
            </w:r>
            <w:r w:rsidR="00F5208A">
              <w:rPr>
                <w:noProof/>
                <w:webHidden/>
              </w:rPr>
              <w:fldChar w:fldCharType="separate"/>
            </w:r>
            <w:r w:rsidR="00F5208A">
              <w:rPr>
                <w:noProof/>
                <w:webHidden/>
              </w:rPr>
              <w:t>12</w:t>
            </w:r>
            <w:r w:rsidR="00F5208A">
              <w:rPr>
                <w:noProof/>
                <w:webHidden/>
              </w:rPr>
              <w:fldChar w:fldCharType="end"/>
            </w:r>
          </w:hyperlink>
        </w:p>
        <w:p w14:paraId="2AB17983" w14:textId="49AC7F05" w:rsidR="00F5208A" w:rsidRDefault="00000000">
          <w:pPr>
            <w:pStyle w:val="TOC2"/>
            <w:rPr>
              <w:rFonts w:asciiTheme="minorHAnsi" w:eastAsiaTheme="minorEastAsia" w:hAnsiTheme="minorHAnsi"/>
              <w:noProof/>
              <w:kern w:val="2"/>
              <w14:ligatures w14:val="standardContextual"/>
            </w:rPr>
          </w:pPr>
          <w:hyperlink w:anchor="_Toc138665745" w:history="1">
            <w:r w:rsidR="00F5208A" w:rsidRPr="00F44869">
              <w:rPr>
                <w:rStyle w:val="Hyperlink"/>
                <w:noProof/>
              </w:rPr>
              <w:t>Redeeming a Bet</w:t>
            </w:r>
            <w:r w:rsidR="00F5208A">
              <w:rPr>
                <w:noProof/>
                <w:webHidden/>
              </w:rPr>
              <w:tab/>
            </w:r>
            <w:r w:rsidR="00F5208A">
              <w:rPr>
                <w:noProof/>
                <w:webHidden/>
              </w:rPr>
              <w:fldChar w:fldCharType="begin"/>
            </w:r>
            <w:r w:rsidR="00F5208A">
              <w:rPr>
                <w:noProof/>
                <w:webHidden/>
              </w:rPr>
              <w:instrText xml:space="preserve"> PAGEREF _Toc138665745 \h </w:instrText>
            </w:r>
            <w:r w:rsidR="00F5208A">
              <w:rPr>
                <w:noProof/>
                <w:webHidden/>
              </w:rPr>
            </w:r>
            <w:r w:rsidR="00F5208A">
              <w:rPr>
                <w:noProof/>
                <w:webHidden/>
              </w:rPr>
              <w:fldChar w:fldCharType="separate"/>
            </w:r>
            <w:r w:rsidR="00F5208A">
              <w:rPr>
                <w:noProof/>
                <w:webHidden/>
              </w:rPr>
              <w:t>13</w:t>
            </w:r>
            <w:r w:rsidR="00F5208A">
              <w:rPr>
                <w:noProof/>
                <w:webHidden/>
              </w:rPr>
              <w:fldChar w:fldCharType="end"/>
            </w:r>
          </w:hyperlink>
        </w:p>
        <w:p w14:paraId="758F6809" w14:textId="45A6C1AE" w:rsidR="00F5208A" w:rsidRDefault="00000000">
          <w:pPr>
            <w:pStyle w:val="TOC2"/>
            <w:rPr>
              <w:rFonts w:asciiTheme="minorHAnsi" w:eastAsiaTheme="minorEastAsia" w:hAnsiTheme="minorHAnsi"/>
              <w:noProof/>
              <w:kern w:val="2"/>
              <w14:ligatures w14:val="standardContextual"/>
            </w:rPr>
          </w:pPr>
          <w:hyperlink w:anchor="_Toc138665746" w:history="1">
            <w:r w:rsidR="00F5208A" w:rsidRPr="00F44869">
              <w:rPr>
                <w:rStyle w:val="Hyperlink"/>
                <w:noProof/>
              </w:rPr>
              <w:t>LP Eth to LP Shares to LP revenue</w:t>
            </w:r>
            <w:r w:rsidR="00F5208A">
              <w:rPr>
                <w:noProof/>
                <w:webHidden/>
              </w:rPr>
              <w:tab/>
            </w:r>
            <w:r w:rsidR="00F5208A">
              <w:rPr>
                <w:noProof/>
                <w:webHidden/>
              </w:rPr>
              <w:fldChar w:fldCharType="begin"/>
            </w:r>
            <w:r w:rsidR="00F5208A">
              <w:rPr>
                <w:noProof/>
                <w:webHidden/>
              </w:rPr>
              <w:instrText xml:space="preserve"> PAGEREF _Toc138665746 \h </w:instrText>
            </w:r>
            <w:r w:rsidR="00F5208A">
              <w:rPr>
                <w:noProof/>
                <w:webHidden/>
              </w:rPr>
            </w:r>
            <w:r w:rsidR="00F5208A">
              <w:rPr>
                <w:noProof/>
                <w:webHidden/>
              </w:rPr>
              <w:fldChar w:fldCharType="separate"/>
            </w:r>
            <w:r w:rsidR="00F5208A">
              <w:rPr>
                <w:noProof/>
                <w:webHidden/>
              </w:rPr>
              <w:t>13</w:t>
            </w:r>
            <w:r w:rsidR="00F5208A">
              <w:rPr>
                <w:noProof/>
                <w:webHidden/>
              </w:rPr>
              <w:fldChar w:fldCharType="end"/>
            </w:r>
          </w:hyperlink>
        </w:p>
        <w:p w14:paraId="19970C1F" w14:textId="55C36D00" w:rsidR="00F5208A" w:rsidRDefault="00000000">
          <w:pPr>
            <w:pStyle w:val="TOC2"/>
            <w:rPr>
              <w:rFonts w:asciiTheme="minorHAnsi" w:eastAsiaTheme="minorEastAsia" w:hAnsiTheme="minorHAnsi"/>
              <w:noProof/>
              <w:kern w:val="2"/>
              <w14:ligatures w14:val="standardContextual"/>
            </w:rPr>
          </w:pPr>
          <w:hyperlink w:anchor="_Toc138665747" w:history="1">
            <w:r w:rsidR="00F5208A" w:rsidRPr="00F44869">
              <w:rPr>
                <w:rStyle w:val="Hyperlink"/>
                <w:noProof/>
              </w:rPr>
              <w:t>Oracle avax Revenue</w:t>
            </w:r>
            <w:r w:rsidR="00F5208A">
              <w:rPr>
                <w:noProof/>
                <w:webHidden/>
              </w:rPr>
              <w:tab/>
            </w:r>
            <w:r w:rsidR="00F5208A">
              <w:rPr>
                <w:noProof/>
                <w:webHidden/>
              </w:rPr>
              <w:fldChar w:fldCharType="begin"/>
            </w:r>
            <w:r w:rsidR="00F5208A">
              <w:rPr>
                <w:noProof/>
                <w:webHidden/>
              </w:rPr>
              <w:instrText xml:space="preserve"> PAGEREF _Toc138665747 \h </w:instrText>
            </w:r>
            <w:r w:rsidR="00F5208A">
              <w:rPr>
                <w:noProof/>
                <w:webHidden/>
              </w:rPr>
            </w:r>
            <w:r w:rsidR="00F5208A">
              <w:rPr>
                <w:noProof/>
                <w:webHidden/>
              </w:rPr>
              <w:fldChar w:fldCharType="separate"/>
            </w:r>
            <w:r w:rsidR="00F5208A">
              <w:rPr>
                <w:noProof/>
                <w:webHidden/>
              </w:rPr>
              <w:t>14</w:t>
            </w:r>
            <w:r w:rsidR="00F5208A">
              <w:rPr>
                <w:noProof/>
                <w:webHidden/>
              </w:rPr>
              <w:fldChar w:fldCharType="end"/>
            </w:r>
          </w:hyperlink>
        </w:p>
        <w:p w14:paraId="52B8B5A3" w14:textId="57700C40" w:rsidR="00F5208A" w:rsidRDefault="00000000">
          <w:pPr>
            <w:pStyle w:val="TOC2"/>
            <w:rPr>
              <w:rFonts w:asciiTheme="minorHAnsi" w:eastAsiaTheme="minorEastAsia" w:hAnsiTheme="minorHAnsi"/>
              <w:noProof/>
              <w:kern w:val="2"/>
              <w14:ligatures w14:val="standardContextual"/>
            </w:rPr>
          </w:pPr>
          <w:hyperlink w:anchor="_Toc138665748" w:history="1">
            <w:r w:rsidR="00F5208A" w:rsidRPr="00F44869">
              <w:rPr>
                <w:rStyle w:val="Hyperlink"/>
                <w:noProof/>
              </w:rPr>
              <w:t>Margin Adjustment for New Bet</w:t>
            </w:r>
            <w:r w:rsidR="00F5208A">
              <w:rPr>
                <w:noProof/>
                <w:webHidden/>
              </w:rPr>
              <w:tab/>
            </w:r>
            <w:r w:rsidR="00F5208A">
              <w:rPr>
                <w:noProof/>
                <w:webHidden/>
              </w:rPr>
              <w:fldChar w:fldCharType="begin"/>
            </w:r>
            <w:r w:rsidR="00F5208A">
              <w:rPr>
                <w:noProof/>
                <w:webHidden/>
              </w:rPr>
              <w:instrText xml:space="preserve"> PAGEREF _Toc138665748 \h </w:instrText>
            </w:r>
            <w:r w:rsidR="00F5208A">
              <w:rPr>
                <w:noProof/>
                <w:webHidden/>
              </w:rPr>
            </w:r>
            <w:r w:rsidR="00F5208A">
              <w:rPr>
                <w:noProof/>
                <w:webHidden/>
              </w:rPr>
              <w:fldChar w:fldCharType="separate"/>
            </w:r>
            <w:r w:rsidR="00F5208A">
              <w:rPr>
                <w:noProof/>
                <w:webHidden/>
              </w:rPr>
              <w:t>15</w:t>
            </w:r>
            <w:r w:rsidR="00F5208A">
              <w:rPr>
                <w:noProof/>
                <w:webHidden/>
              </w:rPr>
              <w:fldChar w:fldCharType="end"/>
            </w:r>
          </w:hyperlink>
        </w:p>
        <w:p w14:paraId="131D06C8" w14:textId="1DBDA9B4" w:rsidR="00F5208A" w:rsidRDefault="00000000">
          <w:pPr>
            <w:pStyle w:val="TOC2"/>
            <w:rPr>
              <w:rFonts w:asciiTheme="minorHAnsi" w:eastAsiaTheme="minorEastAsia" w:hAnsiTheme="minorHAnsi"/>
              <w:noProof/>
              <w:kern w:val="2"/>
              <w14:ligatures w14:val="standardContextual"/>
            </w:rPr>
          </w:pPr>
          <w:hyperlink w:anchor="_Toc138665749" w:history="1">
            <w:r w:rsidR="00F5208A" w:rsidRPr="00F44869">
              <w:rPr>
                <w:rStyle w:val="Hyperlink"/>
                <w:noProof/>
              </w:rPr>
              <w:t>Settlement Detail</w:t>
            </w:r>
            <w:r w:rsidR="00F5208A">
              <w:rPr>
                <w:noProof/>
                <w:webHidden/>
              </w:rPr>
              <w:tab/>
            </w:r>
            <w:r w:rsidR="00F5208A">
              <w:rPr>
                <w:noProof/>
                <w:webHidden/>
              </w:rPr>
              <w:fldChar w:fldCharType="begin"/>
            </w:r>
            <w:r w:rsidR="00F5208A">
              <w:rPr>
                <w:noProof/>
                <w:webHidden/>
              </w:rPr>
              <w:instrText xml:space="preserve"> PAGEREF _Toc138665749 \h </w:instrText>
            </w:r>
            <w:r w:rsidR="00F5208A">
              <w:rPr>
                <w:noProof/>
                <w:webHidden/>
              </w:rPr>
            </w:r>
            <w:r w:rsidR="00F5208A">
              <w:rPr>
                <w:noProof/>
                <w:webHidden/>
              </w:rPr>
              <w:fldChar w:fldCharType="separate"/>
            </w:r>
            <w:r w:rsidR="00F5208A">
              <w:rPr>
                <w:noProof/>
                <w:webHidden/>
              </w:rPr>
              <w:t>16</w:t>
            </w:r>
            <w:r w:rsidR="00F5208A">
              <w:rPr>
                <w:noProof/>
                <w:webHidden/>
              </w:rPr>
              <w:fldChar w:fldCharType="end"/>
            </w:r>
          </w:hyperlink>
        </w:p>
        <w:p w14:paraId="33C07AB3" w14:textId="5B99F4F4"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38665726"/>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11D8A666" w14:textId="6585BCFE" w:rsidR="00FA75EC" w:rsidRDefault="00FA75EC" w:rsidP="00A07E3C">
      <w:pPr>
        <w:rPr>
          <w:rFonts w:eastAsia="Times New Roman"/>
          <w:color w:val="222222"/>
        </w:rPr>
      </w:pPr>
      <w:r>
        <w:rPr>
          <w:rFonts w:eastAsia="Times New Roman"/>
          <w:color w:val="222222"/>
        </w:rPr>
        <w:t xml:space="preserve">No off-chain backend database </w:t>
      </w:r>
      <w:proofErr w:type="gramStart"/>
      <w:r>
        <w:rPr>
          <w:rFonts w:eastAsia="Times New Roman"/>
          <w:color w:val="222222"/>
        </w:rPr>
        <w:t>needed</w:t>
      </w:r>
      <w:proofErr w:type="gramEnd"/>
    </w:p>
    <w:p w14:paraId="4A335D91" w14:textId="7EE28971" w:rsidR="00A42C3F" w:rsidRDefault="00A42C3F" w:rsidP="00A07E3C">
      <w:pPr>
        <w:rPr>
          <w:rFonts w:eastAsia="Times New Roman"/>
          <w:color w:val="222222"/>
        </w:rPr>
      </w:pPr>
      <w:r>
        <w:rPr>
          <w:rFonts w:eastAsia="Times New Roman"/>
          <w:color w:val="222222"/>
        </w:rPr>
        <w:t>boxing</w:t>
      </w:r>
    </w:p>
    <w:p w14:paraId="7A840E59" w14:textId="5C0643E6" w:rsidR="00AE5BAA" w:rsidRDefault="00C73144" w:rsidP="00A07E3C">
      <w:pPr>
        <w:rPr>
          <w:rFonts w:eastAsia="Times New Roman"/>
          <w:color w:val="222222"/>
        </w:rPr>
      </w:pPr>
      <w:r>
        <w:rPr>
          <w:rFonts w:eastAsia="Times New Roman"/>
          <w:color w:val="222222"/>
        </w:rPr>
        <w:t>R</w:t>
      </w:r>
      <w:r w:rsidR="00A31021" w:rsidRPr="00A31021">
        <w:rPr>
          <w:rFonts w:eastAsia="Times New Roman"/>
          <w:color w:val="222222"/>
        </w:rPr>
        <w:t xml:space="preserve">eal success for protocols is the </w:t>
      </w:r>
      <w:r w:rsidR="00AE5BAA">
        <w:rPr>
          <w:rFonts w:eastAsia="Times New Roman"/>
          <w:color w:val="222222"/>
        </w:rPr>
        <w:t>S</w:t>
      </w:r>
      <w:r w:rsidR="00A31021" w:rsidRPr="00A31021">
        <w:rPr>
          <w:rFonts w:eastAsia="Times New Roman"/>
          <w:color w:val="222222"/>
        </w:rPr>
        <w:t xml:space="preserve">atoshi </w:t>
      </w:r>
      <w:r>
        <w:rPr>
          <w:rFonts w:eastAsia="Times New Roman"/>
          <w:color w:val="222222"/>
        </w:rPr>
        <w:t>method: it</w:t>
      </w:r>
      <w:r w:rsidR="00A31021" w:rsidRPr="00A31021">
        <w:rPr>
          <w:rFonts w:eastAsia="Times New Roman"/>
          <w:color w:val="222222"/>
        </w:rPr>
        <w:t xml:space="preserve"> </w:t>
      </w:r>
      <w:proofErr w:type="gramStart"/>
      <w:r w:rsidR="00A31021" w:rsidRPr="00A31021">
        <w:rPr>
          <w:rFonts w:eastAsia="Times New Roman"/>
          <w:color w:val="222222"/>
        </w:rPr>
        <w:t>works</w:t>
      </w:r>
      <w:proofErr w:type="gramEnd"/>
      <w:r w:rsidR="00A31021" w:rsidRPr="00A31021">
        <w:rPr>
          <w:rFonts w:eastAsia="Times New Roman"/>
          <w:color w:val="222222"/>
        </w:rPr>
        <w:t xml:space="preserve"> and the founders/team fade away to irrelevance</w:t>
      </w:r>
      <w:r>
        <w:rPr>
          <w:rFonts w:eastAsia="Times New Roman"/>
          <w:color w:val="222222"/>
        </w:rPr>
        <w:t>. If Satoshi were a real person, many seeking to stop Bitcoin would have poured through his writings and found something he wrote to support the idea that Bitcoin is a tool of the WEF, Nazis, etc. I am not fading away, but explicitly divorcing myself from the contract</w:t>
      </w:r>
      <w:r w:rsidR="00AE5BAA">
        <w:rPr>
          <w:rFonts w:eastAsia="Times New Roman"/>
          <w:color w:val="222222"/>
        </w:rPr>
        <w:t xml:space="preserve"> in every way outside of promoting it</w:t>
      </w:r>
      <w:r>
        <w:rPr>
          <w:rFonts w:eastAsia="Times New Roman"/>
          <w:color w:val="222222"/>
        </w:rPr>
        <w:t xml:space="preserve">. </w:t>
      </w:r>
      <w:r w:rsidR="00AE5BAA">
        <w:rPr>
          <w:rFonts w:eastAsia="Times New Roman"/>
          <w:color w:val="222222"/>
        </w:rPr>
        <w:t>If people want to censor it, I have</w:t>
      </w:r>
      <w:r>
        <w:rPr>
          <w:rFonts w:eastAsia="Times New Roman"/>
          <w:color w:val="222222"/>
        </w:rPr>
        <w:t xml:space="preserve"> no more power to manage the contract than anyone </w:t>
      </w:r>
      <w:r w:rsidR="00AE5BAA">
        <w:rPr>
          <w:rFonts w:eastAsia="Times New Roman"/>
          <w:color w:val="222222"/>
        </w:rPr>
        <w:t>else and cannot</w:t>
      </w:r>
      <w:r>
        <w:rPr>
          <w:rFonts w:eastAsia="Times New Roman"/>
          <w:color w:val="222222"/>
        </w:rPr>
        <w:t xml:space="preserve"> shut it down</w:t>
      </w:r>
      <w:r w:rsidR="00AE5BAA">
        <w:rPr>
          <w:rFonts w:eastAsia="Times New Roman"/>
          <w:color w:val="222222"/>
        </w:rPr>
        <w:t xml:space="preserve">. </w:t>
      </w:r>
    </w:p>
    <w:p w14:paraId="6793F79B" w14:textId="43403907" w:rsidR="00A07E3C" w:rsidRDefault="00A07E3C" w:rsidP="00A07E3C">
      <w:r>
        <w:rPr>
          <w:rFonts w:eastAsia="Times New Roman"/>
          <w:color w:val="222222"/>
        </w:rPr>
        <w:t xml:space="preserve">Sports betting is ideally suited for a completely on-chain smart contract. Consensus odds are well-known, statistically accurate, and stable for major sporting events. For American football and mixed martial arts, the weekly schedule gives the oracle enough time to validate off-chain data before sending it to the contract. </w:t>
      </w:r>
      <w:r w:rsidR="00127D07">
        <w:t>Around</w:t>
      </w:r>
      <w:r>
        <w:rPr>
          <w:rFonts w:eastAsia="Times New Roman"/>
          <w:color w:val="222222"/>
        </w:rPr>
        <w:t xml:space="preserve"> $</w:t>
      </w:r>
      <w:r w:rsidR="00127D07">
        <w:rPr>
          <w:rFonts w:eastAsia="Times New Roman"/>
          <w:color w:val="222222"/>
        </w:rPr>
        <w:t>10</w:t>
      </w:r>
      <w:r>
        <w:rPr>
          <w:rFonts w:eastAsia="Times New Roman"/>
          <w:color w:val="222222"/>
        </w:rPr>
        <w:t>0B was wagered on US sportsbooks in 202</w:t>
      </w:r>
      <w:r w:rsidR="00127D07">
        <w:rPr>
          <w:rFonts w:eastAsia="Times New Roman"/>
          <w:color w:val="222222"/>
        </w:rPr>
        <w:t>2</w:t>
      </w:r>
      <w:r>
        <w:rPr>
          <w:rFonts w:eastAsia="Times New Roman"/>
          <w:color w:val="222222"/>
        </w:rPr>
        <w:t xml:space="preserve">, and the demographic skews towards young men, just like crypto. </w:t>
      </w:r>
      <w:r>
        <w:t xml:space="preserve">A contract targeting a </w:t>
      </w:r>
      <w:r w:rsidR="00FA75EC">
        <w:t xml:space="preserve">prominent </w:t>
      </w:r>
      <w:r>
        <w:t xml:space="preserve">portion of this market is small enough to manage and big enough to matter. </w:t>
      </w:r>
    </w:p>
    <w:p w14:paraId="328EE973" w14:textId="7548C229" w:rsidR="00A07E3C" w:rsidRDefault="00A07E3C" w:rsidP="00A07E3C">
      <w:pPr>
        <w:rPr>
          <w:rFonts w:eastAsia="Times New Roman"/>
          <w:color w:val="222222"/>
        </w:rPr>
      </w:pPr>
      <w:r w:rsidRPr="00A206C1">
        <w:rPr>
          <w:rFonts w:eastAsia="Times New Roman"/>
          <w:color w:val="222222"/>
        </w:rPr>
        <w:t>There are three types of contract users</w:t>
      </w:r>
      <w:r>
        <w:rPr>
          <w:rFonts w:eastAsia="Times New Roman"/>
          <w:color w:val="222222"/>
        </w:rPr>
        <w:t>: bettors, liquidity providers, and an oracle-admin. B</w:t>
      </w:r>
      <w:r w:rsidRPr="00A206C1">
        <w:rPr>
          <w:rFonts w:eastAsia="Times New Roman"/>
          <w:color w:val="222222"/>
        </w:rPr>
        <w:t>ettors</w:t>
      </w:r>
      <w:r>
        <w:rPr>
          <w:rFonts w:eastAsia="Times New Roman"/>
          <w:color w:val="222222"/>
        </w:rPr>
        <w:t xml:space="preserve"> can take either side of any regular bet offered, subject to a size constraint that is a function of the amount of free liquidity provider (LP) capital. If the bettor wants to make a bet larger than what is available, he can post a bet of unlimited size, and other bettors can take any of these big bets.</w:t>
      </w:r>
      <w:r>
        <w:rPr>
          <w:rStyle w:val="FootnoteReference"/>
          <w:rFonts w:eastAsia="Times New Roman"/>
          <w:color w:val="222222"/>
        </w:rPr>
        <w:footnoteReference w:id="1"/>
      </w:r>
      <w:r>
        <w:rPr>
          <w:rFonts w:eastAsia="Times New Roman"/>
          <w:color w:val="222222"/>
        </w:rPr>
        <w:t xml:space="preserve"> The LPs do not get any of the </w:t>
      </w:r>
      <w:proofErr w:type="spellStart"/>
      <w:r>
        <w:rPr>
          <w:rFonts w:eastAsia="Times New Roman"/>
          <w:color w:val="222222"/>
        </w:rPr>
        <w:t>vig</w:t>
      </w:r>
      <w:proofErr w:type="spellEnd"/>
      <w:r>
        <w:rPr>
          <w:rFonts w:eastAsia="Times New Roman"/>
          <w:color w:val="222222"/>
        </w:rPr>
        <w:t xml:space="preserve"> for these large bets</w:t>
      </w:r>
      <w:r w:rsidRPr="00024DF7">
        <w:rPr>
          <w:rFonts w:eastAsia="Times New Roman"/>
          <w:color w:val="222222"/>
        </w:rPr>
        <w:t xml:space="preserve"> because they take no risk from these big bet</w:t>
      </w:r>
      <w:r>
        <w:rPr>
          <w:rFonts w:eastAsia="Times New Roman"/>
          <w:color w:val="222222"/>
        </w:rPr>
        <w:t>s (t</w:t>
      </w:r>
      <w:r w:rsidRPr="00024DF7">
        <w:rPr>
          <w:rFonts w:eastAsia="Times New Roman"/>
          <w:color w:val="222222"/>
        </w:rPr>
        <w:t>he oracle gets its regular fee</w:t>
      </w:r>
      <w:r>
        <w:rPr>
          <w:rFonts w:eastAsia="Times New Roman"/>
          <w:color w:val="222222"/>
        </w:rPr>
        <w:t>)</w:t>
      </w:r>
      <w:r w:rsidRPr="00024DF7">
        <w:rPr>
          <w:rFonts w:eastAsia="Times New Roman"/>
          <w:color w:val="222222"/>
        </w:rPr>
        <w:t>.</w:t>
      </w:r>
      <w:r w:rsidRPr="002A448F">
        <w:rPr>
          <w:rStyle w:val="Heading3Char"/>
          <w:rFonts w:eastAsia="Times New Roman"/>
          <w:color w:val="222222"/>
        </w:rPr>
        <w:t xml:space="preserve"> </w:t>
      </w:r>
      <w:r>
        <w:rPr>
          <w:rStyle w:val="FootnoteReference"/>
          <w:rFonts w:eastAsia="Times New Roman"/>
          <w:color w:val="222222"/>
        </w:rPr>
        <w:footnoteReference w:id="2"/>
      </w:r>
    </w:p>
    <w:p w14:paraId="2F9EA916" w14:textId="77777777" w:rsidR="00A07E3C" w:rsidRPr="006B1116" w:rsidRDefault="00A07E3C" w:rsidP="00A07E3C">
      <w:pPr>
        <w:rPr>
          <w:rFonts w:eastAsia="Times New Roman"/>
          <w:color w:val="222222"/>
        </w:rPr>
      </w:pPr>
      <w:r>
        <w:rPr>
          <w:rFonts w:eastAsia="Times New Roman"/>
          <w:color w:val="222222"/>
        </w:rPr>
        <w:t xml:space="preserve">LPs earn a positive </w:t>
      </w:r>
      <w:r w:rsidRPr="00276D2D">
        <w:rPr>
          <w:rFonts w:eastAsia="Times New Roman"/>
          <w:i/>
          <w:iCs/>
          <w:color w:val="222222"/>
        </w:rPr>
        <w:t>expected</w:t>
      </w:r>
      <w:r>
        <w:rPr>
          <w:rFonts w:eastAsia="Times New Roman"/>
          <w:color w:val="222222"/>
        </w:rPr>
        <w:t xml:space="preserve"> return for the risk they take, in that there may be periods where bettors make net profits implying LP losses. The ratio of LP capital relative to the amount of betting determines the return on equity, allowing the amount of capital to equilibrate this market (if the return is too low, capital will leave, raising the expected LP return). Bets are automatically </w:t>
      </w:r>
      <w:proofErr w:type="gramStart"/>
      <w:r>
        <w:rPr>
          <w:rFonts w:eastAsia="Times New Roman"/>
          <w:color w:val="222222"/>
        </w:rPr>
        <w:t>cross-margined</w:t>
      </w:r>
      <w:proofErr w:type="gramEnd"/>
      <w:r>
        <w:rPr>
          <w:rFonts w:eastAsia="Times New Roman"/>
          <w:color w:val="222222"/>
        </w:rPr>
        <w:t xml:space="preserve"> so that the capital required is minimized. For example, 10 AVAX collateralizes a single bet paying out 10 AVAX, and a contest where the winning payout is 510 AVAX if one team wins and 500 AVAX if its opponent wins.</w:t>
      </w:r>
      <w:r>
        <w:rPr>
          <w:rStyle w:val="FootnoteReference"/>
          <w:rFonts w:eastAsia="Times New Roman"/>
          <w:color w:val="222222"/>
        </w:rPr>
        <w:footnoteReference w:id="3"/>
      </w:r>
      <w:r>
        <w:rPr>
          <w:rFonts w:eastAsia="Times New Roman"/>
          <w:color w:val="222222"/>
        </w:rPr>
        <w:t xml:space="preserve">  The required capital on any single bet is a function of the net payout, not the notional bet amount. LP capital is applied to the entire slate of up to 32 events, and a parameter limits how much of this capital can be applied to any one event. </w:t>
      </w:r>
    </w:p>
    <w:p w14:paraId="74C96F54" w14:textId="2FD53848" w:rsidR="00A07E3C" w:rsidRDefault="00A07E3C" w:rsidP="00A07E3C">
      <w:r>
        <w:t>Oracle-admin tokens are</w:t>
      </w:r>
      <w:r w:rsidR="00606B5F">
        <w:t xml:space="preserve"> for providing and validating the data sent to the betting contract. Submissions are sent by a single token holder, and the collective has at least 11 hours to vote before it can be sent to the betting contract. </w:t>
      </w:r>
      <w:r>
        <w:t xml:space="preserve">The token holders only receive their full fee payment if they vote at least twice a week, which requires them to post their tokens on the oracle contract. If a token holder votes less than twice a week, their </w:t>
      </w:r>
      <w:r w:rsidR="00606B5F">
        <w:t>oracle revenue is</w:t>
      </w:r>
      <w:r>
        <w:t xml:space="preserve"> reduced proportionately (e.g., making one vote per week, which is </w:t>
      </w:r>
      <w:r>
        <w:lastRenderedPageBreak/>
        <w:t xml:space="preserve">half of the target, would entitle them to only 50% of their payout). The reduced amount is reallocated to the other token holders in the oracle contract. </w:t>
      </w:r>
    </w:p>
    <w:p w14:paraId="4B402EB8" w14:textId="51093CC4" w:rsidR="00797B01" w:rsidRDefault="00797B01" w:rsidP="00A07E3C">
      <w:r>
        <w:t>Initially, I distributed half of the immutable lifetime supply of oracle tokens to people willing and able to administer this contract. I created this, but I have no control or financial interest.</w:t>
      </w:r>
      <w:r>
        <w:rPr>
          <w:rStyle w:val="FootnoteReference"/>
        </w:rPr>
        <w:footnoteReference w:id="4"/>
      </w:r>
      <w:r>
        <w:t xml:space="preserve"> The other half of the supply was sent to a contract that generates rewards for LPs, so that each week LPs can get a pro-rata share of the token rewards available that week. If all the LPs claim rewards each week, the incentive program will last 20 weeks. After that, the token supply is only affected by the penalties and rewards for oracle data submissions, generating inflation of around 5% in the case only rewards and no penalties are given over a year. </w:t>
      </w:r>
      <w:r w:rsidRPr="00797B01">
        <w:t xml:space="preserve">I created something that </w:t>
      </w:r>
      <w:r>
        <w:t xml:space="preserve">I hope can </w:t>
      </w:r>
      <w:r w:rsidRPr="00797B01">
        <w:t xml:space="preserve">serve as an example, refocusing development away from </w:t>
      </w:r>
      <w:r>
        <w:t>the latest</w:t>
      </w:r>
      <w:r w:rsidRPr="00797B01">
        <w:t xml:space="preserve"> token </w:t>
      </w:r>
      <w:r>
        <w:t xml:space="preserve">Ponzi </w:t>
      </w:r>
      <w:r w:rsidRPr="00797B01">
        <w:t>scams</w:t>
      </w:r>
      <w:r>
        <w:t>. The fact that I must give it away is likely a major reason why no one else has created such a contract.</w:t>
      </w:r>
    </w:p>
    <w:p w14:paraId="6EC0EE83" w14:textId="2F661880" w:rsidR="00A07E3C" w:rsidRDefault="00A07E3C" w:rsidP="00A07E3C">
      <w:pPr>
        <w:rPr>
          <w:rFonts w:eastAsia="Times New Roman"/>
          <w:color w:val="222222"/>
        </w:rPr>
      </w:pPr>
      <w:r>
        <w:rPr>
          <w:rFonts w:eastAsia="Times New Roman"/>
          <w:color w:val="222222"/>
        </w:rPr>
        <w:t xml:space="preserve">The standard 4.5% </w:t>
      </w:r>
      <w:proofErr w:type="spellStart"/>
      <w:r>
        <w:rPr>
          <w:rFonts w:eastAsia="Times New Roman"/>
          <w:color w:val="222222"/>
        </w:rPr>
        <w:t>vig</w:t>
      </w:r>
      <w:proofErr w:type="spellEnd"/>
      <w:r w:rsidR="00FA75EC">
        <w:rPr>
          <w:rFonts w:eastAsia="Times New Roman"/>
          <w:color w:val="222222"/>
        </w:rPr>
        <w:t xml:space="preserve"> in sport book odds</w:t>
      </w:r>
      <w:r>
        <w:rPr>
          <w:rFonts w:eastAsia="Times New Roman"/>
          <w:color w:val="222222"/>
        </w:rPr>
        <w:t xml:space="preserve"> has been stable for decades, </w:t>
      </w:r>
      <w:r w:rsidR="00FA75EC">
        <w:rPr>
          <w:rFonts w:eastAsia="Times New Roman"/>
          <w:color w:val="222222"/>
        </w:rPr>
        <w:t xml:space="preserve">implicit in the </w:t>
      </w:r>
      <w:proofErr w:type="gramStart"/>
      <w:r w:rsidR="00FA75EC">
        <w:rPr>
          <w:rFonts w:eastAsia="Times New Roman"/>
          <w:color w:val="222222"/>
        </w:rPr>
        <w:t>-110 money</w:t>
      </w:r>
      <w:proofErr w:type="gramEnd"/>
      <w:r w:rsidR="00FA75EC">
        <w:rPr>
          <w:rFonts w:eastAsia="Times New Roman"/>
          <w:color w:val="222222"/>
        </w:rPr>
        <w:t xml:space="preserve"> line for even bets. As this is a competitive market, it </w:t>
      </w:r>
      <w:r>
        <w:rPr>
          <w:rFonts w:eastAsia="Times New Roman"/>
          <w:color w:val="222222"/>
        </w:rPr>
        <w:t>reflect</w:t>
      </w:r>
      <w:r w:rsidR="00FA75EC">
        <w:rPr>
          <w:rFonts w:eastAsia="Times New Roman"/>
          <w:color w:val="222222"/>
        </w:rPr>
        <w:t>s</w:t>
      </w:r>
      <w:r>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Pr>
          <w:rFonts w:eastAsia="Times New Roman"/>
          <w:color w:val="222222"/>
        </w:rPr>
        <w:t>The blockchain's relatively easy access makes an intelligent contract the preferred choice for many bettors even when offering identical odds to the major casinos. So, the focus should not be on significantly reducing this fee, which is essential for incenting our needed LPs and oracle, who split the fees evenly. The standard Vegas odds advertised online on major fights and football games are stable and efficient, so simply using these odds is also efficient.</w:t>
      </w:r>
      <w:r w:rsidR="00127D07">
        <w:rPr>
          <w:rFonts w:eastAsia="Times New Roman"/>
          <w:color w:val="222222"/>
        </w:rPr>
        <w:t xml:space="preserve"> </w:t>
      </w:r>
      <w:r w:rsidR="00E27B5F">
        <w:rPr>
          <w:rFonts w:eastAsia="Times New Roman"/>
          <w:color w:val="222222"/>
        </w:rPr>
        <w:t xml:space="preserve">The hassle-free ability to provide liquidity and take bets is sufficient to make it a dominant alternative for many. </w:t>
      </w:r>
    </w:p>
    <w:p w14:paraId="7A8B014F" w14:textId="77777777" w:rsidR="00A07E3C" w:rsidRDefault="00A07E3C" w:rsidP="00A07E3C">
      <w:r>
        <w:t xml:space="preserve">The relative stability of odds, their historical accuracy, and the </w:t>
      </w:r>
      <w:proofErr w:type="spellStart"/>
      <w:r>
        <w:t>vig</w:t>
      </w:r>
      <w:proofErr w:type="spellEnd"/>
      <w:r>
        <w:t xml:space="preserve"> make the odds amalgamation simpler than for generating probabilities on binary options (e.g., will the price of ETH be above $2000 on 1/1/2024) or the price of ETH in USDC. Consider that your average daily stock price volatility of 2.5% is 16 times greater than the average bid-ask spread of 0.15%. A market maker who adjusted their bid-ask spread daily would be exposed as a 'money pump' by arbitrageurs, in that if the price moves up 2.5%, the market maker will almost certainly have sold on the way up, generating real-time losses. </w:t>
      </w:r>
    </w:p>
    <w:p w14:paraId="41BE3F4A" w14:textId="357777EB" w:rsidR="00A07E3C" w:rsidRDefault="00A07E3C" w:rsidP="00A07E3C">
      <w:r>
        <w:t>In contrast, the implicit spread on money line bets is 2.5% in terms of a win probability. One needs a 2.5% edge in predicting which team wins to beat the house. The daily volatility of these odds is less than half of that, implying the book would make money even if it had day-old odds and the new odds were actually moving in the right direction.</w:t>
      </w:r>
      <w:r>
        <w:rPr>
          <w:rStyle w:val="EndnoteReference"/>
        </w:rPr>
        <w:endnoteReference w:id="1"/>
      </w:r>
      <w:r>
        <w:t xml:space="preserve"> In a worst-case scenario where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 </w:t>
      </w:r>
    </w:p>
    <w:p w14:paraId="3A8EE302" w14:textId="2AB3DA59" w:rsidR="00A07E3C" w:rsidRDefault="00A07E3C" w:rsidP="00A07E3C">
      <w:pPr>
        <w:rPr>
          <w:rFonts w:eastAsia="Times New Roman"/>
          <w:color w:val="222222"/>
        </w:rPr>
      </w:pPr>
      <w:r>
        <w:rPr>
          <w:rFonts w:eastAsia="Times New Roman"/>
          <w:color w:val="222222"/>
        </w:rPr>
        <w:t xml:space="preserve">Sports odd stability eliminates the adverse selection problem in high-latency centralized markets, which allows for a novel price-setting mechanism: post the widely available standard odds for a slate of upcoming contests. A singular oracle token holder submission grabbed </w:t>
      </w:r>
      <w:r w:rsidRPr="00C62DD3">
        <w:rPr>
          <w:rFonts w:eastAsia="Times New Roman"/>
          <w:i/>
          <w:iCs/>
          <w:color w:val="222222"/>
        </w:rPr>
        <w:t>in toto</w:t>
      </w:r>
      <w:r>
        <w:rPr>
          <w:rFonts w:eastAsia="Times New Roman"/>
          <w:color w:val="222222"/>
        </w:rPr>
        <w:t xml:space="preserve"> from a large sports book will be sufficiently close to the optimal odds to prevent bettors from arbitraging the LPs. A single human can easily find web pages that concisely present the odds or results of high-profile, straight-up bets on the two sports presented on </w:t>
      </w:r>
      <w:proofErr w:type="spellStart"/>
      <w:r>
        <w:rPr>
          <w:rFonts w:eastAsia="Times New Roman"/>
          <w:color w:val="222222"/>
        </w:rPr>
        <w:t>SnowBet</w:t>
      </w:r>
      <w:proofErr w:type="spellEnd"/>
      <w:r>
        <w:rPr>
          <w:rFonts w:eastAsia="Times New Roman"/>
          <w:color w:val="222222"/>
        </w:rPr>
        <w:t>. There is no need for price discovery on high-profile sporting events.</w:t>
      </w:r>
    </w:p>
    <w:p w14:paraId="740EBF84" w14:textId="386BD55F" w:rsidR="00C15507" w:rsidRDefault="00C15507" w:rsidP="00C15507">
      <w:pPr>
        <w:pStyle w:val="Heading2"/>
        <w:rPr>
          <w:rFonts w:eastAsia="Times New Roman"/>
        </w:rPr>
      </w:pPr>
      <w:bookmarkStart w:id="4" w:name="_Toc138665727"/>
      <w:r>
        <w:rPr>
          <w:rFonts w:eastAsia="Times New Roman"/>
        </w:rPr>
        <w:lastRenderedPageBreak/>
        <w:t>Simplicity from Limited Focus</w:t>
      </w:r>
      <w:bookmarkEnd w:id="4"/>
    </w:p>
    <w:p w14:paraId="16A79780" w14:textId="5C7033E7" w:rsidR="00A07E3C" w:rsidRDefault="00A07E3C" w:rsidP="00A07E3C">
      <w:pPr>
        <w:spacing w:before="240" w:after="240"/>
      </w:pPr>
      <w:r>
        <w:t xml:space="preserve">Football and MMA are almost exclusively weekend events. A focused set of weekly win/lose events makes incentivizing the oracle easier. In contrast, if we targeted a standard centralized sportsbook, it would </w:t>
      </w:r>
      <w:r w:rsidR="00FA75EC">
        <w:t>always cover many diverse events</w:t>
      </w:r>
      <w:r>
        <w:t xml:space="preserve"> on most days of the week. Only a subset of the oracle token holders could evaluate these data, creating edge cases where a minority </w:t>
      </w:r>
      <w:r w:rsidR="00127D07">
        <w:t xml:space="preserve">of token holders can </w:t>
      </w:r>
      <w:r w:rsidR="00FA75EC">
        <w:t>take advantage of inattentive oracle token holders</w:t>
      </w:r>
      <w:r w:rsidR="00127D07">
        <w:t xml:space="preserve">, a major attack surface. </w:t>
      </w:r>
    </w:p>
    <w:p w14:paraId="366BBFD3" w14:textId="57841D40" w:rsidR="00A07E3C" w:rsidRDefault="00A07E3C" w:rsidP="00A07E3C">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Augur is inactive now, but when it was not an obvious failure, the bets offered included many created by hackers promoting deliberately ambiguous wagers. A </w:t>
      </w:r>
      <w:proofErr w:type="spellStart"/>
      <w:r>
        <w:t>dapp</w:t>
      </w:r>
      <w:proofErr w:type="spellEnd"/>
      <w:r>
        <w:t xml:space="preserve"> designed for everything is useful for nothing.</w:t>
      </w:r>
    </w:p>
    <w:p w14:paraId="5EAACF94" w14:textId="1C1DCF5E" w:rsidR="00A07E3C" w:rsidRDefault="00A07E3C" w:rsidP="00A07E3C">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w:t>
      </w:r>
      <w:r w:rsidR="00E27B5F">
        <w:t>MMA and American football</w:t>
      </w:r>
      <w:r>
        <w:t xml:space="preserve"> betting </w:t>
      </w:r>
      <w:r w:rsidR="00E27B5F">
        <w:t xml:space="preserve">implies a large market that blockchain </w:t>
      </w:r>
      <w:proofErr w:type="spellStart"/>
      <w:r w:rsidR="00E27B5F">
        <w:t>dapps</w:t>
      </w:r>
      <w:proofErr w:type="spellEnd"/>
      <w:r w:rsidR="00E27B5F">
        <w:t xml:space="preserve"> have not yet impacted</w:t>
      </w:r>
      <w:r>
        <w:t>.</w:t>
      </w:r>
    </w:p>
    <w:p w14:paraId="59EA3702" w14:textId="15AC9F69" w:rsidR="00A07E3C" w:rsidRDefault="00A07E3C" w:rsidP="00A07E3C">
      <w:pPr>
        <w:pStyle w:val="Heading1"/>
      </w:pPr>
      <w:bookmarkStart w:id="5" w:name="_Toc138665728"/>
      <w:r w:rsidRPr="00A206C1">
        <w:t>Oracle I</w:t>
      </w:r>
      <w:r w:rsidR="00C15507">
        <w:t xml:space="preserve">ncentive </w:t>
      </w:r>
      <w:bookmarkEnd w:id="5"/>
      <w:r w:rsidR="00F56983">
        <w:t>Compatibility</w:t>
      </w:r>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5"/>
      </w:r>
      <w:r>
        <w:t xml:space="preserve"> The blockchain's transparency, immutability, and pseudonymity make reputation much easier to monitor. When agents have incentives 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if the oracle does not 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6F7224D2" w14:textId="77777777" w:rsidR="00A07E3C" w:rsidRPr="00AE2708" w:rsidRDefault="00A07E3C" w:rsidP="00A07E3C">
      <w:r w:rsidRPr="008C17C5">
        <w:t xml:space="preserve">Creating a game where honesty is an oracle/admin's best strategy is straightforward; the keys are simplicity and repeated game, which leads to easy monitoring and a strong incentive towards punishing cheaters. Adding superfluous parties, tokens, and scope increases cost, complexity, and delay. </w:t>
      </w:r>
      <w:r>
        <w:t>By putting players into a</w:t>
      </w:r>
      <w:r w:rsidRPr="008C17C5">
        <w:t xml:space="preserve"> </w:t>
      </w:r>
      <w:r>
        <w:t>repeated</w:t>
      </w:r>
      <w:r w:rsidRPr="008C17C5">
        <w:t xml:space="preserve"> game, a previously dominant strategy of defecting becomes dominated by cooperating because the one-time gain is offset by many future periods where payoffs are lower to the defector</w:t>
      </w:r>
      <w:r>
        <w:t>.</w:t>
      </w:r>
      <w:r w:rsidRPr="00E40A4B">
        <w:t xml:space="preserve"> </w:t>
      </w:r>
      <w:r>
        <w:t>Incentive compatibility is critical to low-cost enforcement of contracts, and historically this centered on reputation, not contract law administered by the state</w:t>
      </w:r>
      <w:r w:rsidRPr="008C17C5">
        <w:t>.</w:t>
      </w:r>
      <w:r>
        <w:rPr>
          <w:rStyle w:val="EndnoteReference"/>
        </w:rPr>
        <w:endnoteReference w:id="2"/>
      </w:r>
    </w:p>
    <w:p w14:paraId="08FB6EE6" w14:textId="77777777" w:rsidR="00A07E3C" w:rsidRDefault="00A07E3C" w:rsidP="00A07E3C">
      <w:pPr>
        <w:rPr>
          <w:rFonts w:eastAsia="Times New Roman"/>
          <w:color w:val="222222"/>
        </w:rPr>
      </w:pPr>
      <w:r>
        <w:rPr>
          <w:rFonts w:eastAsia="Times New Roman"/>
          <w:color w:val="222222"/>
        </w:rPr>
        <w:lastRenderedPageBreak/>
        <w:t xml:space="preserve">Consider the following cost-benefit analysis for </w:t>
      </w:r>
      <w:proofErr w:type="spellStart"/>
      <w:r>
        <w:rPr>
          <w:rFonts w:eastAsia="Times New Roman"/>
          <w:color w:val="222222"/>
        </w:rPr>
        <w:t>SnowBet's</w:t>
      </w:r>
      <w:proofErr w:type="spellEnd"/>
      <w:r>
        <w:rPr>
          <w:rFonts w:eastAsia="Times New Roman"/>
          <w:color w:val="222222"/>
        </w:rPr>
        <w:t xml:space="preserve"> oracle. A conservative equity price/earnings (P/E) ratio is 10. Assume a betting contract has 100 AVAX bets on its books, both long and short.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P/E, this values the oracle collective at 1,250 AVAX. The maximum potential cheating revenue in this example is 100 AVAX, requiring the hacker to make all the book's net exposure on his pre-ordained picks, so the LPs have net exposure to the wrong side of every bet. </w:t>
      </w:r>
    </w:p>
    <w:p w14:paraId="30DA2288" w14:textId="77777777" w:rsidR="00A07E3C" w:rsidRDefault="00A07E3C" w:rsidP="00A07E3C">
      <w:pPr>
        <w:rPr>
          <w:rFonts w:eastAsia="Times New Roman"/>
          <w:color w:val="222222"/>
        </w:rPr>
      </w:pPr>
      <w:r>
        <w:rPr>
          <w:rFonts w:eastAsia="Times New Roman"/>
          <w:color w:val="222222"/>
        </w:rPr>
        <w:t>Such a scam would be conspicuous in the readable event logs, and no rational person would use this contract again, making the value of the oracle token zero. A voting majority's oracle token has a present value of 625 AVAX. Honest reporting is the clear dominant strategy in this improbable worst-case scenario, in that 625 &gt;&gt; 100.</w:t>
      </w:r>
      <w:r>
        <w:rPr>
          <w:rStyle w:val="FootnoteReference"/>
          <w:rFonts w:eastAsia="Times New Roman"/>
          <w:color w:val="222222"/>
        </w:rPr>
        <w:footnoteReference w:id="6"/>
      </w:r>
      <w:r>
        <w:rPr>
          <w:rFonts w:eastAsia="Times New Roman"/>
          <w:color w:val="222222"/>
        </w:rPr>
        <w:t xml:space="preserve"> </w:t>
      </w:r>
    </w:p>
    <w:p w14:paraId="3B6B7EFE" w14:textId="128DC71D" w:rsidR="00A07E3C" w:rsidRPr="00DA7CDF" w:rsidRDefault="00A07E3C" w:rsidP="00A07E3C">
      <w:pPr>
        <w:rPr>
          <w:rFonts w:eastAsia="Times New Roman"/>
          <w:color w:val="222222"/>
        </w:rPr>
      </w:pPr>
      <w:r>
        <w:t>The oracle voters have, literally, all day to evaluate a data submission that can be evaluated in a couple of minutes. A majority 'no' vote among votes cast penalizes the proposer of the data, while a successful submission gets a small reward.</w:t>
      </w:r>
      <w:r>
        <w:rPr>
          <w:rStyle w:val="FootnoteReference"/>
        </w:rPr>
        <w:footnoteReference w:id="7"/>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of oracle submissions remove any plausible deniability for the oracle cheat action in any single event each week. The website generates event log data in readable form, so one does not need specialized knowledge of hash functions, just access to the sporteth.co website (these are available for customization via GitHub).</w:t>
      </w:r>
    </w:p>
    <w:p w14:paraId="25F3A9F8" w14:textId="77777777" w:rsidR="00A07E3C" w:rsidRDefault="00A07E3C" w:rsidP="00A07E3C">
      <w:pPr>
        <w:rPr>
          <w:rFonts w:eastAsia="Times New Roman"/>
          <w:color w:val="222222"/>
        </w:rPr>
      </w:pPr>
      <w:r>
        <w:rPr>
          <w:rFonts w:eastAsia="Times New Roman"/>
          <w:color w:val="222222"/>
        </w:rPr>
        <w:t xml:space="preserve">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effectively infinite number of people will replace oracle token holders captured by outside attackers. Oracle decentralization defends this contract against outsiders. Initially, the oracle will be relatively centralized. Still, token rewards for early LPs and, potentially, trading by initial oracle token holders will make the oracle decentralized when any outsider develops the will and means to attack an oracle token holder. </w:t>
      </w:r>
    </w:p>
    <w:bookmarkEnd w:id="3"/>
    <w:p w14:paraId="0AE09A9F" w14:textId="77777777" w:rsidR="00E40A4B" w:rsidRDefault="00E40A4B" w:rsidP="00E40A4B"/>
    <w:p w14:paraId="17AAA904" w14:textId="2065C8F3" w:rsidR="009C7E0F" w:rsidRDefault="00000000">
      <w:pPr>
        <w:pStyle w:val="Heading1"/>
      </w:pPr>
      <w:bookmarkStart w:id="6" w:name="_Toc138665729"/>
      <w:r>
        <w:t>2</w:t>
      </w:r>
      <w:r>
        <w:tab/>
      </w:r>
      <w:bookmarkStart w:id="7" w:name="_Hlk29815489"/>
      <w:r>
        <w:t>Contract Basics</w:t>
      </w:r>
      <w:bookmarkEnd w:id="6"/>
    </w:p>
    <w:p w14:paraId="0922C6C4" w14:textId="77777777" w:rsidR="009C7E0F" w:rsidRDefault="00000000">
      <w:pPr>
        <w:pStyle w:val="Heading2"/>
      </w:pPr>
      <w:bookmarkStart w:id="8" w:name="_Toc138665730"/>
      <w:r>
        <w:t>2.1</w:t>
      </w:r>
      <w:r>
        <w:tab/>
        <w:t>Outline</w:t>
      </w:r>
      <w:bookmarkEnd w:id="8"/>
      <w:r>
        <w:t xml:space="preserve"> </w:t>
      </w:r>
    </w:p>
    <w:p w14:paraId="516C27B9" w14:textId="77777777" w:rsidR="009C7E0F" w:rsidRDefault="009C7E0F"/>
    <w:p w14:paraId="7BC86513" w14:textId="511A33A4" w:rsidR="00E40A4B" w:rsidRPr="001E454A" w:rsidRDefault="00E40A4B" w:rsidP="00E40A4B">
      <w:pPr>
        <w:rPr>
          <w:rFonts w:eastAsia="Times New Roman"/>
          <w:color w:val="222222"/>
        </w:rPr>
      </w:pPr>
      <w:r>
        <w:rPr>
          <w:rFonts w:eastAsia="Times New Roman"/>
          <w:color w:val="222222"/>
        </w:rPr>
        <w:t>Event data, including odds, are sent to the contract early in the week, allowing people to bet on the events offered. After the weekend, 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3BE1AE4E" w:rsidR="008334CE" w:rsidRDefault="00000000">
      <w:r>
        <w:t xml:space="preserve">Bettors and LPs 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lastRenderedPageBreak/>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59E212A4" w14:textId="6566F325" w:rsidR="009C7E0F" w:rsidRDefault="00000000">
      <w:r>
        <w:t xml:space="preserve">A singular oracle token holder, with at least 5% of the oracle tokens outstanding, proposes the relevant data: the upcoming schedule (who plays whom, when), odds, results, and some technical parameters (e.g., minimum bet size). Each submission is then subject to an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giving the oracle collective sufficient time to veto a fraudulent or incompetent submission. To discourage misbehavior, token holders submitting failed datasets lose tokens</w:t>
      </w:r>
      <w:r>
        <w:t xml:space="preserve">.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616A83EE"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43CE0B7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DEC7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r w:rsidR="00AD39E6">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722661">
                <wp:simplePos x="0" y="0"/>
                <wp:positionH relativeFrom="column">
                  <wp:posOffset>4095750</wp:posOffset>
                </wp:positionH>
                <wp:positionV relativeFrom="paragraph">
                  <wp:posOffset>140335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8BF50" id="Straight Arrow Connector 5" o:spid="_x0000_s1026" type="#_x0000_t32" style="position:absolute;margin-left:322.5pt;margin-top:11.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" strokecolor="black [3213]" strokeweight=".5pt">
                <v:stroke startarrow="block" endarrow="block" joinstyle="miter"/>
              </v:shape>
            </w:pict>
          </mc:Fallback>
        </mc:AlternateContent>
      </w:r>
    </w:p>
    <w:p w14:paraId="5D5B68D5" w14:textId="4E542B1C"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5B5A50FB">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1"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r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DPYuWUbKGcrdChtAvhHfypqYu3QofVgJpA2hXaKvDPX20gbbgMJw4qwB/fSSP&#10;9jSYpOWspY0quP+5Eag4M98tjezXfDaLK5gus5OzKV3wtWb9WmM3zRVQ43J6P5xMx2gfzP6oEZpn&#10;Wv5ljEoqYSXFLrgMuL9chX7T6fmQarlMZrR2ToRb++hkBI88xwF86p4FumFUA834Hey3T8zfDGtv&#10;Gz0tLDcBdJ0m+cDr0AFa2TRKw/MS34TX92R1eAQXvwE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AqL7r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18F1676D">
                <wp:simplePos x="0" y="0"/>
                <wp:positionH relativeFrom="column">
                  <wp:posOffset>4014787</wp:posOffset>
                </wp:positionH>
                <wp:positionV relativeFrom="paragraph">
                  <wp:posOffset>90487</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316.1pt;margin-top:7.1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BoRYf1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RD8ERH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24B78D2E" w:rsidR="009C7E0F" w:rsidRDefault="009C7E0F">
      <w:pPr>
        <w:spacing w:after="0" w:line="240" w:lineRule="auto"/>
        <w:rPr>
          <w:rFonts w:ascii="Calibri" w:eastAsia="Times New Roman" w:hAnsi="Calibri" w:cs="Calibri"/>
          <w:color w:val="000000"/>
        </w:rPr>
      </w:pPr>
    </w:p>
    <w:p w14:paraId="02C130E3" w14:textId="75234588" w:rsidR="009C7E0F" w:rsidRDefault="009C7E0F">
      <w:pPr>
        <w:spacing w:after="0" w:line="240" w:lineRule="auto"/>
        <w:rPr>
          <w:rFonts w:ascii="Calibri" w:eastAsia="Times New Roman" w:hAnsi="Calibri" w:cs="Calibri"/>
          <w:color w:val="000000"/>
        </w:rPr>
      </w:pPr>
    </w:p>
    <w:p w14:paraId="1C9E3D66" w14:textId="5BE23C90" w:rsidR="009C7E0F" w:rsidRDefault="00000000">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7888C61B">
                <wp:simplePos x="0" y="0"/>
                <wp:positionH relativeFrom="column">
                  <wp:posOffset>3505200</wp:posOffset>
                </wp:positionH>
                <wp:positionV relativeFrom="paragraph">
                  <wp:posOffset>10795</wp:posOffset>
                </wp:positionV>
                <wp:extent cx="120015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20015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6517E9CB" w:rsidR="009C7E0F" w:rsidRDefault="00000000">
                            <w:pPr>
                              <w:jc w:val="center"/>
                            </w:pPr>
                            <w:r>
                              <w:t>Bettors, 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EEA08" id="Rectangle: Rounded Corners 2" o:spid="_x0000_s1035" style="position:absolute;margin-left:276pt;margin-top:.85pt;width:94.5pt;height:31.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" fillcolor="#858585 [2405]" strokecolor="#6e6e6e [1604]" strokeweight="1pt">
                <v:stroke joinstyle="miter"/>
                <v:textbox>
                  <w:txbxContent>
                    <w:p w14:paraId="789E9602" w14:textId="6517E9CB" w:rsidR="009C7E0F" w:rsidRDefault="00000000">
                      <w:pPr>
                        <w:jc w:val="center"/>
                      </w:pPr>
                      <w:r>
                        <w:t>Bettors, LPs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tbl>
      <w:tblPr>
        <w:tblW w:w="4322" w:type="dxa"/>
        <w:jc w:val="center"/>
        <w:tblLook w:val="04A0" w:firstRow="1" w:lastRow="0" w:firstColumn="1" w:lastColumn="0" w:noHBand="0" w:noVBand="1"/>
      </w:tblPr>
      <w:tblGrid>
        <w:gridCol w:w="1300"/>
        <w:gridCol w:w="3022"/>
      </w:tblGrid>
      <w:tr w:rsidR="003E014C" w:rsidRPr="003E014C" w14:paraId="11353EA8" w14:textId="77777777" w:rsidTr="003E014C">
        <w:trPr>
          <w:trHeight w:val="402"/>
          <w:jc w:val="center"/>
        </w:trPr>
        <w:tc>
          <w:tcPr>
            <w:tcW w:w="13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6A30142" w14:textId="7982E0FF"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Tuesday</w:t>
            </w:r>
          </w:p>
        </w:tc>
        <w:tc>
          <w:tcPr>
            <w:tcW w:w="3022" w:type="dxa"/>
            <w:tcBorders>
              <w:top w:val="single" w:sz="8" w:space="0" w:color="auto"/>
              <w:left w:val="nil"/>
              <w:bottom w:val="single" w:sz="8" w:space="0" w:color="auto"/>
              <w:right w:val="single" w:sz="8" w:space="0" w:color="auto"/>
            </w:tcBorders>
            <w:shd w:val="clear" w:color="auto" w:fill="auto"/>
            <w:noWrap/>
            <w:vAlign w:val="bottom"/>
            <w:hideMark/>
          </w:tcPr>
          <w:p w14:paraId="66742827"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schedule &amp; odds posted</w:t>
            </w:r>
          </w:p>
        </w:tc>
      </w:tr>
      <w:tr w:rsidR="003E014C" w:rsidRPr="003E014C" w14:paraId="75AA5A35" w14:textId="77777777" w:rsidTr="003E014C">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42B16861"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Wednesday</w:t>
            </w:r>
          </w:p>
        </w:tc>
        <w:tc>
          <w:tcPr>
            <w:tcW w:w="3022" w:type="dxa"/>
            <w:tcBorders>
              <w:top w:val="nil"/>
              <w:left w:val="single" w:sz="4" w:space="0" w:color="auto"/>
              <w:bottom w:val="nil"/>
              <w:right w:val="single" w:sz="8" w:space="0" w:color="auto"/>
            </w:tcBorders>
            <w:shd w:val="clear" w:color="auto" w:fill="auto"/>
            <w:noWrap/>
            <w:vAlign w:val="bottom"/>
            <w:hideMark/>
          </w:tcPr>
          <w:p w14:paraId="2AFE37AB"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bettors bet</w:t>
            </w:r>
          </w:p>
        </w:tc>
      </w:tr>
      <w:tr w:rsidR="003E014C" w:rsidRPr="003E014C" w14:paraId="233ABBE4" w14:textId="77777777" w:rsidTr="003E014C">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2353A136"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Thursday</w:t>
            </w:r>
          </w:p>
        </w:tc>
        <w:tc>
          <w:tcPr>
            <w:tcW w:w="3022" w:type="dxa"/>
            <w:tcBorders>
              <w:top w:val="nil"/>
              <w:left w:val="single" w:sz="4" w:space="0" w:color="auto"/>
              <w:bottom w:val="nil"/>
              <w:right w:val="single" w:sz="8" w:space="0" w:color="auto"/>
            </w:tcBorders>
            <w:shd w:val="clear" w:color="auto" w:fill="auto"/>
            <w:noWrap/>
            <w:vAlign w:val="bottom"/>
            <w:hideMark/>
          </w:tcPr>
          <w:p w14:paraId="5A5C5521"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LPs deposit and withdraw</w:t>
            </w:r>
          </w:p>
        </w:tc>
      </w:tr>
      <w:tr w:rsidR="003E014C" w:rsidRPr="003E014C" w14:paraId="56FF347F" w14:textId="77777777" w:rsidTr="003E014C">
        <w:trPr>
          <w:trHeight w:val="315"/>
          <w:jc w:val="center"/>
        </w:trPr>
        <w:tc>
          <w:tcPr>
            <w:tcW w:w="1300" w:type="dxa"/>
            <w:tcBorders>
              <w:top w:val="nil"/>
              <w:left w:val="single" w:sz="8" w:space="0" w:color="auto"/>
              <w:bottom w:val="nil"/>
              <w:right w:val="nil"/>
            </w:tcBorders>
            <w:shd w:val="clear" w:color="auto" w:fill="auto"/>
            <w:noWrap/>
            <w:vAlign w:val="bottom"/>
            <w:hideMark/>
          </w:tcPr>
          <w:p w14:paraId="1F46D8B2"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Friday</w:t>
            </w:r>
          </w:p>
        </w:tc>
        <w:tc>
          <w:tcPr>
            <w:tcW w:w="3022" w:type="dxa"/>
            <w:tcBorders>
              <w:top w:val="nil"/>
              <w:left w:val="single" w:sz="4" w:space="0" w:color="auto"/>
              <w:bottom w:val="nil"/>
              <w:right w:val="single" w:sz="8" w:space="0" w:color="auto"/>
            </w:tcBorders>
            <w:shd w:val="clear" w:color="auto" w:fill="auto"/>
            <w:noWrap/>
            <w:vAlign w:val="bottom"/>
            <w:hideMark/>
          </w:tcPr>
          <w:p w14:paraId="7BF3E759"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odds may be updated</w:t>
            </w:r>
          </w:p>
        </w:tc>
      </w:tr>
      <w:tr w:rsidR="00DD3B00" w:rsidRPr="003E014C" w14:paraId="14AF71E3" w14:textId="77777777" w:rsidTr="00CC2FC4">
        <w:trPr>
          <w:trHeight w:val="315"/>
          <w:jc w:val="center"/>
        </w:trPr>
        <w:tc>
          <w:tcPr>
            <w:tcW w:w="1300" w:type="dxa"/>
            <w:tcBorders>
              <w:top w:val="single" w:sz="8" w:space="0" w:color="auto"/>
              <w:left w:val="single" w:sz="8" w:space="0" w:color="auto"/>
              <w:bottom w:val="single" w:sz="4" w:space="0" w:color="auto"/>
              <w:right w:val="nil"/>
            </w:tcBorders>
            <w:shd w:val="clear" w:color="auto" w:fill="auto"/>
            <w:noWrap/>
            <w:vAlign w:val="bottom"/>
            <w:hideMark/>
          </w:tcPr>
          <w:p w14:paraId="178DCD06" w14:textId="77777777" w:rsidR="00DD3B00" w:rsidRPr="003E014C" w:rsidRDefault="00DD3B00" w:rsidP="003E014C">
            <w:pPr>
              <w:spacing w:after="0" w:line="240" w:lineRule="auto"/>
              <w:rPr>
                <w:rFonts w:ascii="Calibri" w:eastAsia="Times New Roman" w:hAnsi="Calibri" w:cs="Calibri"/>
                <w:color w:val="000000"/>
              </w:rPr>
            </w:pPr>
            <w:proofErr w:type="spellStart"/>
            <w:r w:rsidRPr="003E014C">
              <w:rPr>
                <w:rFonts w:ascii="Calibri" w:eastAsia="Times New Roman" w:hAnsi="Calibri" w:cs="Calibri"/>
                <w:color w:val="000000"/>
              </w:rPr>
              <w:t>FridayNight</w:t>
            </w:r>
            <w:proofErr w:type="spellEnd"/>
          </w:p>
        </w:tc>
        <w:tc>
          <w:tcPr>
            <w:tcW w:w="3022" w:type="dxa"/>
            <w:vMerge w:val="restart"/>
            <w:tcBorders>
              <w:top w:val="single" w:sz="8" w:space="0" w:color="auto"/>
              <w:left w:val="single" w:sz="4" w:space="0" w:color="auto"/>
              <w:right w:val="single" w:sz="8" w:space="0" w:color="auto"/>
            </w:tcBorders>
            <w:shd w:val="clear" w:color="auto" w:fill="auto"/>
            <w:noWrap/>
            <w:vAlign w:val="bottom"/>
          </w:tcPr>
          <w:p w14:paraId="4B0A3A28" w14:textId="77777777" w:rsidR="00DD3B00" w:rsidRDefault="00DD3B00" w:rsidP="00FA75E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 xml:space="preserve">games </w:t>
            </w:r>
            <w:proofErr w:type="gramStart"/>
            <w:r w:rsidRPr="003E014C">
              <w:rPr>
                <w:rFonts w:ascii="Calibri" w:eastAsia="Times New Roman" w:hAnsi="Calibri" w:cs="Calibri"/>
                <w:color w:val="000000"/>
              </w:rPr>
              <w:t>played</w:t>
            </w:r>
            <w:proofErr w:type="gramEnd"/>
          </w:p>
          <w:p w14:paraId="6265F8D4" w14:textId="77777777" w:rsidR="00DD3B00" w:rsidRDefault="00DD3B00" w:rsidP="00FA75EC">
            <w:pPr>
              <w:spacing w:after="0" w:line="240" w:lineRule="auto"/>
              <w:ind w:firstLineChars="200" w:firstLine="440"/>
              <w:rPr>
                <w:rFonts w:ascii="Calibri" w:eastAsia="Times New Roman" w:hAnsi="Calibri" w:cs="Calibri"/>
                <w:color w:val="000000"/>
              </w:rPr>
            </w:pPr>
            <w:r>
              <w:rPr>
                <w:rFonts w:ascii="Calibri" w:eastAsia="Times New Roman" w:hAnsi="Calibri" w:cs="Calibri"/>
                <w:color w:val="000000"/>
              </w:rPr>
              <w:t xml:space="preserve">LPs </w:t>
            </w:r>
            <w:proofErr w:type="spellStart"/>
            <w:r>
              <w:rPr>
                <w:rFonts w:ascii="Calibri" w:eastAsia="Times New Roman" w:hAnsi="Calibri" w:cs="Calibri"/>
                <w:color w:val="000000"/>
              </w:rPr>
              <w:t>can not</w:t>
            </w:r>
            <w:proofErr w:type="spellEnd"/>
            <w:r>
              <w:rPr>
                <w:rFonts w:ascii="Calibri" w:eastAsia="Times New Roman" w:hAnsi="Calibri" w:cs="Calibri"/>
                <w:color w:val="000000"/>
              </w:rPr>
              <w:t xml:space="preserve"> w/d or deposit</w:t>
            </w:r>
          </w:p>
          <w:p w14:paraId="35FF0D56" w14:textId="099E4408" w:rsidR="00DD3B00" w:rsidRPr="003E014C" w:rsidRDefault="00DD3B00" w:rsidP="00FA75EC">
            <w:pPr>
              <w:spacing w:after="0" w:line="240" w:lineRule="auto"/>
              <w:ind w:firstLineChars="200" w:firstLine="440"/>
              <w:rPr>
                <w:rFonts w:ascii="Calibri" w:eastAsia="Times New Roman" w:hAnsi="Calibri" w:cs="Calibri"/>
                <w:color w:val="000000"/>
              </w:rPr>
            </w:pPr>
            <w:r>
              <w:rPr>
                <w:rFonts w:ascii="Calibri" w:eastAsia="Times New Roman" w:hAnsi="Calibri" w:cs="Calibri"/>
                <w:color w:val="000000"/>
              </w:rPr>
              <w:t>no bets on games once it starts</w:t>
            </w:r>
          </w:p>
        </w:tc>
      </w:tr>
      <w:tr w:rsidR="00DD3B00" w:rsidRPr="003E014C" w14:paraId="687866A7" w14:textId="77777777" w:rsidTr="00CC2FC4">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29B0DC8B"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Saturday</w:t>
            </w:r>
          </w:p>
        </w:tc>
        <w:tc>
          <w:tcPr>
            <w:tcW w:w="3022" w:type="dxa"/>
            <w:vMerge/>
            <w:tcBorders>
              <w:left w:val="single" w:sz="4" w:space="0" w:color="auto"/>
              <w:right w:val="single" w:sz="8" w:space="0" w:color="auto"/>
            </w:tcBorders>
            <w:shd w:val="clear" w:color="auto" w:fill="auto"/>
            <w:noWrap/>
            <w:vAlign w:val="center"/>
            <w:hideMark/>
          </w:tcPr>
          <w:p w14:paraId="01099A7D" w14:textId="0F4E5471" w:rsidR="00DD3B00" w:rsidRPr="003E014C" w:rsidRDefault="00DD3B00" w:rsidP="00DD3B00">
            <w:pPr>
              <w:spacing w:after="0" w:line="240" w:lineRule="auto"/>
              <w:ind w:firstLineChars="200" w:firstLine="440"/>
              <w:jc w:val="both"/>
              <w:rPr>
                <w:rFonts w:ascii="Calibri" w:eastAsia="Times New Roman" w:hAnsi="Calibri" w:cs="Calibri"/>
                <w:color w:val="000000"/>
              </w:rPr>
            </w:pPr>
          </w:p>
        </w:tc>
      </w:tr>
      <w:tr w:rsidR="00DD3B00" w:rsidRPr="003E014C" w14:paraId="6AFD63EF" w14:textId="77777777" w:rsidTr="00CC2FC4">
        <w:trPr>
          <w:trHeight w:val="402"/>
          <w:jc w:val="center"/>
        </w:trPr>
        <w:tc>
          <w:tcPr>
            <w:tcW w:w="1300" w:type="dxa"/>
            <w:tcBorders>
              <w:top w:val="nil"/>
              <w:left w:val="single" w:sz="8" w:space="0" w:color="auto"/>
              <w:bottom w:val="single" w:sz="8" w:space="0" w:color="auto"/>
              <w:right w:val="nil"/>
            </w:tcBorders>
            <w:shd w:val="clear" w:color="auto" w:fill="auto"/>
            <w:noWrap/>
            <w:vAlign w:val="bottom"/>
            <w:hideMark/>
          </w:tcPr>
          <w:p w14:paraId="6E070C2D"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Sunday</w:t>
            </w:r>
          </w:p>
        </w:tc>
        <w:tc>
          <w:tcPr>
            <w:tcW w:w="3022" w:type="dxa"/>
            <w:vMerge/>
            <w:tcBorders>
              <w:left w:val="single" w:sz="4" w:space="0" w:color="auto"/>
              <w:bottom w:val="single" w:sz="8" w:space="0" w:color="000000"/>
              <w:right w:val="single" w:sz="8" w:space="0" w:color="auto"/>
            </w:tcBorders>
            <w:vAlign w:val="center"/>
            <w:hideMark/>
          </w:tcPr>
          <w:p w14:paraId="1F6B1B27" w14:textId="77777777" w:rsidR="00DD3B00" w:rsidRPr="003E014C" w:rsidRDefault="00DD3B00" w:rsidP="003E014C">
            <w:pPr>
              <w:spacing w:after="0" w:line="240" w:lineRule="auto"/>
              <w:rPr>
                <w:rFonts w:ascii="Calibri" w:eastAsia="Times New Roman" w:hAnsi="Calibri" w:cs="Calibri"/>
                <w:color w:val="000000"/>
              </w:rPr>
            </w:pPr>
          </w:p>
        </w:tc>
      </w:tr>
      <w:tr w:rsidR="003E014C" w:rsidRPr="003E014C" w14:paraId="66EC81B5" w14:textId="77777777" w:rsidTr="003E014C">
        <w:trPr>
          <w:trHeight w:val="402"/>
          <w:jc w:val="center"/>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15EFAD94"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Monday</w:t>
            </w:r>
          </w:p>
        </w:tc>
        <w:tc>
          <w:tcPr>
            <w:tcW w:w="3022" w:type="dxa"/>
            <w:tcBorders>
              <w:top w:val="nil"/>
              <w:left w:val="nil"/>
              <w:bottom w:val="single" w:sz="8" w:space="0" w:color="auto"/>
              <w:right w:val="single" w:sz="8" w:space="0" w:color="auto"/>
            </w:tcBorders>
            <w:shd w:val="clear" w:color="auto" w:fill="auto"/>
            <w:noWrap/>
            <w:vAlign w:val="bottom"/>
            <w:hideMark/>
          </w:tcPr>
          <w:p w14:paraId="26E2D405"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results posted and bets settled</w:t>
            </w:r>
          </w:p>
        </w:tc>
      </w:tr>
    </w:tbl>
    <w:p w14:paraId="5C2E8B32" w14:textId="680F3299" w:rsidR="00747B64" w:rsidRDefault="00747B64" w:rsidP="00EA51CE">
      <w:pPr>
        <w:jc w:val="center"/>
      </w:pPr>
    </w:p>
    <w:p w14:paraId="2BA8DCFA" w14:textId="210DFD67" w:rsidR="007B3073" w:rsidRDefault="00747B64">
      <w:r>
        <w:t xml:space="preserve">Each week the </w:t>
      </w:r>
      <w:proofErr w:type="spellStart"/>
      <w:r>
        <w:t>mma</w:t>
      </w:r>
      <w:proofErr w:type="spellEnd"/>
      <w:r>
        <w:t xml:space="preserve"> and football games that weekend are sent to the contract. </w:t>
      </w:r>
      <w:r w:rsidR="00A07E3C">
        <w:t>The data are sent to the betting contract if most oracle token holders vote yes</w:t>
      </w:r>
      <w:r w:rsidR="007B3073">
        <w:t>. At this point</w:t>
      </w:r>
      <w:r w:rsidR="00A07E3C">
        <w:t>,</w:t>
      </w:r>
      <w:r w:rsidR="007B3073">
        <w:t xml:space="preserve"> bettors can bet, and LPs can withdraw or add liquidity to the contract. Odds on </w:t>
      </w:r>
      <w:proofErr w:type="gramStart"/>
      <w:r w:rsidR="007B3073">
        <w:t>particular matches</w:t>
      </w:r>
      <w:proofErr w:type="gramEnd"/>
      <w:r w:rsidR="007B3073">
        <w:t xml:space="preserve"> can be updated, but only once a day. LPs cannot withdraw or deposit </w:t>
      </w:r>
      <w:r w:rsidR="00F5208A">
        <w:t xml:space="preserve">during the period between the start of the first game and </w:t>
      </w:r>
      <w:r w:rsidR="007B3073">
        <w:t>settlement, as otherwise</w:t>
      </w:r>
      <w:r w:rsidR="00A07E3C">
        <w:t>,</w:t>
      </w:r>
      <w:r w:rsidR="007B3073">
        <w:t xml:space="preserve"> they could </w:t>
      </w:r>
      <w:r w:rsidR="00F5208A">
        <w:t xml:space="preserve">game the contract by anticipating unusual </w:t>
      </w:r>
      <w:r w:rsidR="007B3073">
        <w:t xml:space="preserve">losses or winnings. </w:t>
      </w:r>
    </w:p>
    <w:p w14:paraId="2C7753B5" w14:textId="7414B158" w:rsidR="00913143" w:rsidRDefault="003E014C" w:rsidP="003E014C">
      <w:r>
        <w:lastRenderedPageBreak/>
        <w:t xml:space="preserve">An initial schedule, updating odds, and results can only be posted </w:t>
      </w:r>
      <w:r w:rsidR="00A07E3C">
        <w:t>from</w:t>
      </w:r>
      <w:r w:rsidR="007B3073">
        <w:t xml:space="preserve"> </w:t>
      </w:r>
      <w:r w:rsidR="00913143">
        <w:t>12</w:t>
      </w:r>
      <w:r w:rsidR="007B3073">
        <w:t>:00 to 1</w:t>
      </w:r>
      <w:r w:rsidR="00913143">
        <w:t>3</w:t>
      </w:r>
      <w:r w:rsidR="007B3073">
        <w:t xml:space="preserve">:00 GMT. </w:t>
      </w:r>
      <w:r>
        <w:t xml:space="preserve">Oracle token holders then have </w:t>
      </w:r>
      <w:r w:rsidR="00913143">
        <w:t>11</w:t>
      </w:r>
      <w:r>
        <w:t xml:space="preserve"> hours to vote</w:t>
      </w:r>
      <w:r w:rsidR="00913143">
        <w:t>. After 11 hours</w:t>
      </w:r>
      <w:r w:rsidR="00A07E3C">
        <w:t>,</w:t>
      </w:r>
      <w:r w:rsidR="00913143">
        <w:t xml:space="preserve"> </w:t>
      </w:r>
      <w:r>
        <w:t>anyone can execute the function that counts the vot</w:t>
      </w:r>
      <w:r w:rsidR="00913143">
        <w:t>e, which</w:t>
      </w:r>
      <w:r w:rsidR="00A07E3C">
        <w:t xml:space="preserve"> sends the data to the betting contract if approved</w:t>
      </w:r>
      <w:r>
        <w:t xml:space="preserve">. </w:t>
      </w:r>
      <w:r w:rsidR="00913143">
        <w:t>When the result data is sent to the betting contract</w:t>
      </w:r>
      <w:r w:rsidR="00A07E3C">
        <w:t>,</w:t>
      </w:r>
      <w:r w:rsidR="00913143">
        <w:t xml:space="preserve"> it settles </w:t>
      </w:r>
      <w:r w:rsidR="005A541D">
        <w:t>all</w:t>
      </w:r>
      <w:r w:rsidR="00913143">
        <w:t xml:space="preserve"> the week</w:t>
      </w:r>
      <w:r w:rsidR="00A07E3C">
        <w:t>'</w:t>
      </w:r>
      <w:r w:rsidR="00913143">
        <w:t xml:space="preserve">s bets, enabling the winners to redeem their bets immediately. </w:t>
      </w:r>
      <w:r>
        <w:t>The limited time</w:t>
      </w:r>
      <w:r w:rsidR="00BA4B78">
        <w:t xml:space="preserve"> window</w:t>
      </w:r>
      <w:r>
        <w:t xml:space="preserve"> for sending data makes it easy for oracle token holders to assess data submissions. </w:t>
      </w:r>
    </w:p>
    <w:p w14:paraId="4365D189" w14:textId="77777777" w:rsidR="009C7E0F" w:rsidRDefault="00000000">
      <w:pPr>
        <w:pStyle w:val="Heading2"/>
      </w:pPr>
      <w:bookmarkStart w:id="9" w:name="_Toc138665731"/>
      <w:r>
        <w:t>2.2</w:t>
      </w:r>
      <w:r>
        <w:tab/>
        <w:t>Schedule and Start Times</w:t>
      </w:r>
      <w:bookmarkEnd w:id="9"/>
    </w:p>
    <w:p w14:paraId="02E49CD4" w14:textId="77777777" w:rsidR="009C7E0F" w:rsidRDefault="009C7E0F"/>
    <w:p w14:paraId="7204F007" w14:textId="6BA12B7B" w:rsidR="009C7E0F" w:rsidRDefault="00000000">
      <w:r>
        <w:t xml:space="preserve">Each betting period will contain </w:t>
      </w:r>
      <w:r w:rsidR="00747B64">
        <w:t>up to</w:t>
      </w:r>
      <w:r w:rsidR="005D1950">
        <w:t xml:space="preserve"> </w:t>
      </w:r>
      <w:r>
        <w:t xml:space="preserve">32 events and generally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Generally, the favorite will be listed first and the underdog second, though the odds can change over the week while the ordering of the contestants cannot.</w:t>
      </w:r>
      <w:r>
        <w:rPr>
          <w:rStyle w:val="FootnoteReference"/>
        </w:rPr>
        <w:footnoteReference w:id="8"/>
      </w:r>
      <w:r>
        <w:t xml:space="preserve"> Contest start times prevent bettors from taking positions on games after they have started. </w:t>
      </w:r>
    </w:p>
    <w:p w14:paraId="427934CE" w14:textId="77777777" w:rsidR="009C7E0F" w:rsidRDefault="009C7E0F"/>
    <w:p w14:paraId="3EEB8AD8" w14:textId="77777777" w:rsidR="009C7E0F" w:rsidRDefault="00000000">
      <w:pPr>
        <w:pStyle w:val="Heading2"/>
      </w:pPr>
      <w:bookmarkStart w:id="10" w:name="_Toc138665732"/>
      <w:r>
        <w:t>2.3</w:t>
      </w:r>
      <w:r>
        <w:tab/>
        <w:t>Odds</w:t>
      </w:r>
      <w:bookmarkEnd w:id="10"/>
    </w:p>
    <w:p w14:paraId="6D3A494C" w14:textId="58E4602C" w:rsidR="009C7E0F" w:rsidRDefault="00000000">
      <w:r>
        <w:t xml:space="preserve">The contract generates odds with an all-in </w:t>
      </w:r>
      <w:proofErr w:type="spellStart"/>
      <w:r>
        <w:t>vig</w:t>
      </w:r>
      <w:proofErr w:type="spellEnd"/>
      <w:r>
        <w:t xml:space="preserve"> of approximately 4.5%, the standard </w:t>
      </w:r>
      <w:proofErr w:type="spellStart"/>
      <w:r>
        <w:t>vig</w:t>
      </w:r>
      <w:proofErr w:type="spellEnd"/>
      <w:r>
        <w:t xml:space="preserve"> at major betting books.</w:t>
      </w:r>
      <w:r w:rsidR="00F00772">
        <w:rPr>
          <w:rStyle w:val="FootnoteReference"/>
        </w:rPr>
        <w:footnoteReference w:id="9"/>
      </w:r>
      <w:r>
        <w:t xml:space="preserve"> The </w:t>
      </w:r>
      <w:r w:rsidR="00E40A4B">
        <w:t>SnowBet</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proofErr w:type="spellStart"/>
      <w:r w:rsidR="00911E92">
        <w:t>SnowBet</w:t>
      </w:r>
      <w:proofErr w:type="spellEnd"/>
      <w:r w:rsidR="00911E92">
        <w:t xml:space="preserve"> </w:t>
      </w:r>
      <w:proofErr w:type="spellStart"/>
      <w:r w:rsidR="00911E92">
        <w:t>gui</w:t>
      </w:r>
      <w:proofErr w:type="spellEnd"/>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Odds are initially uploaded with the weekly schedule for the following weekend's games. The oracle may update odds up to game time, but the odds posted on the contract at the time of the bet are applied. </w:t>
      </w:r>
    </w:p>
    <w:bookmarkEnd w:id="7"/>
    <w:p w14:paraId="45537910" w14:textId="77777777" w:rsidR="009C7E0F" w:rsidRDefault="009C7E0F"/>
    <w:p w14:paraId="2E582332" w14:textId="735571C4" w:rsidR="009C7E0F" w:rsidRDefault="00000000">
      <w:pPr>
        <w:pStyle w:val="Heading2"/>
      </w:pPr>
      <w:bookmarkStart w:id="11" w:name="_Toc138665733"/>
      <w:r>
        <w:t>2.4</w:t>
      </w:r>
      <w:r>
        <w:tab/>
      </w:r>
      <w:r w:rsidR="00E27B5F">
        <w:t>Betting Capacity and Cross Margining</w:t>
      </w:r>
      <w:bookmarkEnd w:id="11"/>
    </w:p>
    <w:p w14:paraId="62389ED3" w14:textId="3CDAEB36" w:rsidR="007D6BAF" w:rsidRDefault="00000000">
      <w:r>
        <w:t xml:space="preserve">Margin </w:t>
      </w:r>
      <w:r w:rsidR="005D1950">
        <w:t xml:space="preserve">rules </w:t>
      </w:r>
      <w:r>
        <w:t xml:space="preserve">make sure all bets are fully collateralized. </w:t>
      </w:r>
      <w:r w:rsidR="00913143">
        <w:t xml:space="preserve">Unlike in futures markets, </w:t>
      </w:r>
      <w:r w:rsidR="00A07E3C">
        <w:t xml:space="preserve">the </w:t>
      </w:r>
      <w:r w:rsidR="00913143">
        <w:t>margin is not derived from a probabilistic risk, such as an instant 20% price movement. In betting, we</w:t>
      </w:r>
      <w:r w:rsidR="005C38E2">
        <w:t xml:space="preserve"> can identify a </w:t>
      </w:r>
      <w:r w:rsidR="00913143">
        <w:t>worst-case scenari</w:t>
      </w:r>
      <w:r w:rsidR="005C38E2">
        <w:t>o for the LPs and make sure the contract will always have enough money to avoid insolvency.</w:t>
      </w:r>
    </w:p>
    <w:p w14:paraId="76CF3E16" w14:textId="4ADB7EED" w:rsidR="009C7E0F" w:rsidRDefault="00000000">
      <w:r>
        <w:t>As bettors take the opposite side of a contest, it is a waste of capital to requir</w:t>
      </w:r>
      <w:r w:rsidR="00A07E3C">
        <w:t>e</w:t>
      </w:r>
      <w:r>
        <w:t xml:space="preserve"> the LPs to collateralize both sides independently. The solution involves netting exposure incrementally. </w:t>
      </w:r>
    </w:p>
    <w:p w14:paraId="064AFA7A" w14:textId="4B3148CE" w:rsidR="009C7E0F" w:rsidRDefault="00000000">
      <w:r>
        <w:t>Example: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required margin. With </w:t>
      </w:r>
      <w:r w:rsidR="005D1950">
        <w:t xml:space="preserve">a new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7A297AD8" w:rsidR="009C7E0F" w:rsidRDefault="00000000">
      <w:r>
        <w:lastRenderedPageBreak/>
        <w:t xml:space="preserve">Adjusting the net required LP margin involves 'linear programming' where the LP's net game exposure is the maximum liability of either team winning. The margin adjustment is applied at the time of a bet, so there will always be sufficient collateral to accommodate any </w:t>
      </w:r>
      <w:r w:rsidR="00747B64">
        <w:t>accepted bet</w:t>
      </w:r>
      <w:r>
        <w:t xml:space="preserve">. </w:t>
      </w:r>
    </w:p>
    <w:p w14:paraId="6038BB9E" w14:textId="7BBD7F75"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the oracle collective</w:t>
      </w:r>
      <w:r w:rsidR="00A07E3C">
        <w:t>, as experience will inform the best parameter value</w:t>
      </w:r>
      <w:r>
        <w:t xml:space="preserve">. </w:t>
      </w:r>
    </w:p>
    <w:p w14:paraId="58B04A7A" w14:textId="30BF2BAA" w:rsidR="009C7E0F" w:rsidRDefault="00000000">
      <w:r>
        <w:t xml:space="preserve">The concentration parameter and a limited LP pool limit the damage to stale odds. If a contest had odds significantly off the true odds, the LPs are limited on their exposure to that one contest. The concentration parameter and the amount of LP capital not currently used as required collateral determine the maximum bet size on any contest and can be seen on the front end. </w:t>
      </w:r>
    </w:p>
    <w:p w14:paraId="7B82770F" w14:textId="77777777" w:rsidR="009C7E0F" w:rsidRDefault="009C7E0F"/>
    <w:p w14:paraId="571E7269" w14:textId="45BDD24D" w:rsidR="009C7E0F" w:rsidRDefault="00000000">
      <w:pPr>
        <w:pStyle w:val="Heading2"/>
      </w:pPr>
      <w:bookmarkStart w:id="12" w:name="_Toc138665734"/>
      <w:r>
        <w:t>2.5</w:t>
      </w:r>
      <w:r>
        <w:tab/>
        <w:t>Betting and Redeeming</w:t>
      </w:r>
      <w:bookmarkEnd w:id="12"/>
    </w:p>
    <w:p w14:paraId="74F6ADF6" w14:textId="187D5874" w:rsidR="009C7E0F" w:rsidRDefault="00000000">
      <w:r>
        <w:t xml:space="preserve">All ties, canceled, and 'no contest' games give bettors their initial bet back. Winners receive their bet amount plus the payoff implied by their bet odds. When the week's results are sent to the betting contract, all bets are settled, and the oracle payment is sent to the oracle contract. </w:t>
      </w:r>
      <w:r w:rsidR="005A541D">
        <w:t>S</w:t>
      </w:r>
      <w:r>
        <w:t xml:space="preserve">ettlement </w:t>
      </w:r>
      <w:r w:rsidR="005A541D">
        <w:t>creates</w:t>
      </w:r>
      <w:r>
        <w:t xml:space="preserve"> a mapping allowing bettors with </w:t>
      </w:r>
      <w:r w:rsidR="00A07E3C">
        <w:t xml:space="preserve">a </w:t>
      </w:r>
      <w:r>
        <w:t>win or tie outcomes to redeem their bet</w:t>
      </w:r>
      <w:r w:rsidR="005A541D">
        <w:t xml:space="preserve">s (ties an ‘no contest’ outcomes are considered </w:t>
      </w:r>
      <w:proofErr w:type="gramStart"/>
      <w:r w:rsidR="005A541D">
        <w:t>draws,</w:t>
      </w:r>
      <w:proofErr w:type="gramEnd"/>
      <w:r w:rsidR="005A541D">
        <w:t xml:space="preserve"> each bettor gets their money back)</w:t>
      </w:r>
      <w:r>
        <w:t>. A bettor must redeem each bet to transfer</w:t>
      </w:r>
      <w:r w:rsidR="00747B64">
        <w:t xml:space="preserve"> </w:t>
      </w:r>
      <w:r w:rsidR="00035183">
        <w:t>AVAX</w:t>
      </w:r>
      <w:r w:rsidR="00747B64">
        <w:t xml:space="preserve"> </w:t>
      </w:r>
      <w:r>
        <w:t xml:space="preserve">back to their account balance, making it available for withdrawal or betting on a subsequent event. </w:t>
      </w:r>
    </w:p>
    <w:p w14:paraId="052E4559" w14:textId="58CE955A" w:rsidR="009C7E0F" w:rsidRDefault="00000000">
      <w:r>
        <w:t xml:space="preserve">Bettors and LPs do not use </w:t>
      </w:r>
      <w:r w:rsidR="005D1950">
        <w:t xml:space="preserve">specialized tokens, just native </w:t>
      </w:r>
      <w:r w:rsidR="00035183">
        <w:t>AVAX</w:t>
      </w:r>
      <w:r>
        <w:t xml:space="preserve">. All bets are fully collateralized, 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 will reside in the contract forever</w:t>
      </w:r>
      <w:r w:rsidR="002611BA">
        <w:t>, as mechanism</w:t>
      </w:r>
      <w:r w:rsidR="00ED701B">
        <w:t>s</w:t>
      </w:r>
      <w:r w:rsidR="002611BA">
        <w:t xml:space="preserve"> to sweep </w:t>
      </w:r>
      <w:r w:rsidR="00ED701B">
        <w:t>neglected</w:t>
      </w:r>
      <w:r w:rsidR="002611BA">
        <w:t xml:space="preserve"> funds </w:t>
      </w:r>
      <w:r w:rsidR="00ED701B">
        <w:t xml:space="preserve">to LPs or oracle token holders </w:t>
      </w:r>
      <w:r w:rsidR="002611BA">
        <w:t>would introduce attack surfaces</w:t>
      </w:r>
      <w:r w:rsidR="005D1950">
        <w:t>.</w:t>
      </w:r>
    </w:p>
    <w:p w14:paraId="0206FE1E" w14:textId="225D64AA" w:rsidR="009C7E0F" w:rsidRDefault="00000000">
      <w:pPr>
        <w:pStyle w:val="Heading2"/>
      </w:pPr>
      <w:bookmarkStart w:id="13" w:name="_Toc138665736"/>
      <w:bookmarkStart w:id="14" w:name="_Hlk16083180"/>
      <w:r>
        <w:t>2.7</w:t>
      </w:r>
      <w:r>
        <w:tab/>
        <w:t>Liquidity Providers (LPs)</w:t>
      </w:r>
      <w:bookmarkEnd w:id="13"/>
    </w:p>
    <w:p w14:paraId="357F7262" w14:textId="77777777" w:rsidR="009C7E0F" w:rsidRDefault="009C7E0F">
      <w:pPr>
        <w:rPr>
          <w:rFonts w:eastAsia="Times New Roman"/>
          <w:color w:val="222222"/>
        </w:rPr>
      </w:pPr>
    </w:p>
    <w:p w14:paraId="5B7C4F60" w14:textId="0514B59B" w:rsidR="009C7E0F" w:rsidRDefault="00000000">
      <w:r>
        <w:t>To become an LP, one sends</w:t>
      </w:r>
      <w:r w:rsidR="00747B64">
        <w:t xml:space="preserve"> </w:t>
      </w:r>
      <w:r w:rsidR="00035183">
        <w:t>AVAX</w:t>
      </w:r>
      <w:r w:rsidR="00747B64">
        <w:t xml:space="preserve"> </w:t>
      </w:r>
      <w:r>
        <w:t>to the betting contract '</w:t>
      </w:r>
      <w:proofErr w:type="spellStart"/>
      <w:r>
        <w:t>fund</w:t>
      </w:r>
      <w:r w:rsidR="002611BA">
        <w:t>Book</w:t>
      </w:r>
      <w:proofErr w:type="spellEnd"/>
      <w:r>
        <w:t xml:space="preserve">' method and then is credited with shares representing their pro-rata ownership of the LP pool. 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 </w:t>
      </w:r>
      <w:r w:rsidR="00892E04">
        <w:t>T</w:t>
      </w:r>
      <w:r w:rsidR="00A07E3C">
        <w:t xml:space="preserve">he size of the LP capital should adjust to the volume and degree of cross-margined trading, which 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378F2433" w14:textId="6F4E588A" w:rsidR="009C7E0F" w:rsidRDefault="00000000">
      <w:r>
        <w:t>LPs can</w:t>
      </w:r>
      <w:r w:rsidR="005D1950">
        <w:t>not</w:t>
      </w:r>
      <w:r>
        <w:t xml:space="preserve"> invest or withdraw when games are active,</w:t>
      </w:r>
      <w:r w:rsidR="005D1950">
        <w:t xml:space="preserve"> which is the period</w:t>
      </w:r>
      <w:r>
        <w:t xml:space="preserve"> between the start time of the first contest and </w:t>
      </w:r>
      <w:r w:rsidR="005D1950">
        <w:t xml:space="preserve">when the results are </w:t>
      </w:r>
      <w:r w:rsidR="002611BA">
        <w:t>posted,</w:t>
      </w:r>
      <w:r w:rsidR="005D1950">
        <w:t xml:space="preserve"> and bets are settled. </w:t>
      </w:r>
      <w:r>
        <w:t>This is because recently decided events may imply a large win or loss to the LP collective and potentially present an arbitrage for LPs trying to capture or avoid these cashflows.</w:t>
      </w:r>
    </w:p>
    <w:p w14:paraId="21F877F2" w14:textId="1F8D1B34" w:rsidR="009C7E0F" w:rsidRDefault="00000000">
      <w:r>
        <w:t>LPs can only withdraw</w:t>
      </w:r>
      <w:r w:rsidR="005D1950">
        <w:t xml:space="preserve"> during the inactive period</w:t>
      </w:r>
      <w:r>
        <w:t xml:space="preserve"> if </w:t>
      </w:r>
      <w:r w:rsidR="00747B64">
        <w:t>margin is</w:t>
      </w:r>
      <w:r>
        <w:t xml:space="preserve"> available, as </w:t>
      </w:r>
      <w:r w:rsidR="00747B64">
        <w:t xml:space="preserve">the </w:t>
      </w:r>
      <w:r>
        <w:t>required margin is needed to collateralize active bets. Since there is a</w:t>
      </w:r>
      <w:r w:rsidR="005D1950">
        <w:t xml:space="preserve">t least a </w:t>
      </w:r>
      <w:r w:rsidR="00ED701B">
        <w:t>24</w:t>
      </w:r>
      <w:r w:rsidR="005D1950">
        <w:t xml:space="preserve">-hour </w:t>
      </w:r>
      <w:r>
        <w:t xml:space="preserve">window each week after settlement before new bets are offered, LPs are </w:t>
      </w:r>
      <w:r w:rsidR="00A07E3C">
        <w:t>sure</w:t>
      </w:r>
      <w:r>
        <w:t xml:space="preserve"> to be able to withdraw at least once each week. More practically, there will </w:t>
      </w:r>
      <w:r>
        <w:lastRenderedPageBreak/>
        <w:t>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6E0B33C7"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747B64">
        <w:t xml:space="preserve"> </w:t>
      </w:r>
      <w:r w:rsidR="00035183">
        <w:t>AVAX</w:t>
      </w:r>
      <w:r w:rsidR="00747B64">
        <w:t xml:space="preserve"> </w:t>
      </w:r>
      <w:r>
        <w:t>at the end of a betting period when the pool has little net risk and then take it out right after settlement</w:t>
      </w:r>
      <w:r w:rsidR="003E073E">
        <w:t xml:space="preserve">. For example, if </w:t>
      </w:r>
      <w:r>
        <w:t xml:space="preserve">all bets that </w:t>
      </w:r>
      <w:r w:rsidR="00A07E3C">
        <w:t>other bettors fully collateralized week</w:t>
      </w:r>
      <w:r w:rsidR="003E073E">
        <w:t>, the LPs would receive a certain profit</w:t>
      </w:r>
      <w:r w:rsidR="00A07E3C">
        <w:t xml:space="preserve"> given the </w:t>
      </w:r>
      <w:proofErr w:type="spellStart"/>
      <w:r w:rsidR="00A07E3C">
        <w:t>vig</w:t>
      </w:r>
      <w:proofErr w:type="spellEnd"/>
      <w:r w:rsidR="00A07E3C">
        <w:t xml:space="preserve"> built into the odds</w:t>
      </w:r>
      <w:r w:rsidR="003E073E">
        <w:t xml:space="preserve">. </w:t>
      </w:r>
      <w:r w:rsidR="005D1950">
        <w:t xml:space="preserve">Outsiders could </w:t>
      </w:r>
      <w:r w:rsidR="00747B64">
        <w:t>provide superfluous liquidity just before the active period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747B64">
        <w:t>betting period before withdrawing</w:t>
      </w:r>
      <w:r>
        <w:t xml:space="preserve">. </w:t>
      </w:r>
    </w:p>
    <w:p w14:paraId="45615B67" w14:textId="2F141216" w:rsidR="009C7E0F" w:rsidRDefault="00000000">
      <w:pPr>
        <w:pStyle w:val="Heading2"/>
      </w:pPr>
      <w:bookmarkStart w:id="15" w:name="_Toc138665737"/>
      <w:r>
        <w:t>2.8</w:t>
      </w:r>
      <w:r>
        <w:tab/>
        <w:t>Emergency Functions</w:t>
      </w:r>
      <w:bookmarkEnd w:id="15"/>
      <w:r>
        <w:t xml:space="preserve"> </w:t>
      </w:r>
    </w:p>
    <w:p w14:paraId="629BA7E0" w14:textId="77777777" w:rsidR="009C7E0F" w:rsidRDefault="009C7E0F"/>
    <w:p w14:paraId="42FC5AF4" w14:textId="20BBE061" w:rsidR="009C7E0F" w:rsidRDefault="00000000">
      <w:r>
        <w:t xml:space="preserve">There is no outside adjudicator to rectify problems, as this would delay payments and complicate the contract (how to incent the adjudicator?). All problems must be solved on-chain within these contracts. </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4"/>
      <w:r>
        <w:t xml:space="preserve">, and the incorrect (but fair) tie result should be clearly explained by the event 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7DF273B9" w14:textId="77777777" w:rsidR="009C7E0F" w:rsidRDefault="009C7E0F"/>
    <w:p w14:paraId="1F078ABE" w14:textId="110CB71A" w:rsidR="009C7E0F" w:rsidRDefault="00000000">
      <w:pPr>
        <w:pStyle w:val="Heading1"/>
      </w:pPr>
      <w:bookmarkStart w:id="16" w:name="_Toc138665738"/>
      <w:r>
        <w:t>3</w:t>
      </w:r>
      <w:r>
        <w:tab/>
        <w:t xml:space="preserve">Oracle </w:t>
      </w:r>
      <w:r w:rsidR="006B4D71">
        <w:t>Incentives</w:t>
      </w:r>
      <w:bookmarkEnd w:id="16"/>
    </w:p>
    <w:p w14:paraId="39CEE75B" w14:textId="77777777" w:rsidR="009C7E0F" w:rsidRDefault="009C7E0F"/>
    <w:p w14:paraId="133846A8" w14:textId="77777777" w:rsidR="009C7E0F" w:rsidRDefault="009C7E0F"/>
    <w:p w14:paraId="70FB5E17" w14:textId="2417778E" w:rsidR="009C7E0F" w:rsidRDefault="00000000">
      <w:pPr>
        <w:pStyle w:val="Heading2"/>
      </w:pPr>
      <w:bookmarkStart w:id="17" w:name="_Toc138665739"/>
      <w:r>
        <w:t>3.1</w:t>
      </w:r>
      <w:r>
        <w:tab/>
        <w:t>Sending Oracle Data and Voting Administration</w:t>
      </w:r>
      <w:bookmarkEnd w:id="17"/>
    </w:p>
    <w:p w14:paraId="62FB16CA" w14:textId="77777777" w:rsidR="009C7E0F" w:rsidRDefault="009C7E0F"/>
    <w:p w14:paraId="5B1034AB" w14:textId="7078B5BE" w:rsidR="009C7E0F" w:rsidRDefault="00747B64">
      <w:r>
        <w:t xml:space="preserve">One needs at least 5% of the outstanding tokens to submit data to the betting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7412ABF0" w14:textId="7B83407F" w:rsidR="009C7E0F" w:rsidRDefault="00000000">
      <w:r>
        <w:lastRenderedPageBreak/>
        <w:t xml:space="preserve"> </w:t>
      </w:r>
    </w:p>
    <w:p w14:paraId="1F29F413" w14:textId="084493A3" w:rsidR="009C7E0F" w:rsidRDefault="00000000">
      <w:r>
        <w:t xml:space="preserve">Initial data proposals must be sent between </w:t>
      </w:r>
      <w:r w:rsidR="00C3311B">
        <w:t>12:00 and 13:00 GMT (7-8 AM summer New York</w:t>
      </w:r>
      <w:proofErr w:type="gramStart"/>
      <w:r w:rsidR="00C3311B">
        <w:t>)</w:t>
      </w:r>
      <w:r w:rsidR="007F45C1">
        <w:t>, and</w:t>
      </w:r>
      <w:proofErr w:type="gramEnd"/>
      <w:r w:rsidR="007F45C1">
        <w:t xml:space="preserve"> voting on proposals lasts at least 11 hours. This gives oracle token holders sufficient time each day to see each data submission</w:t>
      </w:r>
      <w:r>
        <w:t>.</w:t>
      </w:r>
      <w:r>
        <w:rPr>
          <w:rStyle w:val="FootnoteReference"/>
        </w:rPr>
        <w:footnoteReference w:id="10"/>
      </w:r>
      <w:r>
        <w:t xml:space="preserve"> Upon submission, the </w:t>
      </w:r>
      <w:r w:rsidR="00C3311B">
        <w:t>proposal can be submitted to a vote count at any time after 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1"/>
      </w:r>
    </w:p>
    <w:p w14:paraId="7A94653B" w14:textId="456BF5E7" w:rsidR="009C7E0F" w:rsidRDefault="00000000">
      <w:r>
        <w:t xml:space="preserve">If </w:t>
      </w:r>
      <w:r w:rsidR="00747B64">
        <w:t>a majority vote of token holders rejects the data sent</w:t>
      </w:r>
      <w:r>
        <w:t xml:space="preserve">, the contract is reset to allow a new submission. </w:t>
      </w:r>
      <w:r w:rsidR="0036228D">
        <w:t>One-</w:t>
      </w:r>
      <w:r w:rsidR="001A3AE3">
        <w:t>fi</w:t>
      </w:r>
      <w:r w:rsidR="00747B64">
        <w:t>f</w:t>
      </w:r>
      <w:r w:rsidR="001A3AE3">
        <w:t>th</w:t>
      </w:r>
      <w:r w:rsidR="0036228D">
        <w:t xml:space="preserve"> of the</w:t>
      </w:r>
      <w:r>
        <w:t xml:space="preserve"> bonding payment is burned</w:t>
      </w:r>
      <w:r w:rsidR="0036228D">
        <w:t>, which should be large enough to discourage fraud but small enough to make gratuitous rejections unattractive</w:t>
      </w:r>
      <w:r w:rsidR="00917EDF">
        <w:t>.</w:t>
      </w:r>
    </w:p>
    <w:p w14:paraId="30F21F23" w14:textId="77777777" w:rsidR="009C7E0F" w:rsidRDefault="009C7E0F"/>
    <w:p w14:paraId="53A15961" w14:textId="59C57156" w:rsidR="009C7E0F" w:rsidRDefault="00000000">
      <w:pPr>
        <w:pStyle w:val="Heading2"/>
      </w:pPr>
      <w:bookmarkStart w:id="18" w:name="_Toc138665740"/>
      <w:r>
        <w:t>3.3</w:t>
      </w:r>
      <w:r>
        <w:tab/>
        <w:t>How Oracle Token Holders Claim Oracle's Eth Revenue</w:t>
      </w:r>
      <w:bookmarkEnd w:id="18"/>
    </w:p>
    <w:p w14:paraId="2984D719" w14:textId="09763C6D" w:rsidR="009C7E0F" w:rsidRDefault="00000000">
      <w:r>
        <w:t xml:space="preserve">Each week the oracle receives 5% of the bettor winnings as a fee for their service (about 2.5% of bet amounts). </w:t>
      </w:r>
      <w:r w:rsidR="00747B64">
        <w:t>T</w:t>
      </w:r>
      <w:r>
        <w:t>here is a state variable representing the cumulative per-token oracle</w:t>
      </w:r>
      <w:r w:rsidR="00747B64">
        <w:t xml:space="preserve"> </w:t>
      </w:r>
      <w:r w:rsidR="00035183">
        <w:t>AVAX</w:t>
      </w:r>
      <w:r w:rsidR="00747B64">
        <w:t xml:space="preserve"> </w:t>
      </w:r>
      <w:r>
        <w:t>revenue. By recording the value of this variable when the token holder deposited their tokens in the oracle contract and when they withdraw these tokens, oracle token holders receive their pro-rata share of the oracle</w:t>
      </w:r>
      <w:r w:rsidR="00747B64">
        <w:t xml:space="preserve"> </w:t>
      </w:r>
      <w:r w:rsidR="00035183">
        <w:t>AVAX</w:t>
      </w:r>
      <w:r w:rsidR="00747B64">
        <w:t xml:space="preserve"> </w:t>
      </w:r>
      <w:r>
        <w:t>revenue that occurred while their tokens were in the contract. As revenue is transferred at weekly settlement, the only periodicity relevant to oracle revenue is the number of settlements that have transpired while the tokens have been in the contract.</w:t>
      </w:r>
    </w:p>
    <w:p w14:paraId="62F44985" w14:textId="67802900" w:rsidR="009C7E0F" w:rsidRDefault="00000000">
      <w:pPr>
        <w:pStyle w:val="Heading2"/>
      </w:pPr>
      <w:bookmarkStart w:id="19" w:name="_Toc138665741"/>
      <w:r>
        <w:t>3.4</w:t>
      </w:r>
      <w:r>
        <w:tab/>
        <w:t>Tests</w:t>
      </w:r>
      <w:bookmarkEnd w:id="19"/>
    </w:p>
    <w:p w14:paraId="6E305B91" w14:textId="7CEAF256" w:rsidR="009C7E0F" w:rsidRDefault="00000000">
      <w:r>
        <w:t xml:space="preserve">On GitHub, nine scripts document the integrity of all contract methods. One can use them to find edge cases that I may have neglected. </w:t>
      </w:r>
      <w:r w:rsidR="00747B64">
        <w:t>T</w:t>
      </w:r>
      <w:r>
        <w:t>here are only three contracts in this suite</w:t>
      </w:r>
      <w:r w:rsidR="00747B64">
        <w:t>;</w:t>
      </w:r>
      <w:r>
        <w:t xml:space="preserve"> it is straightforward to evaluate the contract suite. </w:t>
      </w:r>
    </w:p>
    <w:p w14:paraId="463FDF7E" w14:textId="77777777" w:rsidR="009C7E0F" w:rsidRDefault="00000000">
      <w:pPr>
        <w:pStyle w:val="Heading1"/>
      </w:pPr>
      <w:bookmarkStart w:id="20" w:name="_Toc138665742"/>
      <w:r>
        <w:t>4</w:t>
      </w:r>
      <w:r>
        <w:tab/>
        <w:t>Conclusion</w:t>
      </w:r>
      <w:bookmarkEnd w:id="20"/>
    </w:p>
    <w:p w14:paraId="3DE13336" w14:textId="679FE22F" w:rsidR="009C7E0F" w:rsidRDefault="009C7E0F"/>
    <w:p w14:paraId="49984512" w14:textId="40C0B24B"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 token. However, unlike most </w:t>
      </w:r>
      <w:proofErr w:type="spellStart"/>
      <w:r w:rsidR="001A3AE3">
        <w:t>dapps</w:t>
      </w:r>
      <w:proofErr w:type="spellEnd"/>
      <w:r w:rsidR="00747B64">
        <w:t>,</w:t>
      </w:r>
      <w:r w:rsidR="001A3AE3">
        <w:t xml:space="preserve"> where tokens have a vague governance role and </w:t>
      </w:r>
      <w:r w:rsidR="00DB709E">
        <w:t xml:space="preserve">hypothetical fees, equity token holders have an essential job and get revenue instantly. </w:t>
      </w:r>
    </w:p>
    <w:p w14:paraId="255A6D53" w14:textId="2C23DCE7"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A sustainable contract creates a repeated game where honesty is always the dominant strategy for every player. Simplicity is crucial in generating good game theory equilibria because the state space grows exponentially in the number of players and actions they can take. An incentive</w:t>
      </w:r>
      <w:r w:rsidR="00A07E3C">
        <w:t>-</w:t>
      </w:r>
      <w:r>
        <w:t xml:space="preserve">compatible contract avoids the more costly solution of establishing adjudication procedures and slashing conditions for various infractions. </w:t>
      </w:r>
      <w:r w:rsidR="0015200F">
        <w:t xml:space="preserve">The trust one puts </w:t>
      </w:r>
      <w:r w:rsidR="0015200F">
        <w:lastRenderedPageBreak/>
        <w:t xml:space="preserve">into the </w:t>
      </w:r>
      <w:proofErr w:type="spellStart"/>
      <w:r w:rsidR="00E40A4B">
        <w:t>SnowBet</w:t>
      </w:r>
      <w:proofErr w:type="spellEnd"/>
      <w:r w:rsidR="0015200F">
        <w:t xml:space="preserve"> Oracle is fundamentally the same as why investors trust miners: the rational self-interested assessment that honesty dominates dishonesty for a hypothetical individual.</w:t>
      </w:r>
    </w:p>
    <w:p w14:paraId="17A94E8E" w14:textId="34C7C868" w:rsidR="009C7E0F"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proofErr w:type="spellStart"/>
      <w:r>
        <w:t>SnowBet</w:t>
      </w:r>
      <w:proofErr w:type="spellEnd"/>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2F681563" w14:textId="77777777" w:rsidR="00324B73" w:rsidRDefault="00324B73"/>
    <w:p w14:paraId="5DE86B2D" w14:textId="77777777" w:rsidR="009C7E0F" w:rsidRDefault="00000000">
      <w:r>
        <w:br w:type="page"/>
      </w:r>
    </w:p>
    <w:p w14:paraId="5EF35A4A" w14:textId="095DC069" w:rsidR="009C7E0F" w:rsidRDefault="00000000">
      <w:pPr>
        <w:pStyle w:val="Heading1"/>
      </w:pPr>
      <w:bookmarkStart w:id="21" w:name="_Toc138665743"/>
      <w:r>
        <w:lastRenderedPageBreak/>
        <w:t>Appendix</w:t>
      </w:r>
      <w:bookmarkEnd w:id="21"/>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2" w:name="_Toc138665744"/>
      <w:r>
        <w:t>Odds Translation</w:t>
      </w:r>
      <w:bookmarkEnd w:id="22"/>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47BF6849" w14:textId="77777777" w:rsidR="009C7E0F" w:rsidRDefault="009C7E0F">
      <w:pPr>
        <w:tabs>
          <w:tab w:val="left" w:pos="4320"/>
        </w:tabs>
        <w:spacing w:after="0"/>
        <w:ind w:left="720"/>
      </w:pPr>
    </w:p>
    <w:p w14:paraId="0EECC872" w14:textId="14C75E94" w:rsidR="009C7E0F" w:rsidRDefault="00000000">
      <w:pPr>
        <w:rPr>
          <w:b/>
          <w:bCs/>
        </w:rPr>
      </w:pPr>
      <w:r>
        <w:rPr>
          <w:b/>
          <w:bCs/>
        </w:rPr>
        <w:t>Odds in the contract</w:t>
      </w:r>
    </w:p>
    <w:p w14:paraId="58485603" w14:textId="3F4E41BD" w:rsidR="009C7E0F" w:rsidRDefault="00892E04">
      <w:r>
        <w:t xml:space="preserve">The odds are available on many betting websites, and arbitrage </w:t>
      </w:r>
      <w:r w:rsidR="00747B64">
        <w:t>limits</w:t>
      </w:r>
      <w:r>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t>co.</w:t>
      </w:r>
    </w:p>
    <w:p w14:paraId="12E721E2" w14:textId="383CC2AE"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t>Bettor</w:t>
      </w:r>
      <w:proofErr w:type="spellEnd"/>
      <w:r>
        <w:t xml:space="preserve"> Odds (favorite) = (</w:t>
      </w:r>
      <w:proofErr w:type="spellStart"/>
      <w:r>
        <w:t>contractMatchOdds</w:t>
      </w:r>
      <w:proofErr w:type="spellEnd"/>
      <w:r>
        <w:t xml:space="preserve"> * 0.95)/1000 + 1</w:t>
      </w:r>
    </w:p>
    <w:p w14:paraId="38B7D587" w14:textId="38062CE0" w:rsidR="009C7E0F" w:rsidRDefault="00000000">
      <w:pPr>
        <w:ind w:left="720"/>
      </w:pPr>
      <w:r>
        <w:t>= 955*0.95/1000+1=1.907</w:t>
      </w:r>
    </w:p>
    <w:p w14:paraId="28CE70D9" w14:textId="77777777" w:rsidR="009C7E0F" w:rsidRDefault="009C7E0F">
      <w:pPr>
        <w:ind w:left="720"/>
      </w:pP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5pt" o:ole="">
            <v:imagedata r:id="rId8" o:title=""/>
          </v:shape>
          <o:OLEObject Type="Embed" ProgID="Equation.DSMT4" ShapeID="_x0000_i1025" DrawAspect="Content" ObjectID="_1751983315" r:id="rId9"/>
        </w:object>
      </w:r>
    </w:p>
    <w:p w14:paraId="28D0B852" w14:textId="77777777" w:rsidR="009C7E0F" w:rsidRDefault="009C7E0F"/>
    <w:p w14:paraId="53DCEEEA" w14:textId="155A2616" w:rsidR="009C7E0F" w:rsidRDefault="00000000">
      <w:pPr>
        <w:tabs>
          <w:tab w:val="left" w:pos="1107"/>
        </w:tabs>
      </w:pPr>
      <w:r>
        <w:t xml:space="preserve">This transformation generates odds on the team/player in slot 1, the underdog, such that the book has a 2.5% vig. The '45' parameter generates the spread. </w:t>
      </w:r>
    </w:p>
    <w:p w14:paraId="7327D046" w14:textId="77777777" w:rsidR="009C7E0F" w:rsidRDefault="00000000">
      <w:pPr>
        <w:tabs>
          <w:tab w:val="left" w:pos="1107"/>
        </w:tabs>
      </w:pPr>
      <w:r>
        <w:t>Then to account for the oracle take, the all-in odds for team 1 would be</w:t>
      </w:r>
    </w:p>
    <w:p w14:paraId="35B26599" w14:textId="260D8FD8" w:rsidR="009C7E0F" w:rsidRDefault="00000000">
      <w:pPr>
        <w:ind w:left="720"/>
      </w:pPr>
      <w:r>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2"/>
      </w:r>
      <w:r>
        <w:t xml:space="preserve"> This formula generates a vig of 2.5% for the LPs via parameter 45 in the above equation, and the 5% take of winnings generates an approximate 2.5% vig for the oracle.</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0AFBA391" w14:textId="481F0400" w:rsidR="009C7E0F" w:rsidRDefault="00000000">
      <w:pPr>
        <w:rPr>
          <w:rFonts w:eastAsia="Times New Roman"/>
          <w:color w:val="222222"/>
        </w:rPr>
      </w:pPr>
      <w:r>
        <w:rPr>
          <w:rFonts w:eastAsia="Times New Roman"/>
          <w:color w:val="222222"/>
        </w:rPr>
        <w:t xml:space="preserve">The most common odds offered for the NFL are presented in moneyline form as </w:t>
      </w:r>
      <w:r>
        <w:rPr>
          <w:rFonts w:eastAsia="Times New Roman"/>
          <w:color w:val="222222"/>
        </w:rPr>
        <w:noBreakHyphen/>
        <w:t>110 for both teams. A flat book on such a wager would receive 220 and payout 210. In this way, the 'house' makes money used to pay for various costs</w:t>
      </w:r>
      <w:r w:rsidR="00747B64">
        <w:rPr>
          <w:rFonts w:eastAsia="Times New Roman"/>
          <w:color w:val="222222"/>
        </w:rPr>
        <w:t xml:space="preserve"> and</w:t>
      </w:r>
      <w:r>
        <w:rPr>
          <w:rFonts w:eastAsia="Times New Roman"/>
          <w:color w:val="222222"/>
        </w:rPr>
        <w:t xml:space="preserve"> a profit </w:t>
      </w:r>
      <w:r w:rsidR="00747B64">
        <w:rPr>
          <w:rFonts w:eastAsia="Times New Roman"/>
          <w:color w:val="222222"/>
        </w:rPr>
        <w:t>from</w:t>
      </w:r>
      <w:r>
        <w:rPr>
          <w:rFonts w:eastAsia="Times New Roman"/>
          <w:color w:val="222222"/>
        </w:rPr>
        <w:t xml:space="preserve"> the house. The implicit profit ('vig') in this case would be 4.55%, 10/220. The general formula for estimating the vig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w:t>
      </w:r>
      <w:r w:rsidR="00747B64">
        <w:rPr>
          <w:rFonts w:eastAsia="Times New Roman"/>
          <w:color w:val="222222"/>
        </w:rPr>
        <w:t>.g.</w:t>
      </w:r>
      <w:r>
        <w:rPr>
          <w:rFonts w:eastAsia="Times New Roman"/>
          <w:color w:val="222222"/>
        </w:rPr>
        <w:t>, 1.909 for a standard even money bet) for opposing teams.</w:t>
      </w:r>
    </w:p>
    <w:p w14:paraId="246D9D88" w14:textId="18F4C245" w:rsidR="009C7E0F" w:rsidRDefault="00000000">
      <w:pPr>
        <w:pStyle w:val="MTDisplayEquation"/>
      </w:pPr>
      <w:r>
        <w:tab/>
      </w:r>
      <w:r>
        <w:rPr>
          <w:position w:val="-32"/>
        </w:rPr>
        <w:object w:dxaOrig="1620" w:dyaOrig="700" w14:anchorId="1C412A2C">
          <v:shape id="_x0000_i1026" type="#_x0000_t75" style="width:81pt;height:35pt" o:ole="">
            <v:imagedata r:id="rId10" o:title=""/>
          </v:shape>
          <o:OLEObject Type="Embed" ProgID="Equation.DSMT4" ShapeID="_x0000_i1026" DrawAspect="Content" ObjectID="_1751983316" r:id="rId11"/>
        </w:object>
      </w:r>
    </w:p>
    <w:p w14:paraId="6AB573E3" w14:textId="77777777" w:rsidR="009C7E0F" w:rsidRDefault="009C7E0F"/>
    <w:p w14:paraId="2510C120" w14:textId="5C448148" w:rsidR="009C7E0F" w:rsidRDefault="00000000">
      <w:r>
        <w:t>The 45 in equation above</w:t>
      </w:r>
      <w:r w:rsidR="00747B64">
        <w:t xml:space="preserve"> and the 5% take of the oracle winnings </w:t>
      </w:r>
      <w:r>
        <w:t xml:space="preserve">combine to generate a vig of approximately 4.5%, just like standard betting books. The oracle collective and LPs have equal stakes in the contract's net revenues. </w:t>
      </w:r>
    </w:p>
    <w:p w14:paraId="0ECDBB80" w14:textId="1F9CE69E" w:rsidR="009C7E0F" w:rsidRDefault="00000000">
      <w:r>
        <w:t>The spreadsheet '</w:t>
      </w:r>
      <w:r w:rsidR="00E40A4B">
        <w:t>SnowBet</w:t>
      </w:r>
      <w:r>
        <w:t>.xlsx' presents a page where people can see how these transformation</w:t>
      </w:r>
      <w:r w:rsidR="00747B64">
        <w:t>s</w:t>
      </w:r>
      <w:r>
        <w:t xml:space="preserve"> are applied. Those interested in sending odds to the contract will find it a </w:t>
      </w:r>
      <w:r w:rsidR="00747B64">
        <w:t>help</w:t>
      </w:r>
      <w:r>
        <w:t>ful template.</w:t>
      </w:r>
    </w:p>
    <w:p w14:paraId="7134E780" w14:textId="77777777" w:rsidR="009C7E0F" w:rsidRDefault="00000000">
      <w:pPr>
        <w:pStyle w:val="Heading2"/>
      </w:pPr>
      <w:bookmarkStart w:id="23" w:name="_Toc138665745"/>
      <w:r>
        <w:t>Redeeming a Bet</w:t>
      </w:r>
      <w:bookmarkEnd w:id="23"/>
    </w:p>
    <w:p w14:paraId="61E39A13" w14:textId="77777777" w:rsidR="009C7E0F" w:rsidRDefault="009C7E0F"/>
    <w:p w14:paraId="15A20852" w14:textId="0E0570F2" w:rsidR="009C7E0F" w:rsidRDefault="00000000">
      <w:r>
        <w:t xml:space="preserve">A </w:t>
      </w:r>
      <w:r w:rsidR="00747B64">
        <w:t>unique bytes32 hash identifies a bet</w:t>
      </w:r>
      <w:r>
        <w:t xml:space="preserve">, and each bet notes the Ethereum account address used to place the bet. Each bet is represented by </w:t>
      </w:r>
      <w:r w:rsidR="00747B64">
        <w:t>the</w:t>
      </w:r>
      <w:r>
        <w:t xml:space="preserve"> unique combination of epoch, match, and pick. At settlement, a bets hash refers to a struct containing this information, and a mapping generated at settlement allows redemption (1, a tie to a number 2).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0DA43B05" w14:textId="77777777" w:rsidR="007D5E54" w:rsidRDefault="007D5E54"/>
    <w:p w14:paraId="699C5CC2" w14:textId="6FF6838F" w:rsidR="007D5E54" w:rsidRDefault="007D5E54" w:rsidP="00826B1E">
      <w:pPr>
        <w:pStyle w:val="Heading2"/>
      </w:pPr>
      <w:r>
        <w:t>Function Restrictions</w:t>
      </w:r>
    </w:p>
    <w:p w14:paraId="379F75BE" w14:textId="77777777" w:rsidR="007D5E54" w:rsidRDefault="007D5E54"/>
    <w:p w14:paraId="4B35BF5D" w14:textId="0F65492A" w:rsidR="007D5E54" w:rsidRDefault="007D5E54">
      <w:proofErr w:type="spellStart"/>
      <w:r>
        <w:t>reviewStatus</w:t>
      </w:r>
      <w:proofErr w:type="spellEnd"/>
      <w:r>
        <w:t xml:space="preserve"> changes</w:t>
      </w:r>
    </w:p>
    <w:p w14:paraId="4E52C32E" w14:textId="77777777" w:rsidR="007D5E54" w:rsidRDefault="007D5E54" w:rsidP="007D5E54">
      <w:pPr>
        <w:tabs>
          <w:tab w:val="left" w:pos="2880"/>
          <w:tab w:val="left" w:pos="4320"/>
        </w:tabs>
      </w:pPr>
      <w:r>
        <w:tab/>
        <w:t>require</w:t>
      </w:r>
      <w:r>
        <w:tab/>
        <w:t>leave</w:t>
      </w:r>
    </w:p>
    <w:p w14:paraId="5816AA14" w14:textId="77777777" w:rsidR="007D5E54" w:rsidRDefault="007D5E54" w:rsidP="007D5E54">
      <w:pPr>
        <w:tabs>
          <w:tab w:val="left" w:pos="2880"/>
          <w:tab w:val="left" w:pos="4320"/>
        </w:tabs>
      </w:pPr>
      <w:r>
        <w:t>vote</w:t>
      </w:r>
      <w:r>
        <w:tab/>
        <w:t>&gt;=10</w:t>
      </w:r>
      <w:r>
        <w:tab/>
        <w:t>unchanged</w:t>
      </w:r>
    </w:p>
    <w:p w14:paraId="7887B075" w14:textId="77777777" w:rsidR="007D5E54" w:rsidRDefault="007D5E54" w:rsidP="007D5E54">
      <w:pPr>
        <w:tabs>
          <w:tab w:val="left" w:pos="2880"/>
          <w:tab w:val="left" w:pos="4320"/>
        </w:tabs>
      </w:pPr>
      <w:proofErr w:type="spellStart"/>
      <w:r>
        <w:t>initPost</w:t>
      </w:r>
      <w:proofErr w:type="spellEnd"/>
      <w:r>
        <w:tab/>
        <w:t>0</w:t>
      </w:r>
      <w:r>
        <w:tab/>
        <w:t>10</w:t>
      </w:r>
    </w:p>
    <w:p w14:paraId="088967A0" w14:textId="77777777" w:rsidR="007D5E54" w:rsidRDefault="007D5E54" w:rsidP="007D5E54">
      <w:pPr>
        <w:tabs>
          <w:tab w:val="left" w:pos="2880"/>
          <w:tab w:val="left" w:pos="4320"/>
        </w:tabs>
      </w:pPr>
      <w:proofErr w:type="spellStart"/>
      <w:r>
        <w:t>initProcess</w:t>
      </w:r>
      <w:proofErr w:type="spellEnd"/>
      <w:r>
        <w:tab/>
        <w:t>10</w:t>
      </w:r>
      <w:r>
        <w:tab/>
        <w:t>2</w:t>
      </w:r>
    </w:p>
    <w:p w14:paraId="1A5926FD" w14:textId="77777777" w:rsidR="007D5E54" w:rsidRDefault="007D5E54" w:rsidP="007D5E54">
      <w:pPr>
        <w:tabs>
          <w:tab w:val="left" w:pos="2880"/>
          <w:tab w:val="left" w:pos="4320"/>
        </w:tabs>
      </w:pPr>
      <w:proofErr w:type="spellStart"/>
      <w:r>
        <w:lastRenderedPageBreak/>
        <w:t>updatePost</w:t>
      </w:r>
      <w:proofErr w:type="spellEnd"/>
      <w:r>
        <w:tab/>
        <w:t>2</w:t>
      </w:r>
      <w:r>
        <w:tab/>
        <w:t>20</w:t>
      </w:r>
    </w:p>
    <w:p w14:paraId="693984C9" w14:textId="77777777" w:rsidR="007D5E54" w:rsidRDefault="007D5E54" w:rsidP="007D5E54">
      <w:pPr>
        <w:tabs>
          <w:tab w:val="left" w:pos="2880"/>
          <w:tab w:val="left" w:pos="4320"/>
        </w:tabs>
      </w:pPr>
      <w:proofErr w:type="spellStart"/>
      <w:r>
        <w:t>updateProcess</w:t>
      </w:r>
      <w:proofErr w:type="spellEnd"/>
      <w:r>
        <w:tab/>
        <w:t>20</w:t>
      </w:r>
      <w:r>
        <w:tab/>
        <w:t>2</w:t>
      </w:r>
    </w:p>
    <w:p w14:paraId="5EA7FACB" w14:textId="77777777" w:rsidR="007D5E54" w:rsidRDefault="007D5E54" w:rsidP="007D5E54">
      <w:pPr>
        <w:tabs>
          <w:tab w:val="left" w:pos="2880"/>
          <w:tab w:val="left" w:pos="4320"/>
        </w:tabs>
      </w:pPr>
      <w:proofErr w:type="spellStart"/>
      <w:r>
        <w:t>settlePost</w:t>
      </w:r>
      <w:proofErr w:type="spellEnd"/>
      <w:r>
        <w:tab/>
        <w:t>2</w:t>
      </w:r>
      <w:r>
        <w:tab/>
        <w:t>30</w:t>
      </w:r>
    </w:p>
    <w:p w14:paraId="6D4D2D89" w14:textId="77777777" w:rsidR="007D5E54" w:rsidRDefault="007D5E54" w:rsidP="007D5E54">
      <w:pPr>
        <w:tabs>
          <w:tab w:val="left" w:pos="2880"/>
          <w:tab w:val="left" w:pos="4320"/>
        </w:tabs>
      </w:pPr>
      <w:proofErr w:type="spellStart"/>
      <w:r>
        <w:t>settleProcess</w:t>
      </w:r>
      <w:proofErr w:type="spellEnd"/>
      <w:r>
        <w:tab/>
        <w:t>30</w:t>
      </w:r>
      <w:r>
        <w:tab/>
        <w:t>0</w:t>
      </w:r>
    </w:p>
    <w:p w14:paraId="15D28901" w14:textId="44D8E146" w:rsidR="007D5E54" w:rsidRDefault="007D5E54" w:rsidP="007D5E54">
      <w:pPr>
        <w:tabs>
          <w:tab w:val="left" w:pos="2880"/>
          <w:tab w:val="left" w:pos="4320"/>
        </w:tabs>
      </w:pPr>
      <w:proofErr w:type="spellStart"/>
      <w:r>
        <w:t>withdrawTokens</w:t>
      </w:r>
      <w:proofErr w:type="spellEnd"/>
      <w:r>
        <w:tab/>
        <w:t>&lt;10</w:t>
      </w:r>
      <w:r>
        <w:tab/>
        <w:t>unchanged</w:t>
      </w:r>
    </w:p>
    <w:p w14:paraId="16E3D856" w14:textId="77777777" w:rsidR="007D5E54" w:rsidRDefault="007D5E54"/>
    <w:p w14:paraId="18738204" w14:textId="570DF185" w:rsidR="007D5E54" w:rsidRDefault="007D5E54">
      <w:proofErr w:type="spellStart"/>
      <w:r>
        <w:t>firstStart</w:t>
      </w:r>
      <w:proofErr w:type="spellEnd"/>
    </w:p>
    <w:p w14:paraId="471D761E" w14:textId="37788223" w:rsidR="007D5E54" w:rsidRDefault="007D5E54">
      <w:r>
        <w:t xml:space="preserve">settle vs. </w:t>
      </w:r>
      <w:proofErr w:type="spellStart"/>
      <w:proofErr w:type="gramStart"/>
      <w:r>
        <w:t>firstStart</w:t>
      </w:r>
      <w:proofErr w:type="spellEnd"/>
      <w:proofErr w:type="gramEnd"/>
    </w:p>
    <w:p w14:paraId="24080152" w14:textId="015DC8D9" w:rsidR="007D5E54" w:rsidRDefault="007D5E54">
      <w:proofErr w:type="spellStart"/>
      <w:r>
        <w:t>minToken</w:t>
      </w:r>
      <w:proofErr w:type="spellEnd"/>
      <w:r>
        <w:t xml:space="preserve"> for sub</w:t>
      </w:r>
    </w:p>
    <w:p w14:paraId="39C0D59F" w14:textId="2959025B" w:rsidR="007D5E54" w:rsidRDefault="007D5E54">
      <w:r>
        <w:t xml:space="preserve">post in 12 </w:t>
      </w:r>
      <w:proofErr w:type="gramStart"/>
      <w:r>
        <w:t>hour</w:t>
      </w:r>
      <w:proofErr w:type="gramEnd"/>
    </w:p>
    <w:p w14:paraId="09F550E0" w14:textId="453630D0" w:rsidR="007D5E54" w:rsidRDefault="007D5E54">
      <w:r>
        <w:t>process &lt;12 hour</w:t>
      </w:r>
    </w:p>
    <w:p w14:paraId="2E0A089D" w14:textId="77777777" w:rsidR="007D5E54" w:rsidRDefault="007D5E54"/>
    <w:p w14:paraId="37B3628C" w14:textId="5E61A615" w:rsidR="00D92F53" w:rsidRDefault="00D92F53">
      <w:r>
        <w:t xml:space="preserve">Cannot </w:t>
      </w:r>
      <w:proofErr w:type="spellStart"/>
      <w:r>
        <w:t>withdrawTokens</w:t>
      </w:r>
      <w:proofErr w:type="spellEnd"/>
      <w:r>
        <w:t xml:space="preserve"> until </w:t>
      </w:r>
      <w:proofErr w:type="spellStart"/>
      <w:r>
        <w:t>oracleEpoch</w:t>
      </w:r>
      <w:proofErr w:type="spellEnd"/>
      <w:r>
        <w:t xml:space="preserve"> &lt; </w:t>
      </w:r>
      <w:proofErr w:type="spellStart"/>
      <w:r>
        <w:t>betEpoch</w:t>
      </w:r>
      <w:proofErr w:type="spellEnd"/>
    </w:p>
    <w:p w14:paraId="5D32788E" w14:textId="77777777" w:rsidR="00D92F53" w:rsidRDefault="00D92F53"/>
    <w:p w14:paraId="0D463364" w14:textId="77777777" w:rsidR="00826B1E" w:rsidRDefault="00826B1E"/>
    <w:p w14:paraId="5E6C1DD3" w14:textId="72300C68" w:rsidR="00826B1E" w:rsidRDefault="00826B1E" w:rsidP="00826B1E">
      <w:pPr>
        <w:pStyle w:val="Heading2"/>
      </w:pPr>
      <w:r>
        <w:t>LP Rewards</w:t>
      </w:r>
    </w:p>
    <w:p w14:paraId="44BB9F93" w14:textId="77777777" w:rsidR="00826B1E" w:rsidRDefault="00826B1E"/>
    <w:p w14:paraId="3F8418C6" w14:textId="77777777" w:rsidR="009C7E0F" w:rsidRDefault="009C7E0F"/>
    <w:p w14:paraId="2CD277DC" w14:textId="0455F026" w:rsidR="009C7E0F" w:rsidRDefault="00000000">
      <w:pPr>
        <w:pStyle w:val="Heading2"/>
      </w:pPr>
      <w:bookmarkStart w:id="24" w:name="_Toc138665746"/>
      <w:r>
        <w:t>LP Eth to LP Shares to LP revenue</w:t>
      </w:r>
      <w:bookmarkEnd w:id="24"/>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23C6BA63" w:rsidR="009C7E0F" w:rsidRDefault="00000000">
      <w:pPr>
        <w:ind w:left="720"/>
      </w:pPr>
      <w:r>
        <w:t xml:space="preserve">LPshares =  </w:t>
      </w:r>
      <w:r w:rsidR="00035183">
        <w:t>AVAX</w:t>
      </w:r>
      <w:r>
        <w:t xml:space="preserve"> invested </w:t>
      </w:r>
      <w:r>
        <w:rPr>
          <w:rFonts w:cs="Times New Roman"/>
        </w:rPr>
        <w:t>×</w:t>
      </w:r>
      <w:r>
        <w:t xml:space="preserve"> LpTotalShares / TotalCurrentLP</w:t>
      </w:r>
      <w:r w:rsidR="00035183">
        <w:t>AVAX</w:t>
      </w:r>
    </w:p>
    <w:p w14:paraId="0D20B2EA" w14:textId="39133FC4" w:rsidR="009C7E0F" w:rsidRDefault="00000000">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lastRenderedPageBreak/>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2A43E98B" w:rsidR="009C7E0F" w:rsidRDefault="00892E04">
      <w:pPr>
        <w:ind w:firstLine="720"/>
      </w:pPr>
      <w:r>
        <w:t>avax Withdrawal = TotalCurrentLP</w:t>
      </w:r>
      <w:r w:rsidR="00035183">
        <w:t>AVAX</w:t>
      </w:r>
      <w:r>
        <w:rPr>
          <w:rFonts w:cs="Times New Roman"/>
        </w:rPr>
        <w:t xml:space="preserve"> ×</w:t>
      </w:r>
      <w:r>
        <w:t xml:space="preserve"> SharesSold  /  LpTotalShares</w:t>
      </w:r>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A4F221A" w14:textId="52250F94" w:rsidR="007B4191" w:rsidRDefault="007B4191">
      <w:r>
        <w:t xml:space="preserve">One can see this in the contract </w:t>
      </w:r>
      <w:proofErr w:type="gramStart"/>
      <w:r>
        <w:t>tests</w:t>
      </w:r>
      <w:proofErr w:type="gramEnd"/>
    </w:p>
    <w:p w14:paraId="0BF5477C" w14:textId="5BC413D2" w:rsidR="009C7E0F" w:rsidRDefault="009C7E0F"/>
    <w:p w14:paraId="0C394CD6" w14:textId="1D5614E0" w:rsidR="009C7E0F" w:rsidRDefault="00000000">
      <w:pPr>
        <w:pStyle w:val="Heading2"/>
      </w:pPr>
      <w:bookmarkStart w:id="25" w:name="_Toc138665747"/>
      <w:r>
        <w:t xml:space="preserve">Oracle </w:t>
      </w:r>
      <w:r w:rsidR="00892E04">
        <w:t>avax</w:t>
      </w:r>
      <w:r>
        <w:t xml:space="preserve"> Revenue</w:t>
      </w:r>
      <w:bookmarkEnd w:id="25"/>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0C2C4971" w14:textId="77777777" w:rsidR="009C7E0F" w:rsidRDefault="00000000">
      <w:pPr>
        <w:ind w:left="720"/>
      </w:pPr>
      <w:r>
        <w:t>feePool=feePool+oracleRevenue/OracleTokensInOracleContract</w:t>
      </w:r>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p w14:paraId="135EAEEC" w14:textId="5E929525" w:rsidR="009C7E0F" w:rsidRDefault="00892E04">
      <w:pPr>
        <w:ind w:left="720"/>
      </w:pPr>
      <w:r>
        <w:t>avaxpayment=(feePool – user.OldFeePool)*UserTotalTokenAmount</w:t>
      </w:r>
    </w:p>
    <w:p w14:paraId="32696170" w14:textId="3F4BA89B" w:rsidR="009C7E0F" w:rsidRDefault="00000000">
      <w:r>
        <w:t xml:space="preserve">This account's userFeePool is then updated to the currentFeePool, so another immediate add or withdrawal of a token by the same token holder would have CurrentFeePool – UserOldFeePool=0, and receive nothing. </w:t>
      </w:r>
    </w:p>
    <w:p w14:paraId="0FCBC707" w14:textId="063D61C0" w:rsidR="009C7E0F" w:rsidRDefault="00000000">
      <w:r>
        <w:t>With this method token holders can be sure the contract is in balance, where accounts payable are equal to</w:t>
      </w:r>
      <w:r w:rsidR="00747B64">
        <w:t xml:space="preserve"> </w:t>
      </w:r>
      <w:r w:rsidR="00035183">
        <w:t>AVAX</w:t>
      </w:r>
      <w:r w:rsidR="00747B64">
        <w:t xml:space="preserve"> </w:t>
      </w:r>
      <w:r>
        <w:t xml:space="preserve">in the contract at all times. </w:t>
      </w:r>
    </w:p>
    <w:p w14:paraId="66A51A0E" w14:textId="77777777" w:rsidR="009C7E0F" w:rsidRDefault="009C7E0F"/>
    <w:p w14:paraId="1862B552" w14:textId="77777777" w:rsidR="009C7E0F" w:rsidRDefault="009C7E0F"/>
    <w:p w14:paraId="1DD2CFF3" w14:textId="77777777" w:rsidR="009C7E0F" w:rsidRDefault="00000000">
      <w:pPr>
        <w:pStyle w:val="Heading2"/>
      </w:pPr>
      <w:bookmarkStart w:id="26" w:name="_Toc138665748"/>
      <w:r>
        <w:t>Margin Adjustment for New Bet</w:t>
      </w:r>
      <w:bookmarkEnd w:id="26"/>
    </w:p>
    <w:p w14:paraId="270A0CEE" w14:textId="69BD5276" w:rsidR="009C7E0F" w:rsidRDefault="009C7E0F"/>
    <w:p w14:paraId="40C1F52C" w14:textId="439FC632" w:rsidR="009C7E0F" w:rsidRDefault="00000000">
      <w:r>
        <w:lastRenderedPageBreak/>
        <w:t xml:space="preserve">There are three types of margin tracked by the contract, all held in the </w:t>
      </w:r>
      <w:r w:rsidR="00892E04">
        <w:t xml:space="preserve">array variable' </w:t>
      </w:r>
      <w:r>
        <w:t>margin.'</w:t>
      </w:r>
    </w:p>
    <w:p w14:paraId="250EE87D" w14:textId="51633E39" w:rsidR="009C7E0F" w:rsidRPr="00892E04" w:rsidRDefault="00000000">
      <w:pPr>
        <w:rPr>
          <w:b/>
          <w:bCs/>
        </w:rPr>
      </w:pPr>
      <w:r w:rsidRPr="00892E04">
        <w:rPr>
          <w:b/>
          <w:bCs/>
        </w:rPr>
        <w:t>bookiePool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6FEF335" w:rsidR="009C7E0F" w:rsidRPr="00892E04" w:rsidRDefault="00000000">
      <w:pPr>
        <w:rPr>
          <w:b/>
          <w:bCs/>
        </w:rPr>
      </w:pPr>
      <w:r w:rsidRPr="00892E04">
        <w:rPr>
          <w:b/>
          <w:bCs/>
        </w:rPr>
        <w:t>bookieLocked</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5E6C2CC9" w:rsidR="009C7E0F" w:rsidRDefault="00000000">
      <w:r w:rsidRPr="00892E04">
        <w:rPr>
          <w:b/>
          <w:bCs/>
        </w:rPr>
        <w:t>bettorFund</w:t>
      </w:r>
      <w:r>
        <w:t>.</w:t>
      </w:r>
    </w:p>
    <w:p w14:paraId="643973FD" w14:textId="5D1E60E9" w:rsidR="009C7E0F" w:rsidRDefault="00000000">
      <w:pPr>
        <w:ind w:left="720"/>
      </w:pPr>
      <w:r>
        <w:t xml:space="preserve">These are bettor funds applied to outstanding, taken, bets. </w:t>
      </w:r>
    </w:p>
    <w:p w14:paraId="18534209" w14:textId="75B0217A" w:rsidR="009C7E0F" w:rsidRDefault="00000000">
      <w:r>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margin[1].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3B166915" w:rsidR="009C7E0F" w:rsidRDefault="00000000">
      <w:r>
        <w:t xml:space="preserve">For a team with standard decimal odds of 1.909. the total payoff for a win can be separated into two components: 1 + 0.909, the latter term representing the bettors net profit, </w:t>
      </w:r>
      <w:r w:rsidR="00892E04">
        <w:t xml:space="preserve">and </w:t>
      </w:r>
      <w:r>
        <w:t xml:space="preserve">the former term representing the bettor's initial bet. The amount 1*betAmount is available from the bettor funds, while 0.909*betAmount must come from the LPs or bettors taking the other side. Odds are stored such that </w:t>
      </w:r>
    </w:p>
    <w:p w14:paraId="3D3836F2" w14:textId="771C1B0F" w:rsidR="009C7E0F" w:rsidRDefault="00000000">
      <w:pPr>
        <w:pStyle w:val="MTDisplayEquation"/>
      </w:pPr>
      <w:r>
        <w:tab/>
      </w:r>
      <w:r>
        <w:rPr>
          <w:position w:val="-6"/>
        </w:rPr>
        <w:object w:dxaOrig="3480" w:dyaOrig="279" w14:anchorId="454A1B92">
          <v:shape id="_x0000_i1027" type="#_x0000_t75" style="width:174pt;height:14pt" o:ole="">
            <v:imagedata r:id="rId12" o:title=""/>
          </v:shape>
          <o:OLEObject Type="Embed" ProgID="Equation.DSMT4" ShapeID="_x0000_i1027" DrawAspect="Content" ObjectID="_1751983317" r:id="rId13"/>
        </w:object>
      </w:r>
    </w:p>
    <w:p w14:paraId="7051A016" w14:textId="77777777" w:rsidR="009C7E0F" w:rsidRDefault="009C7E0F"/>
    <w:p w14:paraId="1B9CDEC4" w14:textId="1CFCBF4D" w:rsidR="009C7E0F" w:rsidRDefault="00000000">
      <w:r>
        <w:t xml:space="preserve">For example, the standard odds of 1.909 for an 'even' bet would have odds in the contract stored as 909. </w:t>
      </w:r>
    </w:p>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Thus we need merely describe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28" type="#_x0000_t75" style="width:199pt;height:45pt" o:ole="">
            <v:imagedata r:id="rId14" o:title=""/>
          </v:shape>
          <o:OLEObject Type="Embed" ProgID="Equation.DSMT4" ShapeID="_x0000_i1028" DrawAspect="Content" ObjectID="_1751983318" r:id="rId1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xml:space="preserve">, the trick is monitoring the ability to cover the LP's liability given the amount bet on its opponent. This generates the following </w:t>
      </w:r>
      <w:r>
        <w:lastRenderedPageBreak/>
        <w:t>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29" type="#_x0000_t75" style="width:233pt;height:20pt" o:ole="">
            <v:imagedata r:id="rId16" o:title=""/>
          </v:shape>
          <o:OLEObject Type="Embed" ProgID="Equation.DSMT4" ShapeID="_x0000_i1029" DrawAspect="Content" ObjectID="_1751983319" r:id="rId1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margin (margin[1]),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0" type="#_x0000_t75" style="width:496pt;height:55pt" o:ole="">
            <v:imagedata r:id="rId18" o:title=""/>
          </v:shape>
          <o:OLEObject Type="Embed" ProgID="Equation.DSMT4" ShapeID="_x0000_i1030" DrawAspect="Content" ObjectID="_1751983320" r:id="rId19"/>
        </w:object>
      </w:r>
    </w:p>
    <w:p w14:paraId="46B51621" w14:textId="77777777" w:rsidR="009C7E0F" w:rsidRDefault="009C7E0F"/>
    <w:p w14:paraId="2C1ECB67" w14:textId="6176BA2F" w:rsidR="009C7E0F" w:rsidRDefault="00000000">
      <w:r>
        <w:t xml:space="preserve">This is calculated at the </w:t>
      </w:r>
      <w:r w:rsidR="00747B64">
        <w:t>bet time</w:t>
      </w:r>
      <w:r>
        <w:t xml:space="preserve">, and the LP's capital is either locked or </w:t>
      </w:r>
      <w:r w:rsidR="00747B64">
        <w:t>freed</w:t>
      </w:r>
      <w:r>
        <w:t xml:space="preserve"> depending on whether the margin change is positive or negative. 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t>In this way, the LP's total book exposure is cross-margined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4F736100" w14:textId="77777777" w:rsidR="009C7E0F" w:rsidRDefault="009C7E0F">
      <w:pPr>
        <w:rPr>
          <w:b/>
          <w:bCs/>
        </w:rPr>
      </w:pPr>
    </w:p>
    <w:p w14:paraId="185D0B9A" w14:textId="5EF1818E" w:rsidR="009C7E0F" w:rsidRDefault="00000000">
      <w:pPr>
        <w:pStyle w:val="Heading2"/>
      </w:pPr>
      <w:bookmarkStart w:id="27" w:name="_Toc138665749"/>
      <w:r>
        <w:t>Settlement Detail</w:t>
      </w:r>
      <w:bookmarkEnd w:id="27"/>
    </w:p>
    <w:p w14:paraId="4492DB2D" w14:textId="7F712578" w:rsidR="009C7E0F" w:rsidRDefault="00000000">
      <w:r>
        <w:t xml:space="preserve">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tab/>
      </w:r>
      <w:r>
        <w:rPr>
          <w:position w:val="-40"/>
        </w:rPr>
        <w:object w:dxaOrig="4160" w:dyaOrig="920" w14:anchorId="1ED5F32B">
          <v:shape id="_x0000_i1031" type="#_x0000_t75" style="width:208pt;height:45pt" o:ole="">
            <v:imagedata r:id="rId20" o:title=""/>
          </v:shape>
          <o:OLEObject Type="Embed" ProgID="Equation.DSMT4" ShapeID="_x0000_i1031" DrawAspect="Content" ObjectID="_1751983321" r:id="rId2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w:t>
      </w:r>
      <w:r>
        <w:lastRenderedPageBreak/>
        <w:t xml:space="preserve">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r>
        <w:t>PayoffPot  = WeeklyWinnings * 95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0238E2D2" w:rsidR="009C7E0F" w:rsidRDefault="00000000">
      <w:r>
        <w:t xml:space="preserve">The oracle revenues </w:t>
      </w:r>
      <w:r w:rsidR="00747B64">
        <w:t>are</w:t>
      </w:r>
      <w:r>
        <w:t xml:space="preserve"> then just 5% of the WeeklyWinnings, and </w:t>
      </w:r>
      <w:r w:rsidR="00747B64">
        <w:t>are</w:t>
      </w:r>
      <w:r>
        <w:t xml:space="preserve"> transferred to the oracle contract.</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2A344C29" w:rsidR="009C7E0F" w:rsidRDefault="00000000">
      <w:r>
        <w:t>After settlement</w:t>
      </w:r>
      <w:r w:rsidR="00747B64">
        <w:t>,</w:t>
      </w:r>
      <w:r>
        <w:t xml:space="preserve"> the bookieLocked is set to zero, so all bookiePool funds are available for withdrawal.</w:t>
      </w:r>
    </w:p>
    <w:sectPr w:rsidR="009C7E0F">
      <w:headerReference w:type="default"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BD43E" w14:textId="77777777" w:rsidR="00786E1E" w:rsidRDefault="00786E1E">
      <w:pPr>
        <w:spacing w:after="0" w:line="240" w:lineRule="auto"/>
      </w:pPr>
      <w:r>
        <w:separator/>
      </w:r>
    </w:p>
  </w:endnote>
  <w:endnote w:type="continuationSeparator" w:id="0">
    <w:p w14:paraId="5278A5A6" w14:textId="77777777" w:rsidR="00786E1E" w:rsidRDefault="00786E1E">
      <w:pPr>
        <w:spacing w:after="0" w:line="240" w:lineRule="auto"/>
      </w:pPr>
      <w:r>
        <w:continuationSeparator/>
      </w:r>
    </w:p>
  </w:endnote>
  <w:endnote w:id="1">
    <w:p w14:paraId="5B84B371" w14:textId="77777777" w:rsidR="00A07E3C" w:rsidRDefault="00A07E3C" w:rsidP="00A07E3C">
      <w:pPr>
        <w:pStyle w:val="EndnoteText"/>
        <w:rPr>
          <w:sz w:val="22"/>
          <w:szCs w:val="22"/>
        </w:rPr>
      </w:pPr>
      <w:r>
        <w:rPr>
          <w:rStyle w:val="EndnoteReference"/>
        </w:rPr>
        <w:endnoteRef/>
      </w:r>
      <w:r>
        <w:t xml:space="preserve"> </w:t>
      </w:r>
      <w:r w:rsidRPr="00892E04">
        <w:rPr>
          <w:sz w:val="22"/>
          <w:szCs w:val="22"/>
        </w:rPr>
        <w:t xml:space="preserve">Closing line odds are actually worse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 </w:t>
      </w:r>
    </w:p>
    <w:p w14:paraId="488F09CF" w14:textId="77777777" w:rsidR="001B0696" w:rsidRPr="006501FA" w:rsidRDefault="001B0696" w:rsidP="00A07E3C">
      <w:pPr>
        <w:pStyle w:val="EndnoteText"/>
        <w:rPr>
          <w:sz w:val="22"/>
          <w:szCs w:val="22"/>
        </w:rPr>
      </w:pPr>
    </w:p>
  </w:endnote>
  <w:endnote w:id="2">
    <w:p w14:paraId="0CE4E33A" w14:textId="77777777" w:rsidR="00A07E3C" w:rsidRPr="008C17C5" w:rsidRDefault="00A07E3C" w:rsidP="00A07E3C">
      <w:r>
        <w:rPr>
          <w:rStyle w:val="EndnoteReference"/>
        </w:rPr>
        <w:endnoteRef/>
      </w:r>
      <w:r>
        <w:t xml:space="preserve"> </w:t>
      </w:r>
      <w:r w:rsidRPr="008C17C5">
        <w:t>In iterated prisoner's dilemma games,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43EDCE22" w14:textId="77777777" w:rsidR="00A07E3C" w:rsidRDefault="00A07E3C" w:rsidP="00A07E3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AB8F2" w14:textId="77777777" w:rsidR="00786E1E" w:rsidRDefault="00786E1E">
      <w:pPr>
        <w:spacing w:after="0" w:line="240" w:lineRule="auto"/>
      </w:pPr>
      <w:r>
        <w:separator/>
      </w:r>
    </w:p>
  </w:footnote>
  <w:footnote w:type="continuationSeparator" w:id="0">
    <w:p w14:paraId="21979355" w14:textId="77777777" w:rsidR="00786E1E" w:rsidRDefault="00786E1E">
      <w:pPr>
        <w:spacing w:after="0" w:line="240" w:lineRule="auto"/>
      </w:pPr>
      <w:r>
        <w:continuationSeparator/>
      </w:r>
    </w:p>
  </w:footnote>
  <w:footnote w:id="1">
    <w:p w14:paraId="2F44519C" w14:textId="77777777" w:rsidR="00A07E3C" w:rsidRDefault="00A07E3C" w:rsidP="00A07E3C">
      <w:pPr>
        <w:pStyle w:val="FootnoteText"/>
      </w:pPr>
      <w:r>
        <w:rPr>
          <w:rStyle w:val="FootnoteReference"/>
        </w:rPr>
        <w:footnoteRef/>
      </w:r>
      <w:r>
        <w:t xml:space="preserve"> Bet size must be greater than what is available for instant betting. adjustment: For large bets, the LP’s do not get any of the </w:t>
      </w:r>
      <w:proofErr w:type="spellStart"/>
      <w:r>
        <w:t>vig</w:t>
      </w:r>
      <w:proofErr w:type="spellEnd"/>
      <w:r>
        <w:t xml:space="preserve"> because they take no risk from these big bets. The oracle gets its regular fee.</w:t>
      </w:r>
    </w:p>
  </w:footnote>
  <w:footnote w:id="2">
    <w:p w14:paraId="6AFBA38A" w14:textId="77777777" w:rsidR="00A07E3C" w:rsidRDefault="00A07E3C" w:rsidP="00A07E3C">
      <w:pPr>
        <w:pStyle w:val="FootnoteText"/>
      </w:pPr>
      <w:r>
        <w:rPr>
          <w:rStyle w:val="FootnoteReference"/>
        </w:rPr>
        <w:footnoteRef/>
      </w:r>
      <w:r>
        <w:t xml:space="preserve"> Definitions are somewhat arbitrary, but the traditional </w:t>
      </w:r>
      <w:proofErr w:type="spellStart"/>
      <w:r w:rsidRPr="002A448F">
        <w:rPr>
          <w:b/>
          <w:bCs/>
        </w:rPr>
        <w:t>vig</w:t>
      </w:r>
      <w:proofErr w:type="spellEnd"/>
      <w:r>
        <w:t xml:space="preserve"> is calculated as ‘1 – p*q/(</w:t>
      </w:r>
      <w:proofErr w:type="spellStart"/>
      <w:r>
        <w:t>p+q</w:t>
      </w:r>
      <w:proofErr w:type="spellEnd"/>
      <w:r>
        <w:t xml:space="preserve">)’, where p and q are the decimal odds of a team and its opponent. </w:t>
      </w:r>
      <w:proofErr w:type="spellStart"/>
      <w:r>
        <w:t>Eg</w:t>
      </w:r>
      <w:proofErr w:type="spellEnd"/>
      <w:r>
        <w:t xml:space="preserve">, standard even </w:t>
      </w:r>
      <w:proofErr w:type="spellStart"/>
      <w:r>
        <w:t>moneyline</w:t>
      </w:r>
      <w:proofErr w:type="spellEnd"/>
      <w:r>
        <w:t xml:space="preserve"> odd, -110, have dec odds of 1.909, generating a </w:t>
      </w:r>
      <w:proofErr w:type="spellStart"/>
      <w:r>
        <w:t>vig</w:t>
      </w:r>
      <w:proofErr w:type="spellEnd"/>
      <w:r>
        <w:t xml:space="preserve"> of 4.55%. Alternatively, if 2 </w:t>
      </w:r>
      <w:r>
        <w:sym w:font="Symbol" w:char="F0B4"/>
      </w:r>
      <w:r>
        <w:t>110 is paid into the book, and 210 paid out to one winner, the net book take is 10/220, which is 4.55%.</w:t>
      </w:r>
    </w:p>
  </w:footnote>
  <w:footnote w:id="3">
    <w:p w14:paraId="52BDC51D" w14:textId="77777777" w:rsidR="00A07E3C" w:rsidRDefault="00A07E3C" w:rsidP="00A07E3C">
      <w:pPr>
        <w:pStyle w:val="FootnoteText"/>
      </w:pPr>
      <w:r>
        <w:rPr>
          <w:rStyle w:val="FootnoteReference"/>
        </w:rPr>
        <w:footnoteRef/>
      </w:r>
      <w:r>
        <w:t xml:space="preserve"> A 5-1 contest with zero LP risk would have 5 </w:t>
      </w:r>
      <w:proofErr w:type="gramStart"/>
      <w:r>
        <w:t>eth</w:t>
      </w:r>
      <w:proofErr w:type="gramEnd"/>
      <w:r>
        <w:t xml:space="preserve"> bet on one team for every 1 eth on the other.</w:t>
      </w:r>
    </w:p>
  </w:footnote>
  <w:footnote w:id="4">
    <w:p w14:paraId="436ED747" w14:textId="77777777" w:rsidR="00797B01" w:rsidRDefault="00797B01" w:rsidP="00797B01">
      <w:pPr>
        <w:pStyle w:val="FootnoteText"/>
      </w:pPr>
      <w:r>
        <w:rPr>
          <w:rStyle w:val="FootnoteReference"/>
        </w:rPr>
        <w:footnoteRef/>
      </w:r>
      <w:r>
        <w:t xml:space="preserve"> I created something that I would like to use, and if successful will serve as an example, refocusing development away from providing grist for new token scams. </w:t>
      </w:r>
    </w:p>
  </w:footnote>
  <w:footnote w:id="5">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6">
    <w:p w14:paraId="0E251E49" w14:textId="77777777" w:rsidR="00A07E3C" w:rsidRDefault="00A07E3C" w:rsidP="00A07E3C">
      <w:pPr>
        <w:pStyle w:val="FootnoteText"/>
      </w:pPr>
      <w:r>
        <w:rPr>
          <w:rStyle w:val="FootnoteReference"/>
        </w:rPr>
        <w:footnoteRef/>
      </w:r>
      <w:r>
        <w:t xml:space="preserve"> 625 = 50.001% of 1250</w:t>
      </w:r>
    </w:p>
  </w:footnote>
  <w:footnote w:id="7">
    <w:p w14:paraId="410798FB" w14:textId="77777777" w:rsidR="00A07E3C" w:rsidRDefault="00A07E3C" w:rsidP="00A07E3C">
      <w:pPr>
        <w:pStyle w:val="FootnoteText"/>
      </w:pPr>
      <w:r>
        <w:rPr>
          <w:rStyle w:val="FootnoteReference"/>
        </w:rPr>
        <w:footnoteRef/>
      </w:r>
      <w:r>
        <w:t xml:space="preserve"> The reward is done so that, statistically, the submitter should make just enough to cover the costs of the occasional inadvertent (e.g., ‘fat-finger’) errors that may engender a data submission rejection. Otherwise, statistically, the data proposer would have only downside for his work. Nonetheless, we do not want to make proposing data too attractive because that would imply the proposer would eventually acquire a strong majority of the tokens.</w:t>
      </w:r>
    </w:p>
  </w:footnote>
  <w:footnote w:id="8">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9">
    <w:p w14:paraId="43B9501C" w14:textId="5283F7A3" w:rsidR="00F00772" w:rsidRDefault="00F00772">
      <w:pPr>
        <w:pStyle w:val="FootnoteText"/>
      </w:pPr>
      <w:r>
        <w:rPr>
          <w:rStyle w:val="FootnoteReference"/>
        </w:rPr>
        <w:footnoteRef/>
      </w:r>
      <w:r>
        <w:t xml:space="preserve"> It is implicit in the common -110 </w:t>
      </w:r>
      <w:proofErr w:type="spellStart"/>
      <w:r>
        <w:t>moneyline</w:t>
      </w:r>
      <w:proofErr w:type="spellEnd"/>
      <w:r>
        <w:t xml:space="preserve">, in that paying 110 to win 100 means the bettors post 220 and the winner receives 210. The 10 goes to the house, which is 4.5%. </w:t>
      </w:r>
    </w:p>
  </w:footnote>
  <w:footnote w:id="10">
    <w:p w14:paraId="46901F2D" w14:textId="05446B5B" w:rsidR="009C7E0F" w:rsidRDefault="00000000">
      <w:pPr>
        <w:pStyle w:val="FootnoteText"/>
      </w:pPr>
      <w:r>
        <w:rPr>
          <w:rStyle w:val="FootnoteReference"/>
        </w:rPr>
        <w:footnoteRef/>
      </w:r>
      <w:r>
        <w:t xml:space="preserve"> Time is set as an offset to GMT, so these hours shift with daylight savings. </w:t>
      </w:r>
    </w:p>
  </w:footnote>
  <w:footnote w:id="11">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2">
    <w:p w14:paraId="059ECCEF" w14:textId="77777777" w:rsidR="009C7E0F" w:rsidRDefault="00000000">
      <w:pPr>
        <w:pStyle w:val="FootnoteText"/>
      </w:pPr>
      <w:r>
        <w:rPr>
          <w:rStyle w:val="FootnoteReference"/>
        </w:rPr>
        <w:footnoteRef/>
      </w:r>
      <w:r>
        <w:t xml:space="preserve"> A negative </w:t>
      </w:r>
      <w:proofErr w:type="spellStart"/>
      <w:r>
        <w:t>vig</w:t>
      </w:r>
      <w:proofErr w:type="spellEnd"/>
      <w:r>
        <w:t xml:space="preserve">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4"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5"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3"/>
  </w:num>
  <w:num w:numId="2" w16cid:durableId="1917204072">
    <w:abstractNumId w:val="0"/>
  </w:num>
  <w:num w:numId="3" w16cid:durableId="1871993334">
    <w:abstractNumId w:val="5"/>
  </w:num>
  <w:num w:numId="4" w16cid:durableId="1938899359">
    <w:abstractNumId w:val="4"/>
  </w:num>
  <w:num w:numId="5" w16cid:durableId="303587478">
    <w:abstractNumId w:val="1"/>
  </w:num>
  <w:num w:numId="6" w16cid:durableId="23547932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sawFAIVENPMtAAAA"/>
  </w:docVars>
  <w:rsids>
    <w:rsidRoot w:val="009C7E0F"/>
    <w:rsid w:val="000027DF"/>
    <w:rsid w:val="00016FDF"/>
    <w:rsid w:val="00027834"/>
    <w:rsid w:val="00034E17"/>
    <w:rsid w:val="00035183"/>
    <w:rsid w:val="00046135"/>
    <w:rsid w:val="00062CC1"/>
    <w:rsid w:val="00077108"/>
    <w:rsid w:val="00085129"/>
    <w:rsid w:val="0009293E"/>
    <w:rsid w:val="000A21B1"/>
    <w:rsid w:val="000D0932"/>
    <w:rsid w:val="00100657"/>
    <w:rsid w:val="001156EA"/>
    <w:rsid w:val="00115769"/>
    <w:rsid w:val="00126084"/>
    <w:rsid w:val="00127D07"/>
    <w:rsid w:val="00131132"/>
    <w:rsid w:val="00147E96"/>
    <w:rsid w:val="0015200F"/>
    <w:rsid w:val="001901AA"/>
    <w:rsid w:val="001A3AE3"/>
    <w:rsid w:val="001A795D"/>
    <w:rsid w:val="001A7DF7"/>
    <w:rsid w:val="001B0696"/>
    <w:rsid w:val="001D359A"/>
    <w:rsid w:val="001F7F09"/>
    <w:rsid w:val="00215AE1"/>
    <w:rsid w:val="00245795"/>
    <w:rsid w:val="00260DED"/>
    <w:rsid w:val="002611BA"/>
    <w:rsid w:val="0026677E"/>
    <w:rsid w:val="00274910"/>
    <w:rsid w:val="00276D2D"/>
    <w:rsid w:val="002B5D88"/>
    <w:rsid w:val="002B6F20"/>
    <w:rsid w:val="002D0F7B"/>
    <w:rsid w:val="002D5421"/>
    <w:rsid w:val="002D6329"/>
    <w:rsid w:val="002D69DB"/>
    <w:rsid w:val="002E2DEB"/>
    <w:rsid w:val="003036A2"/>
    <w:rsid w:val="00324B73"/>
    <w:rsid w:val="00330555"/>
    <w:rsid w:val="00336EEE"/>
    <w:rsid w:val="00341A37"/>
    <w:rsid w:val="00352EA0"/>
    <w:rsid w:val="0036228D"/>
    <w:rsid w:val="003C00E1"/>
    <w:rsid w:val="003E014C"/>
    <w:rsid w:val="003E073E"/>
    <w:rsid w:val="003F3EDD"/>
    <w:rsid w:val="004015A5"/>
    <w:rsid w:val="0040228D"/>
    <w:rsid w:val="004158A5"/>
    <w:rsid w:val="004224D7"/>
    <w:rsid w:val="00422DB2"/>
    <w:rsid w:val="00431C6C"/>
    <w:rsid w:val="00432ACC"/>
    <w:rsid w:val="00434898"/>
    <w:rsid w:val="00447297"/>
    <w:rsid w:val="004B2423"/>
    <w:rsid w:val="004C573D"/>
    <w:rsid w:val="004D65C5"/>
    <w:rsid w:val="004F546E"/>
    <w:rsid w:val="00533F45"/>
    <w:rsid w:val="00535F93"/>
    <w:rsid w:val="005400BA"/>
    <w:rsid w:val="00541FF3"/>
    <w:rsid w:val="00547DA4"/>
    <w:rsid w:val="0057220E"/>
    <w:rsid w:val="0058509A"/>
    <w:rsid w:val="00590665"/>
    <w:rsid w:val="005A541D"/>
    <w:rsid w:val="005C3799"/>
    <w:rsid w:val="005C38E2"/>
    <w:rsid w:val="005D1950"/>
    <w:rsid w:val="005D52A1"/>
    <w:rsid w:val="005D566D"/>
    <w:rsid w:val="005D7B84"/>
    <w:rsid w:val="005F386A"/>
    <w:rsid w:val="00606B5F"/>
    <w:rsid w:val="00612822"/>
    <w:rsid w:val="00626450"/>
    <w:rsid w:val="00640520"/>
    <w:rsid w:val="00640EAE"/>
    <w:rsid w:val="00676DE6"/>
    <w:rsid w:val="006846F3"/>
    <w:rsid w:val="006A0046"/>
    <w:rsid w:val="006A1762"/>
    <w:rsid w:val="006B4D71"/>
    <w:rsid w:val="007066F1"/>
    <w:rsid w:val="00717AFD"/>
    <w:rsid w:val="00724F98"/>
    <w:rsid w:val="007461F0"/>
    <w:rsid w:val="00747505"/>
    <w:rsid w:val="00747B64"/>
    <w:rsid w:val="00771E00"/>
    <w:rsid w:val="00786E1E"/>
    <w:rsid w:val="00797B01"/>
    <w:rsid w:val="007B3073"/>
    <w:rsid w:val="007B4191"/>
    <w:rsid w:val="007B71CA"/>
    <w:rsid w:val="007D0750"/>
    <w:rsid w:val="007D3C40"/>
    <w:rsid w:val="007D5E54"/>
    <w:rsid w:val="007D6BAF"/>
    <w:rsid w:val="007E4D5D"/>
    <w:rsid w:val="007E7196"/>
    <w:rsid w:val="007F45C1"/>
    <w:rsid w:val="008044CD"/>
    <w:rsid w:val="00826B1E"/>
    <w:rsid w:val="008334CE"/>
    <w:rsid w:val="00892E04"/>
    <w:rsid w:val="008963D0"/>
    <w:rsid w:val="008B30D2"/>
    <w:rsid w:val="008B7EFA"/>
    <w:rsid w:val="008C6A47"/>
    <w:rsid w:val="008D55B2"/>
    <w:rsid w:val="008D5F32"/>
    <w:rsid w:val="008F0FDC"/>
    <w:rsid w:val="00911E92"/>
    <w:rsid w:val="00913143"/>
    <w:rsid w:val="0091355D"/>
    <w:rsid w:val="00917EDF"/>
    <w:rsid w:val="00922815"/>
    <w:rsid w:val="00942A58"/>
    <w:rsid w:val="0097157F"/>
    <w:rsid w:val="00980926"/>
    <w:rsid w:val="009832AD"/>
    <w:rsid w:val="00994164"/>
    <w:rsid w:val="00995F5E"/>
    <w:rsid w:val="009B1F76"/>
    <w:rsid w:val="009C7E0F"/>
    <w:rsid w:val="009D0940"/>
    <w:rsid w:val="009E3737"/>
    <w:rsid w:val="009E4126"/>
    <w:rsid w:val="009F5D8B"/>
    <w:rsid w:val="009F633F"/>
    <w:rsid w:val="00A07E3C"/>
    <w:rsid w:val="00A14D8A"/>
    <w:rsid w:val="00A206C1"/>
    <w:rsid w:val="00A31021"/>
    <w:rsid w:val="00A32EF2"/>
    <w:rsid w:val="00A37023"/>
    <w:rsid w:val="00A41C02"/>
    <w:rsid w:val="00A42C3F"/>
    <w:rsid w:val="00A76ACE"/>
    <w:rsid w:val="00A85F29"/>
    <w:rsid w:val="00A977C5"/>
    <w:rsid w:val="00AA3067"/>
    <w:rsid w:val="00AA457B"/>
    <w:rsid w:val="00AB38B1"/>
    <w:rsid w:val="00AB5704"/>
    <w:rsid w:val="00AD39E6"/>
    <w:rsid w:val="00AD3DE5"/>
    <w:rsid w:val="00AD4099"/>
    <w:rsid w:val="00AE5BAA"/>
    <w:rsid w:val="00B02EA1"/>
    <w:rsid w:val="00B06145"/>
    <w:rsid w:val="00B228D4"/>
    <w:rsid w:val="00B34E0D"/>
    <w:rsid w:val="00B46E8A"/>
    <w:rsid w:val="00B62A39"/>
    <w:rsid w:val="00B93F81"/>
    <w:rsid w:val="00BA19CA"/>
    <w:rsid w:val="00BA1E31"/>
    <w:rsid w:val="00BA4B78"/>
    <w:rsid w:val="00BA557C"/>
    <w:rsid w:val="00BF4317"/>
    <w:rsid w:val="00BF48CF"/>
    <w:rsid w:val="00C03800"/>
    <w:rsid w:val="00C11197"/>
    <w:rsid w:val="00C147C9"/>
    <w:rsid w:val="00C15507"/>
    <w:rsid w:val="00C3311B"/>
    <w:rsid w:val="00C368C1"/>
    <w:rsid w:val="00C62FA2"/>
    <w:rsid w:val="00C63FA2"/>
    <w:rsid w:val="00C73144"/>
    <w:rsid w:val="00C95A97"/>
    <w:rsid w:val="00CA72D1"/>
    <w:rsid w:val="00CD3BB5"/>
    <w:rsid w:val="00CD5920"/>
    <w:rsid w:val="00CE1A2D"/>
    <w:rsid w:val="00D15480"/>
    <w:rsid w:val="00D40AF3"/>
    <w:rsid w:val="00D76D79"/>
    <w:rsid w:val="00D92F53"/>
    <w:rsid w:val="00DB709E"/>
    <w:rsid w:val="00DC31F9"/>
    <w:rsid w:val="00DD3B00"/>
    <w:rsid w:val="00DD7FC8"/>
    <w:rsid w:val="00DF4405"/>
    <w:rsid w:val="00DF6CF7"/>
    <w:rsid w:val="00E00A01"/>
    <w:rsid w:val="00E16CDF"/>
    <w:rsid w:val="00E27B5F"/>
    <w:rsid w:val="00E40A4B"/>
    <w:rsid w:val="00E629CD"/>
    <w:rsid w:val="00E80202"/>
    <w:rsid w:val="00E83623"/>
    <w:rsid w:val="00EA51CE"/>
    <w:rsid w:val="00EA5B21"/>
    <w:rsid w:val="00EC6807"/>
    <w:rsid w:val="00ED701B"/>
    <w:rsid w:val="00F00772"/>
    <w:rsid w:val="00F041DD"/>
    <w:rsid w:val="00F1096B"/>
    <w:rsid w:val="00F11A7F"/>
    <w:rsid w:val="00F1785E"/>
    <w:rsid w:val="00F5208A"/>
    <w:rsid w:val="00F541DA"/>
    <w:rsid w:val="00F56983"/>
    <w:rsid w:val="00F62E95"/>
    <w:rsid w:val="00F825B5"/>
    <w:rsid w:val="00F96B36"/>
    <w:rsid w:val="00FA3D27"/>
    <w:rsid w:val="00FA75EC"/>
    <w:rsid w:val="00FB5D7D"/>
    <w:rsid w:val="00FC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val="0"/>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6604</Words>
  <Characters>37647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2021-06-01T20:25:00Z</dcterms:created>
  <dcterms:modified xsi:type="dcterms:W3CDTF">2023-07-27T22:15:00Z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