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line="252" w:lineRule="auto"/>
        <w:jc w:val="center"/>
      </w:pPr>
      <w:r>
        <w:rPr>
          <w:rFonts w:ascii="Arial" w:hAnsi="Arial"/>
          <w:b/>
          <w:color w:val="17365D"/>
          <w:sz w:val="56"/>
        </w:rPr>
        <w:t>AFMC Phase-0.7</w:t>
      </w:r>
    </w:p>
    <w:p>
      <w:pPr>
        <w:spacing w:line="252" w:lineRule="auto"/>
        <w:jc w:val="center"/>
      </w:pPr>
      <w:r>
        <w:rPr>
          <w:rFonts w:ascii="Arial" w:hAnsi="Arial"/>
          <w:b/>
          <w:color w:val="17365D"/>
          <w:sz w:val="46"/>
        </w:rPr>
        <w:t>Prospective Optimization-Horizon Intervention Report</w:t>
      </w:r>
    </w:p>
    <w:p>
      <w:pPr>
        <w:spacing w:line="252" w:lineRule="auto"/>
        <w:jc w:val="center"/>
      </w:pPr>
      <w:r>
        <w:rPr>
          <w:rFonts w:ascii="Arial" w:hAnsi="Arial"/>
          <w:i/>
          <w:color w:val="666666"/>
          <w:sz w:val="24"/>
        </w:rPr>
        <w:t>From Retrospective Optimization Signal to Prospective Non-Establishment</w:t>
      </w:r>
    </w:p>
    <w:tbl>
      <w:tblPr>
        <w:tblW w:type="auto" w:w="0"/>
        <w:jc w:val="center"/>
        <w:tblLook w:firstColumn="1" w:firstRow="1" w:lastColumn="0" w:lastRow="0" w:noHBand="0" w:noVBand="1" w:val="04A0"/>
      </w:tblPr>
      <w:tblGrid>
        <w:gridCol w:w="10224"/>
      </w:tblGrid>
      <w:tr>
        <w:tc>
          <w:tcPr>
            <w:tcW w:type="dxa" w:w="10224"/>
            <w:shd w:fill="EAF2F8"/>
            <w:tcMar>
              <w:top w:w="110" w:type="dxa"/>
              <w:start w:w="140" w:type="dxa"/>
              <w:bottom w:w="110" w:type="dxa"/>
              <w:end w:w="140" w:type="dxa"/>
            </w:tcMar>
          </w:tcPr>
          <w:p>
            <w:pPr>
              <w:spacing w:after="60"/>
            </w:pPr>
            <w:r>
              <w:rPr>
                <w:b/>
                <w:color w:val="17365D"/>
                <w:sz w:val="21"/>
              </w:rPr>
              <w:t>Phase 0 → 0.5 → 0.6 → post-0.6 → 0.7</w:t>
            </w:r>
          </w:p>
          <w:p>
            <w:pPr>
              <w:spacing w:after="0"/>
            </w:pPr>
            <w:r>
              <w:t>Original low-data advantage failed → mechanistic flow gate failed → initialization became the dominant variance source → retrospective optimization-horizon diagnostics looked structured → a frozen prospective stopping-policy intervention tested whether that explanation was causal.</w:t>
            </w:r>
          </w:p>
        </w:tc>
      </w:tr>
    </w:tbl>
    <w:p>
      <w:pPr>
        <w:spacing w:after="20" w:line="252" w:lineRule="auto"/>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tcMar>
              <w:top w:w="70" w:type="dxa"/>
              <w:start w:w="90" w:type="dxa"/>
              <w:bottom w:w="70" w:type="dxa"/>
              <w:end w:w="90" w:type="dxa"/>
            </w:tcMar>
            <w:vAlign w:val="center"/>
          </w:tcPr>
          <w:p>
            <w:pPr>
              <w:jc w:val="center"/>
            </w:pPr>
            <w:r>
              <w:rPr>
                <w:b/>
                <w:color w:val="FFFFFF"/>
                <w:sz w:val="17"/>
              </w:rPr>
              <w:t>Field</w:t>
            </w:r>
          </w:p>
        </w:tc>
        <w:tc>
          <w:tcPr>
            <w:tcW w:type="dxa" w:w="7632"/>
            <w:shd w:fill="17365D"/>
            <w:tcMar>
              <w:top w:w="70" w:type="dxa"/>
              <w:start w:w="90" w:type="dxa"/>
              <w:bottom w:w="70" w:type="dxa"/>
              <w:end w:w="90" w:type="dxa"/>
            </w:tcMar>
            <w:vAlign w:val="center"/>
          </w:tcPr>
          <w:p>
            <w:pPr>
              <w:jc w:val="center"/>
            </w:pPr>
            <w:r>
              <w:rPr>
                <w:b/>
                <w:color w:val="FFFFFF"/>
                <w:sz w:val="17"/>
              </w:rPr>
              <w:t>Value</w:t>
            </w:r>
          </w:p>
        </w:tc>
      </w:tr>
      <w:tr>
        <w:trPr>
          <w:cantSplit/>
        </w:trPr>
        <w:tc>
          <w:tcPr>
            <w:tcW w:type="dxa" w:w="2880"/>
            <w:tcMar>
              <w:top w:w="70" w:type="dxa"/>
              <w:start w:w="90" w:type="dxa"/>
              <w:bottom w:w="70" w:type="dxa"/>
              <w:end w:w="90" w:type="dxa"/>
            </w:tcMar>
          </w:tcPr>
          <w:p>
            <w:pPr>
              <w:spacing w:after="0"/>
            </w:pPr>
            <w:r>
              <w:rPr>
                <w:b/>
                <w:sz w:val="17"/>
              </w:rPr>
              <w:t>Final Phase-0.7 status</w:t>
            </w:r>
          </w:p>
        </w:tc>
        <w:tc>
          <w:tcPr>
            <w:tcW w:type="dxa" w:w="7632"/>
            <w:tcMar>
              <w:top w:w="70" w:type="dxa"/>
              <w:start w:w="90" w:type="dxa"/>
              <w:bottom w:w="70" w:type="dxa"/>
              <w:end w:w="90" w:type="dxa"/>
            </w:tcMar>
          </w:tcPr>
          <w:p>
            <w:pPr>
              <w:spacing w:after="0"/>
            </w:pPr>
            <w:r>
              <w:rPr>
                <w:sz w:val="17"/>
              </w:rPr>
              <w:t>COMPLETE — P07_OPTIMIZATION_HORIZON_NOT_ESTABLISHED</w:t>
            </w:r>
          </w:p>
        </w:tc>
      </w:tr>
      <w:tr>
        <w:trPr>
          <w:cantSplit/>
        </w:trPr>
        <w:tc>
          <w:tcPr>
            <w:tcW w:type="dxa" w:w="2880"/>
            <w:tcMar>
              <w:top w:w="70" w:type="dxa"/>
              <w:start w:w="90" w:type="dxa"/>
              <w:bottom w:w="70" w:type="dxa"/>
              <w:end w:w="90" w:type="dxa"/>
            </w:tcMar>
            <w:shd w:fill="F8FAFC"/>
          </w:tcPr>
          <w:p>
            <w:pPr>
              <w:spacing w:after="0"/>
            </w:pPr>
            <w:r>
              <w:rPr>
                <w:b/>
                <w:sz w:val="17"/>
              </w:rPr>
              <w:t>Official execution</w:t>
            </w:r>
          </w:p>
        </w:tc>
        <w:tc>
          <w:tcPr>
            <w:tcW w:type="dxa" w:w="7632"/>
            <w:tcMar>
              <w:top w:w="70" w:type="dxa"/>
              <w:start w:w="90" w:type="dxa"/>
              <w:bottom w:w="70" w:type="dxa"/>
              <w:end w:w="90" w:type="dxa"/>
            </w:tcMar>
            <w:shd w:fill="F8FAFC"/>
          </w:tcPr>
          <w:p>
            <w:pPr>
              <w:spacing w:after="0"/>
            </w:pPr>
            <w:r>
              <w:rPr>
                <w:sz w:val="17"/>
              </w:rPr>
              <w:t>200 / 200 cells completed on CUDA</w:t>
            </w:r>
          </w:p>
        </w:tc>
      </w:tr>
      <w:tr>
        <w:trPr>
          <w:cantSplit/>
        </w:trPr>
        <w:tc>
          <w:tcPr>
            <w:tcW w:type="dxa" w:w="2880"/>
            <w:tcMar>
              <w:top w:w="70" w:type="dxa"/>
              <w:start w:w="90" w:type="dxa"/>
              <w:bottom w:w="70" w:type="dxa"/>
              <w:end w:w="90" w:type="dxa"/>
            </w:tcMar>
          </w:tcPr>
          <w:p>
            <w:pPr>
              <w:spacing w:after="0"/>
            </w:pPr>
            <w:r>
              <w:rPr>
                <w:b/>
                <w:sz w:val="17"/>
              </w:rPr>
              <w:t>Execution commit</w:t>
            </w:r>
          </w:p>
        </w:tc>
        <w:tc>
          <w:tcPr>
            <w:tcW w:type="dxa" w:w="7632"/>
            <w:tcMar>
              <w:top w:w="70" w:type="dxa"/>
              <w:start w:w="90" w:type="dxa"/>
              <w:bottom w:w="70" w:type="dxa"/>
              <w:end w:w="90" w:type="dxa"/>
            </w:tcMar>
          </w:tcPr>
          <w:p>
            <w:pPr>
              <w:spacing w:after="0"/>
            </w:pPr>
            <w:r>
              <w:rPr>
                <w:sz w:val="17"/>
              </w:rPr>
              <w:t>43a9f75d69250f6421b5d2e8f35f656665abd62e</w:t>
            </w:r>
          </w:p>
        </w:tc>
      </w:tr>
      <w:tr>
        <w:trPr>
          <w:cantSplit/>
        </w:trPr>
        <w:tc>
          <w:tcPr>
            <w:tcW w:type="dxa" w:w="2880"/>
            <w:tcMar>
              <w:top w:w="70" w:type="dxa"/>
              <w:start w:w="90" w:type="dxa"/>
              <w:bottom w:w="70" w:type="dxa"/>
              <w:end w:w="90" w:type="dxa"/>
            </w:tcMar>
            <w:shd w:fill="F8FAFC"/>
          </w:tcPr>
          <w:p>
            <w:pPr>
              <w:spacing w:after="0"/>
            </w:pPr>
            <w:r>
              <w:rPr>
                <w:b/>
                <w:sz w:val="17"/>
              </w:rPr>
              <w:t>Frozen scope</w:t>
            </w:r>
          </w:p>
        </w:tc>
        <w:tc>
          <w:tcPr>
            <w:tcW w:type="dxa" w:w="7632"/>
            <w:tcMar>
              <w:top w:w="70" w:type="dxa"/>
              <w:start w:w="90" w:type="dxa"/>
              <w:bottom w:w="70" w:type="dxa"/>
              <w:end w:w="90" w:type="dxa"/>
            </w:tcMar>
            <w:shd w:fill="F8FAFC"/>
          </w:tcPr>
          <w:p>
            <w:pPr>
              <w:spacing w:after="0"/>
            </w:pPr>
            <w:r>
              <w:rPr>
                <w:sz w:val="17"/>
              </w:rPr>
              <w:t>smooth world; N=40; 5 contexts × 10 model seeds × 2 architectures × 2 policies</w:t>
            </w:r>
          </w:p>
        </w:tc>
      </w:tr>
      <w:tr>
        <w:trPr>
          <w:cantSplit/>
        </w:trPr>
        <w:tc>
          <w:tcPr>
            <w:tcW w:type="dxa" w:w="2880"/>
            <w:tcMar>
              <w:top w:w="70" w:type="dxa"/>
              <w:start w:w="90" w:type="dxa"/>
              <w:bottom w:w="70" w:type="dxa"/>
              <w:end w:w="90" w:type="dxa"/>
            </w:tcMar>
          </w:tcPr>
          <w:p>
            <w:pPr>
              <w:spacing w:after="0"/>
            </w:pPr>
            <w:r>
              <w:rPr>
                <w:b/>
                <w:sz w:val="17"/>
              </w:rPr>
              <w:t>Primary result</w:t>
            </w:r>
          </w:p>
        </w:tc>
        <w:tc>
          <w:tcPr>
            <w:tcW w:type="dxa" w:w="7632"/>
            <w:tcMar>
              <w:top w:w="70" w:type="dxa"/>
              <w:start w:w="90" w:type="dxa"/>
              <w:bottom w:w="70" w:type="dxa"/>
              <w:end w:w="90" w:type="dxa"/>
            </w:tcMar>
          </w:tcPr>
          <w:p>
            <w:pPr>
              <w:spacing w:after="0"/>
            </w:pPr>
            <w:r>
              <w:rPr>
                <w:sz w:val="17"/>
              </w:rPr>
              <w:t>mean(G)=+0.0006074; 95% crossed-bootstrap CI [-0.0022109, +0.0047500]</w:t>
            </w:r>
          </w:p>
        </w:tc>
      </w:tr>
      <w:tr>
        <w:trPr>
          <w:cantSplit/>
        </w:trPr>
        <w:tc>
          <w:tcPr>
            <w:tcW w:type="dxa" w:w="2880"/>
            <w:tcMar>
              <w:top w:w="70" w:type="dxa"/>
              <w:start w:w="90" w:type="dxa"/>
              <w:bottom w:w="70" w:type="dxa"/>
              <w:end w:w="90" w:type="dxa"/>
            </w:tcMar>
            <w:shd w:fill="F8FAFC"/>
          </w:tcPr>
          <w:p>
            <w:pPr>
              <w:spacing w:after="0"/>
            </w:pPr>
            <w:r>
              <w:rPr>
                <w:b/>
                <w:sz w:val="17"/>
              </w:rPr>
              <w:t>Treatment activation</w:t>
            </w:r>
          </w:p>
        </w:tc>
        <w:tc>
          <w:tcPr>
            <w:tcW w:type="dxa" w:w="7632"/>
            <w:tcMar>
              <w:top w:w="70" w:type="dxa"/>
              <w:start w:w="90" w:type="dxa"/>
              <w:bottom w:w="70" w:type="dxa"/>
              <w:end w:w="90" w:type="dxa"/>
            </w:tcMar>
            <w:shd w:fill="F8FAFC"/>
          </w:tcPr>
          <w:p>
            <w:pPr>
              <w:spacing w:after="0"/>
            </w:pPr>
            <w:r>
              <w:rPr>
                <w:sz w:val="17"/>
              </w:rPr>
              <w:t>Only 2 / 100 matched architecture-cells exhausted patience before epoch 100</w:t>
            </w:r>
          </w:p>
        </w:tc>
      </w:tr>
      <w:tr>
        <w:trPr>
          <w:cantSplit/>
        </w:trPr>
        <w:tc>
          <w:tcPr>
            <w:tcW w:type="dxa" w:w="2880"/>
            <w:tcMar>
              <w:top w:w="70" w:type="dxa"/>
              <w:start w:w="90" w:type="dxa"/>
              <w:bottom w:w="70" w:type="dxa"/>
              <w:end w:w="90" w:type="dxa"/>
            </w:tcMar>
          </w:tcPr>
          <w:p>
            <w:pPr>
              <w:spacing w:after="0"/>
            </w:pPr>
            <w:r>
              <w:rPr>
                <w:b/>
                <w:sz w:val="17"/>
              </w:rPr>
              <w:t>Protected seeds</w:t>
            </w:r>
          </w:p>
        </w:tc>
        <w:tc>
          <w:tcPr>
            <w:tcW w:type="dxa" w:w="7632"/>
            <w:tcMar>
              <w:top w:w="70" w:type="dxa"/>
              <w:start w:w="90" w:type="dxa"/>
              <w:bottom w:w="70" w:type="dxa"/>
              <w:end w:w="90" w:type="dxa"/>
            </w:tcMar>
          </w:tcPr>
          <w:p>
            <w:pPr>
              <w:spacing w:after="0"/>
            </w:pPr>
            <w:r>
              <w:rPr>
                <w:sz w:val="17"/>
              </w:rPr>
              <w:t>701–710 / 801–810 / 901–910 remained untouched</w:t>
            </w:r>
          </w:p>
        </w:tc>
      </w:tr>
    </w:tbl>
    <w:p>
      <w:pPr>
        <w:spacing w:after="20" w:line="252" w:lineRule="auto"/>
      </w:pPr>
    </w:p>
    <w:tbl>
      <w:tblPr>
        <w:tblW w:type="auto" w:w="0"/>
        <w:jc w:val="center"/>
        <w:tblLook w:firstColumn="1" w:firstRow="1" w:lastColumn="0" w:lastRow="0" w:noHBand="0" w:noVBand="1" w:val="04A0"/>
      </w:tblPr>
      <w:tblGrid>
        <w:gridCol w:w="10224"/>
      </w:tblGrid>
      <w:tr>
        <w:tc>
          <w:tcPr>
            <w:tcW w:type="dxa" w:w="10224"/>
            <w:shd w:fill="FFF2CC"/>
            <w:tcMar>
              <w:top w:w="110" w:type="dxa"/>
              <w:start w:w="140" w:type="dxa"/>
              <w:bottom w:w="110" w:type="dxa"/>
              <w:end w:w="140" w:type="dxa"/>
            </w:tcMar>
          </w:tcPr>
          <w:p>
            <w:pPr>
              <w:spacing w:after="60"/>
            </w:pPr>
            <w:r>
              <w:rPr>
                <w:b/>
                <w:color w:val="17365D"/>
                <w:sz w:val="21"/>
              </w:rPr>
              <w:t>Final decision in one sentence</w:t>
            </w:r>
          </w:p>
          <w:p>
            <w:pPr>
              <w:spacing w:after="0"/>
            </w:pPr>
            <w:r>
              <w:t>The Phase-0.6 optimization-horizon association was diagnostically structured, but the frozen Phase-0.7 intervention did not establish the prespecified positive architecture-by-policy effect; premature stopping was rarely active in unseen runs and therefore was not a sufficient general causal explanation.</w:t>
            </w:r>
          </w:p>
        </w:tc>
      </w:tr>
    </w:tbl>
    <w:p>
      <w:pPr>
        <w:spacing w:after="20" w:line="252" w:lineRule="auto"/>
      </w:pPr>
    </w:p>
    <w:tbl>
      <w:tblPr>
        <w:tblW w:type="auto" w:w="0"/>
        <w:jc w:val="center"/>
        <w:tblLook w:firstColumn="1" w:firstRow="1" w:lastColumn="0" w:lastRow="0" w:noHBand="0" w:noVBand="1" w:val="04A0"/>
      </w:tblPr>
      <w:tblGrid>
        <w:gridCol w:w="10224"/>
      </w:tblGrid>
      <w:tr>
        <w:tc>
          <w:tcPr>
            <w:tcW w:type="dxa" w:w="10224"/>
            <w:shd w:fill="F2F2F2"/>
            <w:tcMar>
              <w:top w:w="110" w:type="dxa"/>
              <w:start w:w="140" w:type="dxa"/>
              <w:bottom w:w="110" w:type="dxa"/>
              <w:end w:w="140" w:type="dxa"/>
            </w:tcMar>
          </w:tcPr>
          <w:p>
            <w:pPr>
              <w:spacing w:after="60"/>
            </w:pPr>
            <w:r>
              <w:rPr>
                <w:b/>
                <w:color w:val="666666"/>
                <w:sz w:val="21"/>
              </w:rPr>
              <w:t>Evidence boundary</w:t>
            </w:r>
          </w:p>
          <w:p>
            <w:pPr>
              <w:spacing w:after="0"/>
            </w:pPr>
            <w:r>
              <w:t>This report explains Phase 0.7 and its immediate post-hoc mechanistic audit. It does not reopen Phase 0, Phase 0.5, or Phase 0.6; it does not alter the official Phase-0.7 adjudication; and it does not promote exploratory post-hoc findings to confirmatory evidence.</w:t>
            </w:r>
          </w:p>
        </w:tc>
      </w:tr>
    </w:tbl>
    <w:p>
      <w:pPr>
        <w:spacing w:after="20" w:line="252" w:lineRule="auto"/>
      </w:pPr>
    </w:p>
    <w:p>
      <w:pPr>
        <w:spacing w:line="252" w:lineRule="auto"/>
      </w:pPr>
      <w:r>
        <w:br w:type="page"/>
      </w:r>
    </w:p>
    <w:p>
      <w:pPr>
        <w:pStyle w:val="Heading1"/>
        <w:keepNext/>
      </w:pPr>
      <w:r>
        <w:t>Contents</w:t>
      </w:r>
    </w:p>
    <w:p>
      <w:pPr>
        <w:spacing w:after="40" w:line="252" w:lineRule="auto"/>
      </w:pPr>
      <w:r>
        <w:t>1. Executive Summary</w:t>
      </w:r>
    </w:p>
    <w:p>
      <w:pPr>
        <w:spacing w:after="40" w:line="252" w:lineRule="auto"/>
      </w:pPr>
      <w:r>
        <w:t>2. Why Phase 0.7 Existed</w:t>
      </w:r>
    </w:p>
    <w:p>
      <w:pPr>
        <w:spacing w:after="40" w:line="252" w:lineRule="auto"/>
      </w:pPr>
      <w:r>
        <w:t>3. Scientific Question and Causal Estimands</w:t>
      </w:r>
    </w:p>
    <w:p>
      <w:pPr>
        <w:spacing w:after="40" w:line="252" w:lineRule="auto"/>
      </w:pPr>
      <w:r>
        <w:t>4. Frozen Experimental Design</w:t>
      </w:r>
    </w:p>
    <w:p>
      <w:pPr>
        <w:spacing w:after="40" w:line="252" w:lineRule="auto"/>
      </w:pPr>
      <w:r>
        <w:t>5. Paired-Trajectory Intervention Semantics</w:t>
      </w:r>
    </w:p>
    <w:p>
      <w:pPr>
        <w:spacing w:after="40" w:line="252" w:lineRule="auto"/>
      </w:pPr>
      <w:r>
        <w:t>6. Provenance, Authorization, and Execution Boundary</w:t>
      </w:r>
    </w:p>
    <w:p>
      <w:pPr>
        <w:spacing w:after="40" w:line="252" w:lineRule="auto"/>
      </w:pPr>
      <w:r>
        <w:t>7. Official CUDA Execution and Completion</w:t>
      </w:r>
    </w:p>
    <w:p>
      <w:pPr>
        <w:spacing w:after="40" w:line="252" w:lineRule="auto"/>
      </w:pPr>
      <w:r>
        <w:t>8. Primary Architecture-by-Policy Results</w:t>
      </w:r>
    </w:p>
    <w:p>
      <w:pPr>
        <w:spacing w:after="40" w:line="252" w:lineRule="auto"/>
      </w:pPr>
      <w:r>
        <w:t>9. Crossed Bootstrap and Heterogeneity Result</w:t>
      </w:r>
    </w:p>
    <w:p>
      <w:pPr>
        <w:spacing w:after="40" w:line="252" w:lineRule="auto"/>
      </w:pPr>
      <w:r>
        <w:t>10. Intervention-Exposure Audit</w:t>
      </w:r>
    </w:p>
    <w:p>
      <w:pPr>
        <w:spacing w:after="40" w:line="252" w:lineRule="auto"/>
      </w:pPr>
      <w:r>
        <w:t>11. Why 48 of 50 G Values Were Exactly Zero</w:t>
      </w:r>
    </w:p>
    <w:p>
      <w:pPr>
        <w:spacing w:after="40" w:line="252" w:lineRule="auto"/>
      </w:pPr>
      <w:r>
        <w:t>12. The Two Activated Cases</w:t>
      </w:r>
    </w:p>
    <w:p>
      <w:pPr>
        <w:spacing w:after="40" w:line="252" w:lineRule="auto"/>
      </w:pPr>
      <w:r>
        <w:t>13. Scientific Interpretation</w:t>
      </w:r>
    </w:p>
    <w:p>
      <w:pPr>
        <w:spacing w:after="40" w:line="252" w:lineRule="auto"/>
      </w:pPr>
      <w:r>
        <w:t>14. What Phase 0.7 Does and Does Not Establish</w:t>
      </w:r>
    </w:p>
    <w:p>
      <w:pPr>
        <w:spacing w:after="40" w:line="252" w:lineRule="auto"/>
      </w:pPr>
      <w:r>
        <w:t>15. Phase 0 → 0.7 Reasoning Chain</w:t>
      </w:r>
    </w:p>
    <w:p>
      <w:pPr>
        <w:spacing w:after="40" w:line="252" w:lineRule="auto"/>
      </w:pPr>
      <w:r>
        <w:t>16. Implications for the Broader Research Program</w:t>
      </w:r>
    </w:p>
    <w:p>
      <w:pPr>
        <w:spacing w:after="40" w:line="252" w:lineRule="auto"/>
      </w:pPr>
      <w:r>
        <w:t>17. Reproducibility and Evidence Inventory</w:t>
      </w:r>
    </w:p>
    <w:p>
      <w:pPr>
        <w:spacing w:after="40" w:line="252" w:lineRule="auto"/>
      </w:pPr>
      <w:r>
        <w:t>18. Study Notes and Oral-Defense Questions</w:t>
      </w:r>
    </w:p>
    <w:p>
      <w:pPr>
        <w:spacing w:after="40" w:line="252" w:lineRule="auto"/>
      </w:pPr>
      <w:r>
        <w:t>Appendix A. Frozen Constants and Hash Identity</w:t>
      </w:r>
    </w:p>
    <w:p>
      <w:pPr>
        <w:spacing w:after="40" w:line="252" w:lineRule="auto"/>
      </w:pPr>
      <w:r>
        <w:t>Appendix B. Exact Numerical Result Sheet</w:t>
      </w:r>
    </w:p>
    <w:tbl>
      <w:tblPr>
        <w:tblW w:type="auto" w:w="0"/>
        <w:jc w:val="center"/>
        <w:tblLook w:firstColumn="1" w:firstRow="1" w:lastColumn="0" w:lastRow="0" w:noHBand="0" w:noVBand="1" w:val="04A0"/>
      </w:tblPr>
      <w:tblGrid>
        <w:gridCol w:w="10224"/>
      </w:tblGrid>
      <w:tr>
        <w:tc>
          <w:tcPr>
            <w:tcW w:type="dxa" w:w="10224"/>
            <w:shd w:fill="EEF5FB"/>
            <w:tcMar>
              <w:top w:w="110" w:type="dxa"/>
              <w:start w:w="140" w:type="dxa"/>
              <w:bottom w:w="110" w:type="dxa"/>
              <w:end w:w="140" w:type="dxa"/>
            </w:tcMar>
          </w:tcPr>
          <w:p>
            <w:pPr>
              <w:spacing w:after="60"/>
            </w:pPr>
            <w:r>
              <w:rPr>
                <w:b/>
                <w:color w:val="17365D"/>
                <w:sz w:val="21"/>
              </w:rPr>
              <w:t>How to use this document</w:t>
            </w:r>
          </w:p>
          <w:p>
            <w:pPr>
              <w:spacing w:after="0"/>
            </w:pPr>
            <w:r>
              <w:t>Read Sections 1–5 to understand the hypothesis and design; Sections 6–12 to understand exactly what was executed and observed; Sections 13–16 for the scientific meaning; and Section 18 as a revision sheet before presenting or defending the work.</w:t>
            </w:r>
          </w:p>
        </w:tc>
      </w:tr>
    </w:tbl>
    <w:p>
      <w:pPr>
        <w:spacing w:after="20" w:line="252" w:lineRule="auto"/>
      </w:pPr>
    </w:p>
    <w:p>
      <w:pPr>
        <w:spacing w:line="252" w:lineRule="auto"/>
      </w:pPr>
      <w:r>
        <w:br w:type="page"/>
      </w:r>
    </w:p>
    <w:p>
      <w:pPr>
        <w:pStyle w:val="Heading1"/>
        <w:keepNext/>
      </w:pPr>
      <w:r>
        <w:t>1. Executive Summary</w:t>
      </w:r>
    </w:p>
    <w:p>
      <w:pPr>
        <w:spacing w:after="80" w:line="252" w:lineRule="auto"/>
      </w:pPr>
      <w:r>
        <w:rPr>
          <w:i w:val="0"/>
        </w:rPr>
        <w:t>Phase 0.7 was a prospective causal checkpoint created after Phase 0.6 and the post-Phase-0.6 retrospective analysis suggested that optimization horizon and premature termination might explain part of the unstable N=40 comparison between the no-flow control and the time-scaled flow variant. The key methodological step was to stop treating that retrospective association as an explanation and intervene directly on the proposed mechanism.</w:t>
      </w:r>
    </w:p>
    <w:p>
      <w:pPr>
        <w:spacing w:after="80" w:line="252" w:lineRule="auto"/>
      </w:pPr>
      <w:r>
        <w:rPr>
          <w:i w:val="0"/>
        </w:rPr>
        <w:t>The intervention was deliberately narrow. Every training and evaluation choice was held fixed except the action taken when the ordinary patience rule fired. Under standard_early_stop, patience exhaustion terminated training exactly as before. Under forced_horizon, the same condition was still computed and recorded, but training continued to epoch 100. Production and shadow checkpoints were then selected over the complete trajectory under the same scoring rules.</w:t>
      </w:r>
    </w:p>
    <w:p>
      <w:pPr>
        <w:spacing w:after="80" w:line="252" w:lineRule="auto"/>
      </w:pPr>
      <w:r>
        <w:rPr>
          <w:i w:val="0"/>
        </w:rPr>
        <w:t>The official experiment contained exactly 200 cells: five unseen development contexts, ten unseen model-initialization seeds, two flow variants, and two stopping policies. It was run on CUDA from the exact authorized execution commit, persisted through a crash-resilient hash-bound store, and completed 200/200 cells before the completion-gated analysis was allowed to run.</w:t>
      </w:r>
    </w:p>
    <w:tbl>
      <w:tblPr>
        <w:tblW w:type="auto" w:w="0"/>
        <w:jc w:val="center"/>
        <w:tblLook w:firstColumn="1" w:firstRow="1" w:lastColumn="0" w:lastRow="0" w:noHBand="0" w:noVBand="1" w:val="04A0"/>
      </w:tblPr>
      <w:tblGrid>
        <w:gridCol w:w="10224"/>
      </w:tblGrid>
      <w:tr>
        <w:tc>
          <w:tcPr>
            <w:tcW w:type="dxa" w:w="10224"/>
            <w:shd w:fill="FFF2CC"/>
            <w:tcMar>
              <w:top w:w="110" w:type="dxa"/>
              <w:start w:w="140" w:type="dxa"/>
              <w:bottom w:w="110" w:type="dxa"/>
              <w:end w:w="140" w:type="dxa"/>
            </w:tcMar>
          </w:tcPr>
          <w:p>
            <w:pPr>
              <w:spacing w:after="60"/>
            </w:pPr>
            <w:r>
              <w:rPr>
                <w:b/>
                <w:color w:val="17365D"/>
                <w:sz w:val="21"/>
              </w:rPr>
              <w:t>Frozen adjudication</w:t>
            </w:r>
          </w:p>
          <w:p>
            <w:pPr>
              <w:spacing w:after="0"/>
            </w:pPr>
            <w:r>
              <w:t>P07_OPTIMIZATION_HORIZON_NOT_ESTABLISHED</w:t>
            </w:r>
          </w:p>
        </w:tc>
      </w:tr>
    </w:tbl>
    <w:p>
      <w:pPr>
        <w:spacing w:after="20" w:line="252" w:lineRule="auto"/>
      </w:pP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024"/>
            <w:shd w:fill="17365D"/>
            <w:tcMar>
              <w:top w:w="70" w:type="dxa"/>
              <w:start w:w="90" w:type="dxa"/>
              <w:bottom w:w="70" w:type="dxa"/>
              <w:end w:w="90" w:type="dxa"/>
            </w:tcMar>
            <w:vAlign w:val="center"/>
          </w:tcPr>
          <w:p>
            <w:pPr>
              <w:jc w:val="center"/>
            </w:pPr>
            <w:r>
              <w:rPr>
                <w:b/>
                <w:color w:val="FFFFFF"/>
                <w:sz w:val="16"/>
              </w:rPr>
              <w:t>Quantity</w:t>
            </w:r>
          </w:p>
        </w:tc>
        <w:tc>
          <w:tcPr>
            <w:tcW w:type="dxa" w:w="2880"/>
            <w:shd w:fill="17365D"/>
            <w:tcMar>
              <w:top w:w="70" w:type="dxa"/>
              <w:start w:w="90" w:type="dxa"/>
              <w:bottom w:w="70" w:type="dxa"/>
              <w:end w:w="90" w:type="dxa"/>
            </w:tcMar>
            <w:vAlign w:val="center"/>
          </w:tcPr>
          <w:p>
            <w:pPr>
              <w:jc w:val="center"/>
            </w:pPr>
            <w:r>
              <w:rPr>
                <w:b/>
                <w:color w:val="FFFFFF"/>
                <w:sz w:val="16"/>
              </w:rPr>
              <w:t>Observed result</w:t>
            </w:r>
          </w:p>
        </w:tc>
        <w:tc>
          <w:tcPr>
            <w:tcW w:type="dxa" w:w="3168"/>
            <w:shd w:fill="17365D"/>
            <w:tcMar>
              <w:top w:w="70" w:type="dxa"/>
              <w:start w:w="90" w:type="dxa"/>
              <w:bottom w:w="70" w:type="dxa"/>
              <w:end w:w="90" w:type="dxa"/>
            </w:tcMar>
            <w:vAlign w:val="center"/>
          </w:tcPr>
          <w:p>
            <w:pPr>
              <w:jc w:val="center"/>
            </w:pPr>
            <w:r>
              <w:rPr>
                <w:b/>
                <w:color w:val="FFFFFF"/>
                <w:sz w:val="16"/>
              </w:rPr>
              <w:t>Frozen requirement</w:t>
            </w:r>
          </w:p>
        </w:tc>
        <w:tc>
          <w:tcPr>
            <w:tcW w:type="dxa" w:w="1872"/>
            <w:shd w:fill="17365D"/>
            <w:tcMar>
              <w:top w:w="70" w:type="dxa"/>
              <w:start w:w="90" w:type="dxa"/>
              <w:bottom w:w="70" w:type="dxa"/>
              <w:end w:w="90" w:type="dxa"/>
            </w:tcMar>
            <w:vAlign w:val="center"/>
          </w:tcPr>
          <w:p>
            <w:pPr>
              <w:jc w:val="center"/>
            </w:pPr>
            <w:r>
              <w:rPr>
                <w:b/>
                <w:color w:val="FFFFFF"/>
                <w:sz w:val="16"/>
              </w:rPr>
              <w:t>Outcome</w:t>
            </w:r>
          </w:p>
        </w:tc>
      </w:tr>
      <w:tr>
        <w:trPr>
          <w:cantSplit/>
        </w:trPr>
        <w:tc>
          <w:tcPr>
            <w:tcW w:type="dxa" w:w="3024"/>
            <w:tcMar>
              <w:top w:w="70" w:type="dxa"/>
              <w:start w:w="90" w:type="dxa"/>
              <w:bottom w:w="70" w:type="dxa"/>
              <w:end w:w="90" w:type="dxa"/>
            </w:tcMar>
          </w:tcPr>
          <w:p>
            <w:pPr>
              <w:spacing w:after="0"/>
            </w:pPr>
            <w:r>
              <w:rPr>
                <w:sz w:val="16"/>
              </w:rPr>
              <w:t>mean(G)</w:t>
            </w:r>
          </w:p>
        </w:tc>
        <w:tc>
          <w:tcPr>
            <w:tcW w:type="dxa" w:w="2880"/>
            <w:tcMar>
              <w:top w:w="70" w:type="dxa"/>
              <w:start w:w="90" w:type="dxa"/>
              <w:bottom w:w="70" w:type="dxa"/>
              <w:end w:w="90" w:type="dxa"/>
            </w:tcMar>
          </w:tcPr>
          <w:p>
            <w:pPr>
              <w:spacing w:after="0"/>
            </w:pPr>
            <w:r>
              <w:rPr>
                <w:sz w:val="16"/>
              </w:rPr>
              <w:t>+0.0006074</w:t>
            </w:r>
          </w:p>
        </w:tc>
        <w:tc>
          <w:tcPr>
            <w:tcW w:type="dxa" w:w="3168"/>
            <w:tcMar>
              <w:top w:w="70" w:type="dxa"/>
              <w:start w:w="90" w:type="dxa"/>
              <w:bottom w:w="70" w:type="dxa"/>
              <w:end w:w="90" w:type="dxa"/>
            </w:tcMar>
          </w:tcPr>
          <w:p>
            <w:pPr>
              <w:spacing w:after="0"/>
            </w:pPr>
            <w:r>
              <w:rPr>
                <w:sz w:val="16"/>
              </w:rPr>
              <w:t>&gt; 0</w:t>
            </w:r>
          </w:p>
        </w:tc>
        <w:tc>
          <w:tcPr>
            <w:tcW w:type="dxa" w:w="1872"/>
            <w:tcMar>
              <w:top w:w="70" w:type="dxa"/>
              <w:start w:w="90" w:type="dxa"/>
              <w:bottom w:w="70" w:type="dxa"/>
              <w:end w:w="90" w:type="dxa"/>
            </w:tcMar>
          </w:tcPr>
          <w:p>
            <w:pPr>
              <w:spacing w:after="0"/>
            </w:pPr>
            <w:r>
              <w:rPr>
                <w:sz w:val="16"/>
              </w:rPr>
              <w:t>Pass observed sign only</w:t>
            </w:r>
          </w:p>
        </w:tc>
      </w:tr>
      <w:tr>
        <w:trPr>
          <w:cantSplit/>
        </w:trPr>
        <w:tc>
          <w:tcPr>
            <w:tcW w:type="dxa" w:w="3024"/>
            <w:tcMar>
              <w:top w:w="70" w:type="dxa"/>
              <w:start w:w="90" w:type="dxa"/>
              <w:bottom w:w="70" w:type="dxa"/>
              <w:end w:w="90" w:type="dxa"/>
            </w:tcMar>
            <w:shd w:fill="F8FAFC"/>
          </w:tcPr>
          <w:p>
            <w:pPr>
              <w:spacing w:after="0"/>
            </w:pPr>
            <w:r>
              <w:rPr>
                <w:sz w:val="16"/>
              </w:rPr>
              <w:t>95% CI for mean(G)</w:t>
            </w:r>
          </w:p>
        </w:tc>
        <w:tc>
          <w:tcPr>
            <w:tcW w:type="dxa" w:w="2880"/>
            <w:tcMar>
              <w:top w:w="70" w:type="dxa"/>
              <w:start w:w="90" w:type="dxa"/>
              <w:bottom w:w="70" w:type="dxa"/>
              <w:end w:w="90" w:type="dxa"/>
            </w:tcMar>
            <w:shd w:fill="F8FAFC"/>
          </w:tcPr>
          <w:p>
            <w:pPr>
              <w:spacing w:after="0"/>
            </w:pPr>
            <w:r>
              <w:rPr>
                <w:sz w:val="16"/>
              </w:rPr>
              <w:t>[-0.0022109, +0.0047500]</w:t>
            </w:r>
          </w:p>
        </w:tc>
        <w:tc>
          <w:tcPr>
            <w:tcW w:type="dxa" w:w="3168"/>
            <w:tcMar>
              <w:top w:w="70" w:type="dxa"/>
              <w:start w:w="90" w:type="dxa"/>
              <w:bottom w:w="70" w:type="dxa"/>
              <w:end w:w="90" w:type="dxa"/>
            </w:tcMar>
            <w:shd w:fill="F8FAFC"/>
          </w:tcPr>
          <w:p>
            <w:pPr>
              <w:spacing w:after="0"/>
            </w:pPr>
            <w:r>
              <w:rPr>
                <w:sz w:val="16"/>
              </w:rPr>
              <w:t>lower bound &gt; 0</w:t>
            </w:r>
          </w:p>
        </w:tc>
        <w:tc>
          <w:tcPr>
            <w:tcW w:type="dxa" w:w="1872"/>
            <w:tcMar>
              <w:top w:w="70" w:type="dxa"/>
              <w:start w:w="90" w:type="dxa"/>
              <w:bottom w:w="70" w:type="dxa"/>
              <w:end w:w="90" w:type="dxa"/>
            </w:tcMar>
            <w:shd w:fill="F8FAFC"/>
          </w:tcPr>
          <w:p>
            <w:pPr>
              <w:spacing w:after="0"/>
            </w:pPr>
            <w:r>
              <w:rPr>
                <w:sz w:val="16"/>
              </w:rPr>
              <w:t>Fail</w:t>
            </w:r>
          </w:p>
        </w:tc>
      </w:tr>
      <w:tr>
        <w:trPr>
          <w:cantSplit/>
        </w:trPr>
        <w:tc>
          <w:tcPr>
            <w:tcW w:type="dxa" w:w="3024"/>
            <w:tcMar>
              <w:top w:w="70" w:type="dxa"/>
              <w:start w:w="90" w:type="dxa"/>
              <w:bottom w:w="70" w:type="dxa"/>
              <w:end w:w="90" w:type="dxa"/>
            </w:tcMar>
          </w:tcPr>
          <w:p>
            <w:pPr>
              <w:spacing w:after="0"/>
            </w:pPr>
            <w:r>
              <w:rPr>
                <w:sz w:val="16"/>
              </w:rPr>
              <w:t>Positive context means</w:t>
            </w:r>
          </w:p>
        </w:tc>
        <w:tc>
          <w:tcPr>
            <w:tcW w:type="dxa" w:w="2880"/>
            <w:tcMar>
              <w:top w:w="70" w:type="dxa"/>
              <w:start w:w="90" w:type="dxa"/>
              <w:bottom w:w="70" w:type="dxa"/>
              <w:end w:w="90" w:type="dxa"/>
            </w:tcMar>
          </w:tcPr>
          <w:p>
            <w:pPr>
              <w:spacing w:after="0"/>
            </w:pPr>
            <w:r>
              <w:rPr>
                <w:sz w:val="16"/>
              </w:rPr>
              <w:t>1 / 5</w:t>
            </w:r>
          </w:p>
        </w:tc>
        <w:tc>
          <w:tcPr>
            <w:tcW w:type="dxa" w:w="3168"/>
            <w:tcMar>
              <w:top w:w="70" w:type="dxa"/>
              <w:start w:w="90" w:type="dxa"/>
              <w:bottom w:w="70" w:type="dxa"/>
              <w:end w:w="90" w:type="dxa"/>
            </w:tcMar>
          </w:tcPr>
          <w:p>
            <w:pPr>
              <w:spacing w:after="0"/>
            </w:pPr>
            <w:r>
              <w:rPr>
                <w:sz w:val="16"/>
              </w:rPr>
              <w:t>≥ 4 / 5</w:t>
            </w:r>
          </w:p>
        </w:tc>
        <w:tc>
          <w:tcPr>
            <w:tcW w:type="dxa" w:w="1872"/>
            <w:tcMar>
              <w:top w:w="70" w:type="dxa"/>
              <w:start w:w="90" w:type="dxa"/>
              <w:bottom w:w="70" w:type="dxa"/>
              <w:end w:w="90" w:type="dxa"/>
            </w:tcMar>
          </w:tcPr>
          <w:p>
            <w:pPr>
              <w:spacing w:after="0"/>
            </w:pPr>
            <w:r>
              <w:rPr>
                <w:sz w:val="16"/>
              </w:rPr>
              <w:t>Fail</w:t>
            </w:r>
          </w:p>
        </w:tc>
      </w:tr>
      <w:tr>
        <w:trPr>
          <w:cantSplit/>
        </w:trPr>
        <w:tc>
          <w:tcPr>
            <w:tcW w:type="dxa" w:w="3024"/>
            <w:tcMar>
              <w:top w:w="70" w:type="dxa"/>
              <w:start w:w="90" w:type="dxa"/>
              <w:bottom w:w="70" w:type="dxa"/>
              <w:end w:w="90" w:type="dxa"/>
            </w:tcMar>
            <w:shd w:fill="F8FAFC"/>
          </w:tcPr>
          <w:p>
            <w:pPr>
              <w:spacing w:after="0"/>
            </w:pPr>
            <w:r>
              <w:rPr>
                <w:sz w:val="16"/>
              </w:rPr>
              <w:t>Positive model-seed means</w:t>
            </w:r>
          </w:p>
        </w:tc>
        <w:tc>
          <w:tcPr>
            <w:tcW w:type="dxa" w:w="2880"/>
            <w:tcMar>
              <w:top w:w="70" w:type="dxa"/>
              <w:start w:w="90" w:type="dxa"/>
              <w:bottom w:w="70" w:type="dxa"/>
              <w:end w:w="90" w:type="dxa"/>
            </w:tcMar>
            <w:shd w:fill="F8FAFC"/>
          </w:tcPr>
          <w:p>
            <w:pPr>
              <w:spacing w:after="0"/>
            </w:pPr>
            <w:r>
              <w:rPr>
                <w:sz w:val="16"/>
              </w:rPr>
              <w:t>1 / 10</w:t>
            </w:r>
          </w:p>
        </w:tc>
        <w:tc>
          <w:tcPr>
            <w:tcW w:type="dxa" w:w="3168"/>
            <w:tcMar>
              <w:top w:w="70" w:type="dxa"/>
              <w:start w:w="90" w:type="dxa"/>
              <w:bottom w:w="70" w:type="dxa"/>
              <w:end w:w="90" w:type="dxa"/>
            </w:tcMar>
            <w:shd w:fill="F8FAFC"/>
          </w:tcPr>
          <w:p>
            <w:pPr>
              <w:spacing w:after="0"/>
            </w:pPr>
            <w:r>
              <w:rPr>
                <w:sz w:val="16"/>
              </w:rPr>
              <w:t>≥ 8 / 10</w:t>
            </w:r>
          </w:p>
        </w:tc>
        <w:tc>
          <w:tcPr>
            <w:tcW w:type="dxa" w:w="1872"/>
            <w:tcMar>
              <w:top w:w="70" w:type="dxa"/>
              <w:start w:w="90" w:type="dxa"/>
              <w:bottom w:w="70" w:type="dxa"/>
              <w:end w:w="90" w:type="dxa"/>
            </w:tcMar>
            <w:shd w:fill="F8FAFC"/>
          </w:tcPr>
          <w:p>
            <w:pPr>
              <w:spacing w:after="0"/>
            </w:pPr>
            <w:r>
              <w:rPr>
                <w:sz w:val="16"/>
              </w:rPr>
              <w:t>Fail</w:t>
            </w:r>
          </w:p>
        </w:tc>
      </w:tr>
      <w:tr>
        <w:trPr>
          <w:cantSplit/>
        </w:trPr>
        <w:tc>
          <w:tcPr>
            <w:tcW w:type="dxa" w:w="3024"/>
            <w:tcMar>
              <w:top w:w="70" w:type="dxa"/>
              <w:start w:w="90" w:type="dxa"/>
              <w:bottom w:w="70" w:type="dxa"/>
              <w:end w:w="90" w:type="dxa"/>
            </w:tcMar>
          </w:tcPr>
          <w:p>
            <w:pPr>
              <w:spacing w:after="0"/>
            </w:pPr>
            <w:r>
              <w:rPr>
                <w:sz w:val="16"/>
              </w:rPr>
              <w:t>Positive pair-level G</w:t>
            </w:r>
          </w:p>
        </w:tc>
        <w:tc>
          <w:tcPr>
            <w:tcW w:type="dxa" w:w="2880"/>
            <w:tcMar>
              <w:top w:w="70" w:type="dxa"/>
              <w:start w:w="90" w:type="dxa"/>
              <w:bottom w:w="70" w:type="dxa"/>
              <w:end w:w="90" w:type="dxa"/>
            </w:tcMar>
          </w:tcPr>
          <w:p>
            <w:pPr>
              <w:spacing w:after="0"/>
            </w:pPr>
            <w:r>
              <w:rPr>
                <w:sz w:val="16"/>
              </w:rPr>
              <w:t>1 / 50</w:t>
            </w:r>
          </w:p>
        </w:tc>
        <w:tc>
          <w:tcPr>
            <w:tcW w:type="dxa" w:w="3168"/>
            <w:tcMar>
              <w:top w:w="70" w:type="dxa"/>
              <w:start w:w="90" w:type="dxa"/>
              <w:bottom w:w="70" w:type="dxa"/>
              <w:end w:w="90" w:type="dxa"/>
            </w:tcMar>
          </w:tcPr>
          <w:p>
            <w:pPr>
              <w:spacing w:after="0"/>
            </w:pPr>
            <w:r>
              <w:rPr>
                <w:sz w:val="16"/>
              </w:rPr>
              <w:t>reported only</w:t>
            </w:r>
          </w:p>
        </w:tc>
        <w:tc>
          <w:tcPr>
            <w:tcW w:type="dxa" w:w="1872"/>
            <w:tcMar>
              <w:top w:w="70" w:type="dxa"/>
              <w:start w:w="90" w:type="dxa"/>
              <w:bottom w:w="70" w:type="dxa"/>
              <w:end w:w="90" w:type="dxa"/>
            </w:tcMar>
          </w:tcPr>
          <w:p>
            <w:pPr>
              <w:spacing w:after="0"/>
            </w:pPr>
            <w:r>
              <w:rPr>
                <w:sz w:val="16"/>
              </w:rPr>
              <w:t>Descriptive</w:t>
            </w:r>
          </w:p>
        </w:tc>
      </w:tr>
      <w:tr>
        <w:trPr>
          <w:cantSplit/>
        </w:trPr>
        <w:tc>
          <w:tcPr>
            <w:tcW w:type="dxa" w:w="3024"/>
            <w:tcMar>
              <w:top w:w="70" w:type="dxa"/>
              <w:start w:w="90" w:type="dxa"/>
              <w:bottom w:w="70" w:type="dxa"/>
              <w:end w:w="90" w:type="dxa"/>
            </w:tcMar>
            <w:shd w:fill="F8FAFC"/>
          </w:tcPr>
          <w:p>
            <w:pPr>
              <w:spacing w:after="0"/>
            </w:pPr>
            <w:r>
              <w:rPr>
                <w:sz w:val="16"/>
              </w:rPr>
              <w:t>R_SD</w:t>
            </w:r>
          </w:p>
        </w:tc>
        <w:tc>
          <w:tcPr>
            <w:tcW w:type="dxa" w:w="2880"/>
            <w:tcMar>
              <w:top w:w="70" w:type="dxa"/>
              <w:start w:w="90" w:type="dxa"/>
              <w:bottom w:w="70" w:type="dxa"/>
              <w:end w:w="90" w:type="dxa"/>
            </w:tcMar>
            <w:shd w:fill="F8FAFC"/>
          </w:tcPr>
          <w:p>
            <w:pPr>
              <w:spacing w:after="0"/>
            </w:pPr>
            <w:r>
              <w:rPr>
                <w:sz w:val="16"/>
              </w:rPr>
              <w:t>0.616398</w:t>
            </w:r>
          </w:p>
        </w:tc>
        <w:tc>
          <w:tcPr>
            <w:tcW w:type="dxa" w:w="3168"/>
            <w:tcMar>
              <w:top w:w="70" w:type="dxa"/>
              <w:start w:w="90" w:type="dxa"/>
              <w:bottom w:w="70" w:type="dxa"/>
              <w:end w:w="90" w:type="dxa"/>
            </w:tcMar>
            <w:shd w:fill="F8FAFC"/>
          </w:tcPr>
          <w:p>
            <w:pPr>
              <w:spacing w:after="0"/>
            </w:pPr>
            <w:r>
              <w:rPr>
                <w:sz w:val="16"/>
              </w:rPr>
              <w:t>&lt; 1</w:t>
            </w:r>
          </w:p>
        </w:tc>
        <w:tc>
          <w:tcPr>
            <w:tcW w:type="dxa" w:w="1872"/>
            <w:tcMar>
              <w:top w:w="70" w:type="dxa"/>
              <w:start w:w="90" w:type="dxa"/>
              <w:bottom w:w="70" w:type="dxa"/>
              <w:end w:w="90" w:type="dxa"/>
            </w:tcMar>
            <w:shd w:fill="F8FAFC"/>
          </w:tcPr>
          <w:p>
            <w:pPr>
              <w:spacing w:after="0"/>
            </w:pPr>
            <w:r>
              <w:rPr>
                <w:sz w:val="16"/>
              </w:rPr>
              <w:t>Observed reduction</w:t>
            </w:r>
          </w:p>
        </w:tc>
      </w:tr>
      <w:tr>
        <w:trPr>
          <w:cantSplit/>
        </w:trPr>
        <w:tc>
          <w:tcPr>
            <w:tcW w:type="dxa" w:w="3024"/>
            <w:tcMar>
              <w:top w:w="70" w:type="dxa"/>
              <w:start w:w="90" w:type="dxa"/>
              <w:bottom w:w="70" w:type="dxa"/>
              <w:end w:w="90" w:type="dxa"/>
            </w:tcMar>
          </w:tcPr>
          <w:p>
            <w:pPr>
              <w:spacing w:after="0"/>
            </w:pPr>
            <w:r>
              <w:rPr>
                <w:sz w:val="16"/>
              </w:rPr>
              <w:t>R_SD valid bootstrap reps</w:t>
            </w:r>
          </w:p>
        </w:tc>
        <w:tc>
          <w:tcPr>
            <w:tcW w:type="dxa" w:w="2880"/>
            <w:tcMar>
              <w:top w:w="70" w:type="dxa"/>
              <w:start w:w="90" w:type="dxa"/>
              <w:bottom w:w="70" w:type="dxa"/>
              <w:end w:w="90" w:type="dxa"/>
            </w:tcMar>
          </w:tcPr>
          <w:p>
            <w:pPr>
              <w:spacing w:after="0"/>
            </w:pPr>
            <w:r>
              <w:rPr>
                <w:sz w:val="16"/>
              </w:rPr>
              <w:t>9989 / 10000</w:t>
            </w:r>
          </w:p>
        </w:tc>
        <w:tc>
          <w:tcPr>
            <w:tcW w:type="dxa" w:w="3168"/>
            <w:tcMar>
              <w:top w:w="70" w:type="dxa"/>
              <w:start w:w="90" w:type="dxa"/>
              <w:bottom w:w="70" w:type="dxa"/>
              <w:end w:w="90" w:type="dxa"/>
            </w:tcMar>
          </w:tcPr>
          <w:p>
            <w:pPr>
              <w:spacing w:after="0"/>
            </w:pPr>
            <w:r>
              <w:rPr>
                <w:sz w:val="16"/>
              </w:rPr>
              <w:t>10000 / 10000 required for CI</w:t>
            </w:r>
          </w:p>
        </w:tc>
        <w:tc>
          <w:tcPr>
            <w:tcW w:type="dxa" w:w="1872"/>
            <w:tcMar>
              <w:top w:w="70" w:type="dxa"/>
              <w:start w:w="90" w:type="dxa"/>
              <w:bottom w:w="70" w:type="dxa"/>
              <w:end w:w="90" w:type="dxa"/>
            </w:tcMar>
          </w:tcPr>
          <w:p>
            <w:pPr>
              <w:spacing w:after="0"/>
            </w:pPr>
            <w:r>
              <w:rPr>
                <w:sz w:val="16"/>
              </w:rPr>
              <w:t>Fail-closed</w:t>
            </w:r>
          </w:p>
        </w:tc>
      </w:tr>
    </w:tbl>
    <w:p>
      <w:pPr>
        <w:spacing w:after="20" w:line="252" w:lineRule="auto"/>
      </w:pPr>
    </w:p>
    <w:p>
      <w:pPr>
        <w:spacing w:after="80" w:line="252" w:lineRule="auto"/>
      </w:pPr>
      <w:r>
        <w:rPr>
          <w:i w:val="0"/>
        </w:rPr>
        <w:t>The immediate post-hoc exposure audit then clarified why the interaction matrix was almost entirely zero: only 2 of the 100 matched architecture-cells ever exhausted patience before epoch 100. In the other 98 cells, standard early stopping and forced horizon had no actual termination contrast. The two activated cells both improved when allowed to continue, but one was the control architecture and one was time_scaled, so they did not produce the broad architecture-specific interaction required by the frozen gate.</w:t>
      </w:r>
    </w:p>
    <w:tbl>
      <w:tblPr>
        <w:tblW w:type="auto" w:w="0"/>
        <w:jc w:val="center"/>
        <w:tblLook w:firstColumn="1" w:firstRow="1" w:lastColumn="0" w:lastRow="0" w:noHBand="0" w:noVBand="1" w:val="04A0"/>
      </w:tblPr>
      <w:tblGrid>
        <w:gridCol w:w="10224"/>
      </w:tblGrid>
      <w:tr>
        <w:tc>
          <w:tcPr>
            <w:tcW w:type="dxa" w:w="10224"/>
            <w:shd w:fill="EEF5FB"/>
            <w:tcMar>
              <w:top w:w="110" w:type="dxa"/>
              <w:start w:w="140" w:type="dxa"/>
              <w:bottom w:w="110" w:type="dxa"/>
              <w:end w:w="140" w:type="dxa"/>
            </w:tcMar>
          </w:tcPr>
          <w:p>
            <w:pPr>
              <w:spacing w:after="60"/>
            </w:pPr>
            <w:r>
              <w:rPr>
                <w:b/>
                <w:color w:val="17365D"/>
                <w:sz w:val="21"/>
              </w:rPr>
              <w:t>Most important interpretation</w:t>
            </w:r>
          </w:p>
          <w:p>
            <w:pPr>
              <w:spacing w:after="0"/>
            </w:pPr>
            <w:r>
              <w:t>Premature stopping can matter materially for an individual low-data run, but it was too rare in the unseen Phase-0.7 population to serve as a sufficient general explanation for the earlier architecture-comparison heterogeneity.</w:t>
            </w:r>
          </w:p>
        </w:tc>
      </w:tr>
    </w:tbl>
    <w:p>
      <w:pPr>
        <w:spacing w:after="20" w:line="252" w:lineRule="auto"/>
      </w:pPr>
    </w:p>
    <w:p>
      <w:pPr>
        <w:pStyle w:val="Heading1"/>
        <w:keepNext/>
      </w:pPr>
      <w:r>
        <w:t>2. Why Phase 0.7 Existed</w:t>
      </w:r>
    </w:p>
    <w:p>
      <w:pPr>
        <w:spacing w:after="80" w:line="252" w:lineRule="auto"/>
      </w:pPr>
      <w:r>
        <w:rPr>
          <w:i w:val="0"/>
        </w:rPr>
        <w:t>Phase 0.7 only makes sense as the next link in a falsification chain. Each earlier phase removed a simpler explanation and forced the question to become narrower.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shd w:fill="17365D"/>
            <w:tcMar>
              <w:top w:w="70" w:type="dxa"/>
              <w:start w:w="90" w:type="dxa"/>
              <w:bottom w:w="70" w:type="dxa"/>
              <w:end w:w="90" w:type="dxa"/>
            </w:tcMar>
            <w:vAlign w:val="center"/>
          </w:tcPr>
          <w:p>
            <w:pPr>
              <w:jc w:val="center"/>
            </w:pPr>
            <w:r>
              <w:rPr>
                <w:b/>
                <w:color w:val="FFFFFF"/>
                <w:sz w:val="15"/>
              </w:rPr>
              <w:t>Stage</w:t>
            </w:r>
          </w:p>
        </w:tc>
        <w:tc>
          <w:tcPr>
            <w:tcW w:type="dxa" w:w="3096"/>
            <w:shd w:fill="17365D"/>
            <w:tcMar>
              <w:top w:w="70" w:type="dxa"/>
              <w:start w:w="90" w:type="dxa"/>
              <w:bottom w:w="70" w:type="dxa"/>
              <w:end w:w="90" w:type="dxa"/>
            </w:tcMar>
            <w:vAlign w:val="center"/>
          </w:tcPr>
          <w:p>
            <w:pPr>
              <w:jc w:val="center"/>
            </w:pPr>
            <w:r>
              <w:rPr>
                <w:b/>
                <w:color w:val="FFFFFF"/>
                <w:sz w:val="15"/>
              </w:rPr>
              <w:t>Question</w:t>
            </w:r>
          </w:p>
        </w:tc>
        <w:tc>
          <w:tcPr>
            <w:tcW w:type="dxa" w:w="3744"/>
            <w:shd w:fill="17365D"/>
            <w:tcMar>
              <w:top w:w="70" w:type="dxa"/>
              <w:start w:w="90" w:type="dxa"/>
              <w:bottom w:w="70" w:type="dxa"/>
              <w:end w:w="90" w:type="dxa"/>
            </w:tcMar>
            <w:vAlign w:val="center"/>
          </w:tcPr>
          <w:p>
            <w:pPr>
              <w:jc w:val="center"/>
            </w:pPr>
            <w:r>
              <w:rPr>
                <w:b/>
                <w:color w:val="FFFFFF"/>
                <w:sz w:val="15"/>
              </w:rPr>
              <w:t>What happened</w:t>
            </w:r>
          </w:p>
        </w:tc>
        <w:tc>
          <w:tcPr>
            <w:tcW w:type="dxa" w:w="2376"/>
            <w:shd w:fill="17365D"/>
            <w:tcMar>
              <w:top w:w="70" w:type="dxa"/>
              <w:start w:w="90" w:type="dxa"/>
              <w:bottom w:w="70" w:type="dxa"/>
              <w:end w:w="90" w:type="dxa"/>
            </w:tcMar>
            <w:vAlign w:val="center"/>
          </w:tcPr>
          <w:p>
            <w:pPr>
              <w:jc w:val="center"/>
            </w:pPr>
            <w:r>
              <w:rPr>
                <w:b/>
                <w:color w:val="FFFFFF"/>
                <w:sz w:val="15"/>
              </w:rPr>
              <w:t>Consequence</w:t>
            </w:r>
          </w:p>
        </w:tc>
      </w:tr>
      <w:tr>
        <w:trPr>
          <w:cantSplit/>
        </w:trPr>
        <w:tc>
          <w:tcPr>
            <w:tcW w:type="dxa" w:w="1440"/>
            <w:tcMar>
              <w:top w:w="70" w:type="dxa"/>
              <w:start w:w="90" w:type="dxa"/>
              <w:bottom w:w="70" w:type="dxa"/>
              <w:end w:w="90" w:type="dxa"/>
            </w:tcMar>
          </w:tcPr>
          <w:p>
            <w:pPr>
              <w:spacing w:after="0"/>
            </w:pPr>
            <w:r>
              <w:rPr>
                <w:sz w:val="15"/>
              </w:rPr>
              <w:t>Phase 0</w:t>
            </w:r>
          </w:p>
        </w:tc>
        <w:tc>
          <w:tcPr>
            <w:tcW w:type="dxa" w:w="3096"/>
            <w:tcMar>
              <w:top w:w="70" w:type="dxa"/>
              <w:start w:w="90" w:type="dxa"/>
              <w:bottom w:w="70" w:type="dxa"/>
              <w:end w:w="90" w:type="dxa"/>
            </w:tcMar>
          </w:tcPr>
          <w:p>
            <w:pPr>
              <w:spacing w:after="0"/>
            </w:pPr>
            <w:r>
              <w:rPr>
                <w:sz w:val="15"/>
              </w:rPr>
              <w:t>Does the structured Flow-Jump model show the intended extreme-low-N advantage?</w:t>
            </w:r>
          </w:p>
        </w:tc>
        <w:tc>
          <w:tcPr>
            <w:tcW w:type="dxa" w:w="3744"/>
            <w:tcMar>
              <w:top w:w="70" w:type="dxa"/>
              <w:start w:w="90" w:type="dxa"/>
              <w:bottom w:w="70" w:type="dxa"/>
              <w:end w:w="90" w:type="dxa"/>
            </w:tcMar>
          </w:tcPr>
          <w:p>
            <w:pPr>
              <w:spacing w:after="0"/>
            </w:pPr>
            <w:r>
              <w:rPr>
                <w:sz w:val="15"/>
              </w:rPr>
              <w:t>No: 0/12 primary N≤40 simultaneous wins; crossover appeared later.</w:t>
            </w:r>
          </w:p>
        </w:tc>
        <w:tc>
          <w:tcPr>
            <w:tcW w:type="dxa" w:w="2376"/>
            <w:tcMar>
              <w:top w:w="70" w:type="dxa"/>
              <w:start w:w="90" w:type="dxa"/>
              <w:bottom w:w="70" w:type="dxa"/>
              <w:end w:w="90" w:type="dxa"/>
            </w:tcMar>
          </w:tcPr>
          <w:p>
            <w:pPr>
              <w:spacing w:after="0"/>
            </w:pPr>
            <w:r>
              <w:rPr>
                <w:sz w:val="15"/>
              </w:rPr>
              <w:t>Original hypothesis failed.</w:t>
            </w:r>
          </w:p>
        </w:tc>
      </w:tr>
      <w:tr>
        <w:trPr>
          <w:cantSplit/>
        </w:trPr>
        <w:tc>
          <w:tcPr>
            <w:tcW w:type="dxa" w:w="1440"/>
            <w:tcMar>
              <w:top w:w="70" w:type="dxa"/>
              <w:start w:w="90" w:type="dxa"/>
              <w:bottom w:w="70" w:type="dxa"/>
              <w:end w:w="90" w:type="dxa"/>
            </w:tcMar>
            <w:shd w:fill="F8FAFC"/>
          </w:tcPr>
          <w:p>
            <w:pPr>
              <w:spacing w:after="0"/>
            </w:pPr>
            <w:r>
              <w:rPr>
                <w:sz w:val="15"/>
              </w:rPr>
              <w:t>Phase 0.5</w:t>
            </w:r>
          </w:p>
        </w:tc>
        <w:tc>
          <w:tcPr>
            <w:tcW w:type="dxa" w:w="3096"/>
            <w:tcMar>
              <w:top w:w="70" w:type="dxa"/>
              <w:start w:w="90" w:type="dxa"/>
              <w:bottom w:w="70" w:type="dxa"/>
              <w:end w:w="90" w:type="dxa"/>
            </w:tcMar>
            <w:shd w:fill="F8FAFC"/>
          </w:tcPr>
          <w:p>
            <w:pPr>
              <w:spacing w:after="0"/>
            </w:pPr>
            <w:r>
              <w:rPr>
                <w:sz w:val="15"/>
              </w:rPr>
              <w:t>Can a mechanistically cleaner flow formulation rescue the low-N claim?</w:t>
            </w:r>
          </w:p>
        </w:tc>
        <w:tc>
          <w:tcPr>
            <w:tcW w:type="dxa" w:w="3744"/>
            <w:tcMar>
              <w:top w:w="70" w:type="dxa"/>
              <w:start w:w="90" w:type="dxa"/>
              <w:bottom w:w="70" w:type="dxa"/>
              <w:end w:w="90" w:type="dxa"/>
            </w:tcMar>
            <w:shd w:fill="F8FAFC"/>
          </w:tcPr>
          <w:p>
            <w:pPr>
              <w:spacing w:after="0"/>
            </w:pPr>
            <w:r>
              <w:rPr>
                <w:sz w:val="15"/>
              </w:rPr>
              <w:t>No: the flow gate failed; N=40 retained a diagnostic predictive signal.</w:t>
            </w:r>
          </w:p>
        </w:tc>
        <w:tc>
          <w:tcPr>
            <w:tcW w:type="dxa" w:w="2376"/>
            <w:tcMar>
              <w:top w:w="70" w:type="dxa"/>
              <w:start w:w="90" w:type="dxa"/>
              <w:bottom w:w="70" w:type="dxa"/>
              <w:end w:w="90" w:type="dxa"/>
            </w:tcMar>
            <w:shd w:fill="F8FAFC"/>
          </w:tcPr>
          <w:p>
            <w:pPr>
              <w:spacing w:after="0"/>
            </w:pPr>
            <w:r>
              <w:rPr>
                <w:sz w:val="15"/>
              </w:rPr>
              <w:t>Stop confirmation; diagnose instead.</w:t>
            </w:r>
          </w:p>
        </w:tc>
      </w:tr>
      <w:tr>
        <w:trPr>
          <w:cantSplit/>
        </w:trPr>
        <w:tc>
          <w:tcPr>
            <w:tcW w:type="dxa" w:w="1440"/>
            <w:tcMar>
              <w:top w:w="70" w:type="dxa"/>
              <w:start w:w="90" w:type="dxa"/>
              <w:bottom w:w="70" w:type="dxa"/>
              <w:end w:w="90" w:type="dxa"/>
            </w:tcMar>
          </w:tcPr>
          <w:p>
            <w:pPr>
              <w:spacing w:after="0"/>
            </w:pPr>
            <w:r>
              <w:rPr>
                <w:sz w:val="15"/>
              </w:rPr>
              <w:t>Phase 0.6</w:t>
            </w:r>
          </w:p>
        </w:tc>
        <w:tc>
          <w:tcPr>
            <w:tcW w:type="dxa" w:w="3096"/>
            <w:tcMar>
              <w:top w:w="70" w:type="dxa"/>
              <w:start w:w="90" w:type="dxa"/>
              <w:bottom w:w="70" w:type="dxa"/>
              <w:end w:w="90" w:type="dxa"/>
            </w:tcMar>
          </w:tcPr>
          <w:p>
            <w:pPr>
              <w:spacing w:after="0"/>
            </w:pPr>
            <w:r>
              <w:rPr>
                <w:sz w:val="15"/>
              </w:rPr>
              <w:t>What source drives the N=40 instability?</w:t>
            </w:r>
          </w:p>
        </w:tc>
        <w:tc>
          <w:tcPr>
            <w:tcW w:type="dxa" w:w="3744"/>
            <w:tcMar>
              <w:top w:w="70" w:type="dxa"/>
              <w:start w:w="90" w:type="dxa"/>
              <w:bottom w:w="70" w:type="dxa"/>
              <w:end w:w="90" w:type="dxa"/>
            </w:tcMar>
          </w:tcPr>
          <w:p>
            <w:pPr>
              <w:spacing w:after="0"/>
            </w:pPr>
            <w:r>
              <w:rPr>
                <w:sz w:val="15"/>
              </w:rPr>
              <w:t>Model initialization became the unique named dominant factor; D4-B remained ambiguous.</w:t>
            </w:r>
          </w:p>
        </w:tc>
        <w:tc>
          <w:tcPr>
            <w:tcW w:type="dxa" w:w="2376"/>
            <w:tcMar>
              <w:top w:w="70" w:type="dxa"/>
              <w:start w:w="90" w:type="dxa"/>
              <w:bottom w:w="70" w:type="dxa"/>
              <w:end w:w="90" w:type="dxa"/>
            </w:tcMar>
          </w:tcPr>
          <w:p>
            <w:pPr>
              <w:spacing w:after="0"/>
            </w:pPr>
            <w:r>
              <w:rPr>
                <w:sz w:val="15"/>
              </w:rPr>
              <w:t>D4-B AMBIGUOUS → STOP.</w:t>
            </w:r>
          </w:p>
        </w:tc>
      </w:tr>
      <w:tr>
        <w:trPr>
          <w:cantSplit/>
        </w:trPr>
        <w:tc>
          <w:tcPr>
            <w:tcW w:type="dxa" w:w="1440"/>
            <w:tcMar>
              <w:top w:w="70" w:type="dxa"/>
              <w:start w:w="90" w:type="dxa"/>
              <w:bottom w:w="70" w:type="dxa"/>
              <w:end w:w="90" w:type="dxa"/>
            </w:tcMar>
            <w:shd w:fill="F8FAFC"/>
          </w:tcPr>
          <w:p>
            <w:pPr>
              <w:spacing w:after="0"/>
            </w:pPr>
            <w:r>
              <w:rPr>
                <w:sz w:val="15"/>
              </w:rPr>
              <w:t>Post-0.6</w:t>
            </w:r>
          </w:p>
        </w:tc>
        <w:tc>
          <w:tcPr>
            <w:tcW w:type="dxa" w:w="3096"/>
            <w:tcMar>
              <w:top w:w="70" w:type="dxa"/>
              <w:start w:w="90" w:type="dxa"/>
              <w:bottom w:w="70" w:type="dxa"/>
              <w:end w:w="90" w:type="dxa"/>
            </w:tcMar>
            <w:shd w:fill="F8FAFC"/>
          </w:tcPr>
          <w:p>
            <w:pPr>
              <w:spacing w:after="0"/>
            </w:pPr>
            <w:r>
              <w:rPr>
                <w:sz w:val="15"/>
              </w:rPr>
              <w:t>What training-state variables track D4-B heterogeneity?</w:t>
            </w:r>
          </w:p>
        </w:tc>
        <w:tc>
          <w:tcPr>
            <w:tcW w:type="dxa" w:w="3744"/>
            <w:tcMar>
              <w:top w:w="70" w:type="dxa"/>
              <w:start w:w="90" w:type="dxa"/>
              <w:bottom w:w="70" w:type="dxa"/>
              <w:end w:w="90" w:type="dxa"/>
            </w:tcMar>
            <w:shd w:fill="F8FAFC"/>
          </w:tcPr>
          <w:p>
            <w:pPr>
              <w:spacing w:after="0"/>
            </w:pPr>
            <w:r>
              <w:rPr>
                <w:sz w:val="15"/>
              </w:rPr>
              <w:t>Optimization-horizon variables were structured retrospectively.</w:t>
            </w:r>
          </w:p>
        </w:tc>
        <w:tc>
          <w:tcPr>
            <w:tcW w:type="dxa" w:w="2376"/>
            <w:tcMar>
              <w:top w:w="70" w:type="dxa"/>
              <w:start w:w="90" w:type="dxa"/>
              <w:bottom w:w="70" w:type="dxa"/>
              <w:end w:w="90" w:type="dxa"/>
            </w:tcMar>
            <w:shd w:fill="F8FAFC"/>
          </w:tcPr>
          <w:p>
            <w:pPr>
              <w:spacing w:after="0"/>
            </w:pPr>
            <w:r>
              <w:rPr>
                <w:sz w:val="15"/>
              </w:rPr>
              <w:t>Generate a prospective causal hypothesis.</w:t>
            </w:r>
          </w:p>
        </w:tc>
      </w:tr>
      <w:tr>
        <w:trPr>
          <w:cantSplit/>
        </w:trPr>
        <w:tc>
          <w:tcPr>
            <w:tcW w:type="dxa" w:w="1440"/>
            <w:tcMar>
              <w:top w:w="70" w:type="dxa"/>
              <w:start w:w="90" w:type="dxa"/>
              <w:bottom w:w="70" w:type="dxa"/>
              <w:end w:w="90" w:type="dxa"/>
            </w:tcMar>
          </w:tcPr>
          <w:p>
            <w:pPr>
              <w:spacing w:after="0"/>
            </w:pPr>
            <w:r>
              <w:rPr>
                <w:sz w:val="15"/>
              </w:rPr>
              <w:t>Phase 0.7</w:t>
            </w:r>
          </w:p>
        </w:tc>
        <w:tc>
          <w:tcPr>
            <w:tcW w:type="dxa" w:w="3096"/>
            <w:tcMar>
              <w:top w:w="70" w:type="dxa"/>
              <w:start w:w="90" w:type="dxa"/>
              <w:bottom w:w="70" w:type="dxa"/>
              <w:end w:w="90" w:type="dxa"/>
            </w:tcMar>
          </w:tcPr>
          <w:p>
            <w:pPr>
              <w:spacing w:after="0"/>
            </w:pPr>
            <w:r>
              <w:rPr>
                <w:sz w:val="15"/>
              </w:rPr>
              <w:t>Does preventing premature termination causally improve the relative time_scaled effect?</w:t>
            </w:r>
          </w:p>
        </w:tc>
        <w:tc>
          <w:tcPr>
            <w:tcW w:type="dxa" w:w="3744"/>
            <w:tcMar>
              <w:top w:w="70" w:type="dxa"/>
              <w:start w:w="90" w:type="dxa"/>
              <w:bottom w:w="70" w:type="dxa"/>
              <w:end w:w="90" w:type="dxa"/>
            </w:tcMar>
          </w:tcPr>
          <w:p>
            <w:pPr>
              <w:spacing w:after="0"/>
            </w:pPr>
            <w:r>
              <w:rPr>
                <w:sz w:val="15"/>
              </w:rPr>
              <w:t>No prespecified positive architecture-by-policy effect established.</w:t>
            </w:r>
          </w:p>
        </w:tc>
        <w:tc>
          <w:tcPr>
            <w:tcW w:type="dxa" w:w="2376"/>
            <w:tcMar>
              <w:top w:w="70" w:type="dxa"/>
              <w:start w:w="90" w:type="dxa"/>
              <w:bottom w:w="70" w:type="dxa"/>
              <w:end w:w="90" w:type="dxa"/>
            </w:tcMar>
          </w:tcPr>
          <w:p>
            <w:pPr>
              <w:spacing w:after="0"/>
            </w:pPr>
            <w:r>
              <w:rPr>
                <w:sz w:val="15"/>
              </w:rPr>
              <w:t>Retire/reformulate the specific stopping-horizon explanation.</w:t>
            </w:r>
          </w:p>
        </w:tc>
      </w:tr>
    </w:tbl>
    <w:p>
      <w:pPr>
        <w:spacing w:after="20" w:line="252" w:lineRule="auto"/>
      </w:pPr>
    </w:p>
    <w:p>
      <w:pPr>
        <w:spacing w:after="80" w:line="252" w:lineRule="auto"/>
      </w:pPr>
      <w:r>
        <w:rPr>
          <w:i w:val="0"/>
        </w:rPr>
        <w:t>The critical scientific discipline was to separate association from intervention. Phase 0.6/post-0.6 could show that stopping epoch, selected epoch, patience exhaustion, or other optimization-horizon quantities were associated with heterogeneous paired effects. That did not show that altering the stopping policy would change the architecture comparison. Phase 0.7 was designed precisely to test that missing causal step.</w:t>
      </w:r>
    </w:p>
    <w:tbl>
      <w:tblPr>
        <w:tblW w:type="auto" w:w="0"/>
        <w:jc w:val="center"/>
        <w:tblLook w:firstColumn="1" w:firstRow="1" w:lastColumn="0" w:lastRow="0" w:noHBand="0" w:noVBand="1" w:val="04A0"/>
      </w:tblPr>
      <w:tblGrid>
        <w:gridCol w:w="10224"/>
      </w:tblGrid>
      <w:tr>
        <w:tc>
          <w:tcPr>
            <w:tcW w:type="dxa" w:w="10224"/>
            <w:shd w:fill="EEF5FB"/>
            <w:tcMar>
              <w:top w:w="110" w:type="dxa"/>
              <w:start w:w="140" w:type="dxa"/>
              <w:bottom w:w="110" w:type="dxa"/>
              <w:end w:w="140" w:type="dxa"/>
            </w:tcMar>
          </w:tcPr>
          <w:p>
            <w:pPr>
              <w:spacing w:after="60"/>
            </w:pPr>
            <w:r>
              <w:rPr>
                <w:b/>
                <w:color w:val="17365D"/>
                <w:sz w:val="21"/>
              </w:rPr>
              <w:t>Key methodological principle</w:t>
            </w:r>
          </w:p>
          <w:p>
            <w:pPr>
              <w:spacing w:after="0"/>
            </w:pPr>
            <w:r>
              <w:t>A variable can be highly diagnostic of a difficult optimization regime without being a sufficiently prevalent or transportable causal lever. Phase 0.7 tests the lever, not merely the association.</w:t>
            </w:r>
          </w:p>
        </w:tc>
      </w:tr>
    </w:tbl>
    <w:p>
      <w:pPr>
        <w:spacing w:after="20" w:line="252" w:lineRule="auto"/>
      </w:pPr>
    </w:p>
    <w:p>
      <w:pPr>
        <w:pStyle w:val="Heading1"/>
        <w:keepNext/>
      </w:pPr>
      <w:r>
        <w:t>3. Scientific Question and Causal Estimands</w:t>
      </w:r>
    </w:p>
    <w:p>
      <w:pPr>
        <w:spacing w:after="80" w:line="252" w:lineRule="auto"/>
      </w:pPr>
      <w:r>
        <w:rPr>
          <w:i w:val="0"/>
        </w:rPr>
        <w:t>The primary question was: when time_scaled changes predictive performance at N=40, does preventing premature optimization termination causally change its relative performance versus the locked no-flow control under the same smooth synthetic formulation?</w:t>
      </w:r>
    </w:p>
    <w:p>
      <w:pPr>
        <w:pStyle w:val="Heading2"/>
        <w:keepNext/>
      </w:pPr>
      <w:r>
        <w:t>3.1 Architecture contrasts within each policy</w:t>
      </w:r>
    </w:p>
    <w:p>
      <w:pPr>
        <w:spacing w:before="80" w:after="60" w:line="252" w:lineRule="auto"/>
        <w:jc w:val="center"/>
      </w:pPr>
      <w:r>
        <w:rPr>
          <w:rFonts w:ascii="Cambria Math" w:hAnsi="Cambria Math"/>
          <w:i/>
          <w:sz w:val="21"/>
        </w:rPr>
        <w:t>Δ_standard = MAE_control,standard − MAE_time_scaled,standard</w:t>
      </w:r>
    </w:p>
    <w:p>
      <w:pPr>
        <w:spacing w:after="100" w:line="252" w:lineRule="auto"/>
        <w:jc w:val="center"/>
      </w:pPr>
      <w:r>
        <w:rPr>
          <w:color w:val="666666"/>
          <w:sz w:val="17"/>
        </w:rPr>
        <w:t>Positive Δ favors time_scaled under the standard stopping policy.</w:t>
      </w:r>
    </w:p>
    <w:p>
      <w:pPr>
        <w:spacing w:before="80" w:after="60" w:line="252" w:lineRule="auto"/>
        <w:jc w:val="center"/>
      </w:pPr>
      <w:r>
        <w:rPr>
          <w:rFonts w:ascii="Cambria Math" w:hAnsi="Cambria Math"/>
          <w:i/>
          <w:sz w:val="21"/>
        </w:rPr>
        <w:t>Δ_forced = MAE_control,forced − MAE_time_scaled,forced</w:t>
      </w:r>
    </w:p>
    <w:p>
      <w:pPr>
        <w:spacing w:after="100" w:line="252" w:lineRule="auto"/>
        <w:jc w:val="center"/>
      </w:pPr>
      <w:r>
        <w:rPr>
          <w:color w:val="666666"/>
          <w:sz w:val="17"/>
        </w:rPr>
        <w:t>Positive Δ favors time_scaled under forced-horizon training.</w:t>
      </w:r>
    </w:p>
    <w:p>
      <w:pPr>
        <w:pStyle w:val="Heading2"/>
        <w:keepNext/>
      </w:pPr>
      <w:r>
        <w:t>3.2 Primary architecture-by-policy interaction</w:t>
      </w:r>
    </w:p>
    <w:p>
      <w:pPr>
        <w:spacing w:before="80" w:after="60" w:line="252" w:lineRule="auto"/>
        <w:jc w:val="center"/>
      </w:pPr>
      <w:r>
        <w:rPr>
          <w:rFonts w:ascii="Cambria Math" w:hAnsi="Cambria Math"/>
          <w:i/>
          <w:sz w:val="21"/>
        </w:rPr>
        <w:t>G = Δ_forced − Δ_standard</w:t>
      </w:r>
    </w:p>
    <w:p>
      <w:pPr>
        <w:spacing w:after="80" w:line="252" w:lineRule="auto"/>
      </w:pPr>
      <w:r>
        <w:rPr>
          <w:i w:val="0"/>
        </w:rPr>
        <w:t>Positive G means that forcing the optimization horizon shifts the relative comparison in favor of time_scaled. G is the primary cell-pair interaction quantity; its crossed-design mean is the primary causal estimand.</w:t>
      </w:r>
    </w:p>
    <w:p>
      <w:pPr>
        <w:pStyle w:val="Heading2"/>
        <w:keepNext/>
      </w:pPr>
      <w:r>
        <w:t>3.3 Architecture-specific policy effects</w:t>
      </w:r>
    </w:p>
    <w:p>
      <w:pPr>
        <w:spacing w:before="80" w:after="60" w:line="252" w:lineRule="auto"/>
        <w:jc w:val="center"/>
      </w:pPr>
      <w:r>
        <w:rPr>
          <w:rFonts w:ascii="Cambria Math" w:hAnsi="Cambria Math"/>
          <w:i/>
          <w:sz w:val="21"/>
        </w:rPr>
        <w:t>H_time_scaled = MAE_time_scaled,standard − MAE_time_scaled,forced</w:t>
      </w:r>
    </w:p>
    <w:p>
      <w:pPr>
        <w:spacing w:before="80" w:after="60" w:line="252" w:lineRule="auto"/>
        <w:jc w:val="center"/>
      </w:pPr>
      <w:r>
        <w:rPr>
          <w:rFonts w:ascii="Cambria Math" w:hAnsi="Cambria Math"/>
          <w:i/>
          <w:sz w:val="21"/>
        </w:rPr>
        <w:t>H_control = MAE_control,standard − MAE_control,forced</w:t>
      </w:r>
    </w:p>
    <w:p>
      <w:pPr>
        <w:spacing w:before="80" w:after="60" w:line="252" w:lineRule="auto"/>
        <w:jc w:val="center"/>
      </w:pPr>
      <w:r>
        <w:rPr>
          <w:rFonts w:ascii="Cambria Math" w:hAnsi="Cambria Math"/>
          <w:i/>
          <w:sz w:val="21"/>
        </w:rPr>
        <w:t>G = H_time_scaled − H_control</w:t>
      </w:r>
    </w:p>
    <w:p>
      <w:pPr>
        <w:spacing w:after="80" w:line="252" w:lineRule="auto"/>
      </w:pPr>
      <w:r>
        <w:rPr>
          <w:i w:val="0"/>
        </w:rPr>
        <w:t>A positive H means that the architecture obtains lower test MAE when allowed to continue through the forced horizon. These H quantities are interpretive diagnostics. They cannot override the frozen primary classification.</w:t>
      </w:r>
    </w:p>
    <w:p>
      <w:pPr>
        <w:pStyle w:val="Heading2"/>
        <w:keepNext/>
      </w:pPr>
      <w:r>
        <w:t>3.4 Why the sign conventions matter</w:t>
      </w:r>
    </w:p>
    <w:p>
      <w:pPr>
        <w:pStyle w:val="ListBullet"/>
        <w:spacing w:after="40"/>
        <w:ind w:left="317" w:hanging="173"/>
      </w:pPr>
      <w:r>
        <w:rPr>
          <w:b/>
        </w:rPr>
        <w:t xml:space="preserve">Positive Δ: </w:t>
      </w:r>
      <w:r>
        <w:t>time_scaled has lower MAE than control.</w:t>
      </w:r>
    </w:p>
    <w:p>
      <w:pPr>
        <w:pStyle w:val="ListBullet"/>
        <w:spacing w:after="40"/>
        <w:ind w:left="317" w:hanging="173"/>
      </w:pPr>
      <w:r>
        <w:rPr>
          <w:b/>
        </w:rPr>
        <w:t xml:space="preserve">Positive H: </w:t>
      </w:r>
      <w:r>
        <w:t>forced horizon improves that architecture relative to standard stopping.</w:t>
      </w:r>
    </w:p>
    <w:p>
      <w:pPr>
        <w:pStyle w:val="ListBullet"/>
        <w:spacing w:after="40"/>
        <w:ind w:left="317" w:hanging="173"/>
      </w:pPr>
      <w:r>
        <w:rPr>
          <w:b/>
        </w:rPr>
        <w:t xml:space="preserve">Positive G: </w:t>
      </w:r>
      <w:r>
        <w:t>forced horizon helps time_scaled more than it helps control.</w:t>
      </w:r>
    </w:p>
    <w:p>
      <w:pPr>
        <w:pStyle w:val="Heading1"/>
        <w:keepNext/>
      </w:pPr>
      <w:r>
        <w:t>4. Frozen Experimental Design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tcMar>
              <w:top w:w="70" w:type="dxa"/>
              <w:start w:w="90" w:type="dxa"/>
              <w:bottom w:w="70" w:type="dxa"/>
              <w:end w:w="90" w:type="dxa"/>
            </w:tcMar>
            <w:vAlign w:val="center"/>
          </w:tcPr>
          <w:p>
            <w:pPr>
              <w:jc w:val="center"/>
            </w:pPr>
            <w:r>
              <w:rPr>
                <w:b/>
                <w:color w:val="FFFFFF"/>
                <w:sz w:val="17"/>
              </w:rPr>
              <w:t>Design dimension</w:t>
            </w:r>
          </w:p>
        </w:tc>
        <w:tc>
          <w:tcPr>
            <w:tcW w:type="dxa" w:w="7488"/>
            <w:shd w:fill="17365D"/>
            <w:tcMar>
              <w:top w:w="70" w:type="dxa"/>
              <w:start w:w="90" w:type="dxa"/>
              <w:bottom w:w="70" w:type="dxa"/>
              <w:end w:w="90" w:type="dxa"/>
            </w:tcMar>
            <w:vAlign w:val="center"/>
          </w:tcPr>
          <w:p>
            <w:pPr>
              <w:jc w:val="center"/>
            </w:pPr>
            <w:r>
              <w:rPr>
                <w:b/>
                <w:color w:val="FFFFFF"/>
                <w:sz w:val="17"/>
              </w:rPr>
              <w:t>Frozen value</w:t>
            </w:r>
          </w:p>
        </w:tc>
      </w:tr>
      <w:tr>
        <w:trPr>
          <w:cantSplit/>
        </w:trPr>
        <w:tc>
          <w:tcPr>
            <w:tcW w:type="dxa" w:w="2880"/>
            <w:tcMar>
              <w:top w:w="70" w:type="dxa"/>
              <w:start w:w="90" w:type="dxa"/>
              <w:bottom w:w="70" w:type="dxa"/>
              <w:end w:w="90" w:type="dxa"/>
            </w:tcMar>
          </w:tcPr>
          <w:p>
            <w:pPr>
              <w:spacing w:after="0"/>
            </w:pPr>
            <w:r>
              <w:rPr>
                <w:b/>
                <w:sz w:val="17"/>
              </w:rPr>
              <w:t>World</w:t>
            </w:r>
          </w:p>
        </w:tc>
        <w:tc>
          <w:tcPr>
            <w:tcW w:type="dxa" w:w="7488"/>
            <w:tcMar>
              <w:top w:w="70" w:type="dxa"/>
              <w:start w:w="90" w:type="dxa"/>
              <w:bottom w:w="70" w:type="dxa"/>
              <w:end w:w="90" w:type="dxa"/>
            </w:tcMar>
          </w:tcPr>
          <w:p>
            <w:pPr>
              <w:spacing w:after="0"/>
            </w:pPr>
            <w:r>
              <w:rPr>
                <w:sz w:val="17"/>
              </w:rPr>
              <w:t>smooth only</w:t>
            </w:r>
          </w:p>
        </w:tc>
      </w:tr>
      <w:tr>
        <w:trPr>
          <w:cantSplit/>
        </w:trPr>
        <w:tc>
          <w:tcPr>
            <w:tcW w:type="dxa" w:w="2880"/>
            <w:tcMar>
              <w:top w:w="70" w:type="dxa"/>
              <w:start w:w="90" w:type="dxa"/>
              <w:bottom w:w="70" w:type="dxa"/>
              <w:end w:w="90" w:type="dxa"/>
            </w:tcMar>
            <w:shd w:fill="F8FAFC"/>
          </w:tcPr>
          <w:p>
            <w:pPr>
              <w:spacing w:after="0"/>
            </w:pPr>
            <w:r>
              <w:rPr>
                <w:b/>
                <w:sz w:val="17"/>
              </w:rPr>
              <w:t>Training N</w:t>
            </w:r>
          </w:p>
        </w:tc>
        <w:tc>
          <w:tcPr>
            <w:tcW w:type="dxa" w:w="7488"/>
            <w:tcMar>
              <w:top w:w="70" w:type="dxa"/>
              <w:start w:w="90" w:type="dxa"/>
              <w:bottom w:w="70" w:type="dxa"/>
              <w:end w:w="90" w:type="dxa"/>
            </w:tcMar>
            <w:shd w:fill="F8FAFC"/>
          </w:tcPr>
          <w:p>
            <w:pPr>
              <w:spacing w:after="0"/>
            </w:pPr>
            <w:r>
              <w:rPr>
                <w:sz w:val="17"/>
              </w:rPr>
              <w:t>40 only</w:t>
            </w:r>
          </w:p>
        </w:tc>
      </w:tr>
      <w:tr>
        <w:trPr>
          <w:cantSplit/>
        </w:trPr>
        <w:tc>
          <w:tcPr>
            <w:tcW w:type="dxa" w:w="2880"/>
            <w:tcMar>
              <w:top w:w="70" w:type="dxa"/>
              <w:start w:w="90" w:type="dxa"/>
              <w:bottom w:w="70" w:type="dxa"/>
              <w:end w:w="90" w:type="dxa"/>
            </w:tcMar>
          </w:tcPr>
          <w:p>
            <w:pPr>
              <w:spacing w:after="0"/>
            </w:pPr>
            <w:r>
              <w:rPr>
                <w:b/>
                <w:sz w:val="17"/>
              </w:rPr>
              <w:t>Control</w:t>
            </w:r>
          </w:p>
        </w:tc>
        <w:tc>
          <w:tcPr>
            <w:tcW w:type="dxa" w:w="7488"/>
            <w:tcMar>
              <w:top w:w="70" w:type="dxa"/>
              <w:start w:w="90" w:type="dxa"/>
              <w:bottom w:w="70" w:type="dxa"/>
              <w:end w:w="90" w:type="dxa"/>
            </w:tcMar>
          </w:tcPr>
          <w:p>
            <w:pPr>
              <w:spacing w:after="0"/>
            </w:pPr>
            <w:r>
              <w:rPr>
                <w:sz w:val="17"/>
              </w:rPr>
              <w:t>none__none__deterministic</w:t>
            </w:r>
          </w:p>
        </w:tc>
      </w:tr>
      <w:tr>
        <w:trPr>
          <w:cantSplit/>
        </w:trPr>
        <w:tc>
          <w:tcPr>
            <w:tcW w:type="dxa" w:w="2880"/>
            <w:tcMar>
              <w:top w:w="70" w:type="dxa"/>
              <w:start w:w="90" w:type="dxa"/>
              <w:bottom w:w="70" w:type="dxa"/>
              <w:end w:w="90" w:type="dxa"/>
            </w:tcMar>
            <w:shd w:fill="F8FAFC"/>
          </w:tcPr>
          <w:p>
            <w:pPr>
              <w:spacing w:after="0"/>
            </w:pPr>
            <w:r>
              <w:rPr>
                <w:b/>
                <w:sz w:val="17"/>
              </w:rPr>
              <w:t>Candidate</w:t>
            </w:r>
          </w:p>
        </w:tc>
        <w:tc>
          <w:tcPr>
            <w:tcW w:type="dxa" w:w="7488"/>
            <w:tcMar>
              <w:top w:w="70" w:type="dxa"/>
              <w:start w:w="90" w:type="dxa"/>
              <w:bottom w:w="70" w:type="dxa"/>
              <w:end w:w="90" w:type="dxa"/>
            </w:tcMar>
            <w:shd w:fill="F8FAFC"/>
          </w:tcPr>
          <w:p>
            <w:pPr>
              <w:spacing w:after="0"/>
            </w:pPr>
            <w:r>
              <w:rPr>
                <w:sz w:val="17"/>
              </w:rPr>
              <w:t>time_scaled__none__deterministic</w:t>
            </w:r>
          </w:p>
        </w:tc>
      </w:tr>
      <w:tr>
        <w:trPr>
          <w:cantSplit/>
        </w:trPr>
        <w:tc>
          <w:tcPr>
            <w:tcW w:type="dxa" w:w="2880"/>
            <w:tcMar>
              <w:top w:w="70" w:type="dxa"/>
              <w:start w:w="90" w:type="dxa"/>
              <w:bottom w:w="70" w:type="dxa"/>
              <w:end w:w="90" w:type="dxa"/>
            </w:tcMar>
          </w:tcPr>
          <w:p>
            <w:pPr>
              <w:spacing w:after="0"/>
            </w:pPr>
            <w:r>
              <w:rPr>
                <w:b/>
                <w:sz w:val="17"/>
              </w:rPr>
              <w:t>Policies</w:t>
            </w:r>
          </w:p>
        </w:tc>
        <w:tc>
          <w:tcPr>
            <w:tcW w:type="dxa" w:w="7488"/>
            <w:tcMar>
              <w:top w:w="70" w:type="dxa"/>
              <w:start w:w="90" w:type="dxa"/>
              <w:bottom w:w="70" w:type="dxa"/>
              <w:end w:w="90" w:type="dxa"/>
            </w:tcMar>
          </w:tcPr>
          <w:p>
            <w:pPr>
              <w:spacing w:after="0"/>
            </w:pPr>
            <w:r>
              <w:rPr>
                <w:sz w:val="17"/>
              </w:rPr>
              <w:t>standard_early_stop; forced_horizon</w:t>
            </w:r>
          </w:p>
        </w:tc>
      </w:tr>
      <w:tr>
        <w:trPr>
          <w:cantSplit/>
        </w:trPr>
        <w:tc>
          <w:tcPr>
            <w:tcW w:type="dxa" w:w="2880"/>
            <w:tcMar>
              <w:top w:w="70" w:type="dxa"/>
              <w:start w:w="90" w:type="dxa"/>
              <w:bottom w:w="70" w:type="dxa"/>
              <w:end w:w="90" w:type="dxa"/>
            </w:tcMar>
            <w:shd w:fill="F8FAFC"/>
          </w:tcPr>
          <w:p>
            <w:pPr>
              <w:spacing w:after="0"/>
            </w:pPr>
            <w:r>
              <w:rPr>
                <w:b/>
                <w:sz w:val="17"/>
              </w:rPr>
              <w:t>Contexts</w:t>
            </w:r>
          </w:p>
        </w:tc>
        <w:tc>
          <w:tcPr>
            <w:tcW w:type="dxa" w:w="7488"/>
            <w:tcMar>
              <w:top w:w="70" w:type="dxa"/>
              <w:start w:w="90" w:type="dxa"/>
              <w:bottom w:w="70" w:type="dxa"/>
              <w:end w:w="90" w:type="dxa"/>
            </w:tcMar>
            <w:shd w:fill="F8FAFC"/>
          </w:tcPr>
          <w:p>
            <w:pPr>
              <w:spacing w:after="0"/>
            </w:pPr>
            <w:r>
              <w:rPr>
                <w:sz w:val="17"/>
              </w:rPr>
              <w:t>(406,506), (407,507), (408,508), (409,509), (410,510)</w:t>
            </w:r>
          </w:p>
        </w:tc>
      </w:tr>
      <w:tr>
        <w:trPr>
          <w:cantSplit/>
        </w:trPr>
        <w:tc>
          <w:tcPr>
            <w:tcW w:type="dxa" w:w="2880"/>
            <w:tcMar>
              <w:top w:w="70" w:type="dxa"/>
              <w:start w:w="90" w:type="dxa"/>
              <w:bottom w:w="70" w:type="dxa"/>
              <w:end w:w="90" w:type="dxa"/>
            </w:tcMar>
          </w:tcPr>
          <w:p>
            <w:pPr>
              <w:spacing w:after="0"/>
            </w:pPr>
            <w:r>
              <w:rPr>
                <w:b/>
                <w:sz w:val="17"/>
              </w:rPr>
              <w:t>Model seeds</w:t>
            </w:r>
          </w:p>
        </w:tc>
        <w:tc>
          <w:tcPr>
            <w:tcW w:type="dxa" w:w="7488"/>
            <w:tcMar>
              <w:top w:w="70" w:type="dxa"/>
              <w:start w:w="90" w:type="dxa"/>
              <w:bottom w:w="70" w:type="dxa"/>
              <w:end w:w="90" w:type="dxa"/>
            </w:tcMar>
          </w:tcPr>
          <w:p>
            <w:pPr>
              <w:spacing w:after="0"/>
            </w:pPr>
            <w:r>
              <w:rPr>
                <w:sz w:val="17"/>
              </w:rPr>
              <w:t>1101–1110</w:t>
            </w:r>
          </w:p>
        </w:tc>
      </w:tr>
      <w:tr>
        <w:trPr>
          <w:cantSplit/>
        </w:trPr>
        <w:tc>
          <w:tcPr>
            <w:tcW w:type="dxa" w:w="2880"/>
            <w:tcMar>
              <w:top w:w="70" w:type="dxa"/>
              <w:start w:w="90" w:type="dxa"/>
              <w:bottom w:w="70" w:type="dxa"/>
              <w:end w:w="90" w:type="dxa"/>
            </w:tcMar>
            <w:shd w:fill="F8FAFC"/>
          </w:tcPr>
          <w:p>
            <w:pPr>
              <w:spacing w:after="0"/>
            </w:pPr>
            <w:r>
              <w:rPr>
                <w:b/>
                <w:sz w:val="17"/>
              </w:rPr>
              <w:t>Max epochs</w:t>
            </w:r>
          </w:p>
        </w:tc>
        <w:tc>
          <w:tcPr>
            <w:tcW w:type="dxa" w:w="7488"/>
            <w:tcMar>
              <w:top w:w="70" w:type="dxa"/>
              <w:start w:w="90" w:type="dxa"/>
              <w:bottom w:w="70" w:type="dxa"/>
              <w:end w:w="90" w:type="dxa"/>
            </w:tcMar>
            <w:shd w:fill="F8FAFC"/>
          </w:tcPr>
          <w:p>
            <w:pPr>
              <w:spacing w:after="0"/>
            </w:pPr>
            <w:r>
              <w:rPr>
                <w:sz w:val="17"/>
              </w:rPr>
              <w:t>100</w:t>
            </w:r>
          </w:p>
        </w:tc>
      </w:tr>
      <w:tr>
        <w:trPr>
          <w:cantSplit/>
        </w:trPr>
        <w:tc>
          <w:tcPr>
            <w:tcW w:type="dxa" w:w="2880"/>
            <w:tcMar>
              <w:top w:w="70" w:type="dxa"/>
              <w:start w:w="90" w:type="dxa"/>
              <w:bottom w:w="70" w:type="dxa"/>
              <w:end w:w="90" w:type="dxa"/>
            </w:tcMar>
          </w:tcPr>
          <w:p>
            <w:pPr>
              <w:spacing w:after="0"/>
            </w:pPr>
            <w:r>
              <w:rPr>
                <w:b/>
                <w:sz w:val="17"/>
              </w:rPr>
              <w:t>Patience</w:t>
            </w:r>
          </w:p>
        </w:tc>
        <w:tc>
          <w:tcPr>
            <w:tcW w:type="dxa" w:w="7488"/>
            <w:tcMar>
              <w:top w:w="70" w:type="dxa"/>
              <w:start w:w="90" w:type="dxa"/>
              <w:bottom w:w="70" w:type="dxa"/>
              <w:end w:w="90" w:type="dxa"/>
            </w:tcMar>
          </w:tcPr>
          <w:p>
            <w:pPr>
              <w:spacing w:after="0"/>
            </w:pPr>
            <w:r>
              <w:rPr>
                <w:sz w:val="17"/>
              </w:rPr>
              <w:t>12</w:t>
            </w:r>
          </w:p>
        </w:tc>
      </w:tr>
      <w:tr>
        <w:trPr>
          <w:cantSplit/>
        </w:trPr>
        <w:tc>
          <w:tcPr>
            <w:tcW w:type="dxa" w:w="2880"/>
            <w:tcMar>
              <w:top w:w="70" w:type="dxa"/>
              <w:start w:w="90" w:type="dxa"/>
              <w:bottom w:w="70" w:type="dxa"/>
              <w:end w:w="90" w:type="dxa"/>
            </w:tcMar>
            <w:shd w:fill="F8FAFC"/>
          </w:tcPr>
          <w:p>
            <w:pPr>
              <w:spacing w:after="0"/>
            </w:pPr>
            <w:r>
              <w:rPr>
                <w:b/>
                <w:sz w:val="17"/>
              </w:rPr>
              <w:t>Learning rate</w:t>
            </w:r>
          </w:p>
        </w:tc>
        <w:tc>
          <w:tcPr>
            <w:tcW w:type="dxa" w:w="7488"/>
            <w:tcMar>
              <w:top w:w="70" w:type="dxa"/>
              <w:start w:w="90" w:type="dxa"/>
              <w:bottom w:w="70" w:type="dxa"/>
              <w:end w:w="90" w:type="dxa"/>
            </w:tcMar>
            <w:shd w:fill="F8FAFC"/>
          </w:tcPr>
          <w:p>
            <w:pPr>
              <w:spacing w:after="0"/>
            </w:pPr>
            <w:r>
              <w:rPr>
                <w:sz w:val="17"/>
              </w:rPr>
              <w:t>1e-3</w:t>
            </w:r>
          </w:p>
        </w:tc>
      </w:tr>
      <w:tr>
        <w:trPr>
          <w:cantSplit/>
        </w:trPr>
        <w:tc>
          <w:tcPr>
            <w:tcW w:type="dxa" w:w="2880"/>
            <w:tcMar>
              <w:top w:w="70" w:type="dxa"/>
              <w:start w:w="90" w:type="dxa"/>
              <w:bottom w:w="70" w:type="dxa"/>
              <w:end w:w="90" w:type="dxa"/>
            </w:tcMar>
          </w:tcPr>
          <w:p>
            <w:pPr>
              <w:spacing w:after="0"/>
            </w:pPr>
            <w:r>
              <w:rPr>
                <w:b/>
                <w:sz w:val="17"/>
              </w:rPr>
              <w:t>Weight decay</w:t>
            </w:r>
          </w:p>
        </w:tc>
        <w:tc>
          <w:tcPr>
            <w:tcW w:type="dxa" w:w="7488"/>
            <w:tcMar>
              <w:top w:w="70" w:type="dxa"/>
              <w:start w:w="90" w:type="dxa"/>
              <w:bottom w:w="70" w:type="dxa"/>
              <w:end w:w="90" w:type="dxa"/>
            </w:tcMar>
          </w:tcPr>
          <w:p>
            <w:pPr>
              <w:spacing w:after="0"/>
            </w:pPr>
            <w:r>
              <w:rPr>
                <w:sz w:val="17"/>
              </w:rPr>
              <w:t>1e-4</w:t>
            </w:r>
          </w:p>
        </w:tc>
      </w:tr>
      <w:tr>
        <w:trPr>
          <w:cantSplit/>
        </w:trPr>
        <w:tc>
          <w:tcPr>
            <w:tcW w:type="dxa" w:w="2880"/>
            <w:tcMar>
              <w:top w:w="70" w:type="dxa"/>
              <w:start w:w="90" w:type="dxa"/>
              <w:bottom w:w="70" w:type="dxa"/>
              <w:end w:w="90" w:type="dxa"/>
            </w:tcMar>
            <w:shd w:fill="F8FAFC"/>
          </w:tcPr>
          <w:p>
            <w:pPr>
              <w:spacing w:after="0"/>
            </w:pPr>
            <w:r>
              <w:rPr>
                <w:b/>
                <w:sz w:val="17"/>
              </w:rPr>
              <w:t>Cells</w:t>
            </w:r>
          </w:p>
        </w:tc>
        <w:tc>
          <w:tcPr>
            <w:tcW w:type="dxa" w:w="7488"/>
            <w:tcMar>
              <w:top w:w="70" w:type="dxa"/>
              <w:start w:w="90" w:type="dxa"/>
              <w:bottom w:w="70" w:type="dxa"/>
              <w:end w:w="90" w:type="dxa"/>
            </w:tcMar>
            <w:shd w:fill="F8FAFC"/>
          </w:tcPr>
          <w:p>
            <w:pPr>
              <w:spacing w:after="0"/>
            </w:pPr>
            <w:r>
              <w:rPr>
                <w:sz w:val="17"/>
              </w:rPr>
              <w:t>5 × 10 × 2 × 2 = 200</w:t>
            </w:r>
          </w:p>
        </w:tc>
      </w:tr>
    </w:tbl>
    <w:p>
      <w:pPr>
        <w:spacing w:after="20" w:line="252" w:lineRule="auto"/>
      </w:pPr>
    </w:p>
    <w:p>
      <w:pPr>
        <w:spacing w:after="80" w:line="252" w:lineRule="auto"/>
      </w:pPr>
      <w:r>
        <w:rPr>
          <w:i w:val="0"/>
        </w:rPr>
        <w:t>The development contexts and model seeds were unseen relative to the Phase 0.6 D4-B grid and disjoint from the protected confirmatory namespaces. This matters because Phase 0.7 was explicitly a transport test of a retrospective explanation, not a rerun on the same seed population that generated the hypothesis.</w:t>
      </w:r>
    </w:p>
    <w:tbl>
      <w:tblPr>
        <w:tblW w:type="auto" w:w="0"/>
        <w:jc w:val="center"/>
        <w:tblLook w:firstColumn="1" w:firstRow="1" w:lastColumn="0" w:lastRow="0" w:noHBand="0" w:noVBand="1" w:val="04A0"/>
      </w:tblPr>
      <w:tblGrid>
        <w:gridCol w:w="10224"/>
      </w:tblGrid>
      <w:tr>
        <w:tc>
          <w:tcPr>
            <w:tcW w:type="dxa" w:w="10224"/>
            <w:shd w:fill="F2F2F2"/>
            <w:tcMar>
              <w:top w:w="110" w:type="dxa"/>
              <w:start w:w="140" w:type="dxa"/>
              <w:bottom w:w="110" w:type="dxa"/>
              <w:end w:w="140" w:type="dxa"/>
            </w:tcMar>
          </w:tcPr>
          <w:p>
            <w:pPr>
              <w:spacing w:after="60"/>
            </w:pPr>
            <w:r>
              <w:rPr>
                <w:b/>
                <w:color w:val="666666"/>
                <w:sz w:val="21"/>
              </w:rPr>
              <w:t>Seed firewall</w:t>
            </w:r>
          </w:p>
          <w:p>
            <w:pPr>
              <w:spacing w:after="0"/>
            </w:pPr>
            <w:r>
              <w:t>Forbidden confirmatory namespaces remained cohort 701–710, subset 801–810, and model 901–910. None were used in Phase 0.7.</w:t>
            </w:r>
          </w:p>
        </w:tc>
      </w:tr>
    </w:tbl>
    <w:p>
      <w:pPr>
        <w:spacing w:after="20" w:line="252" w:lineRule="auto"/>
      </w:pPr>
    </w:p>
    <w:p>
      <w:pPr>
        <w:pStyle w:val="Heading2"/>
        <w:keepNext/>
      </w:pPr>
      <w:r>
        <w:t>4.1 Frozen success gate</w:t>
      </w:r>
    </w:p>
    <w:p>
      <w:pPr>
        <w:spacing w:after="80" w:line="252" w:lineRule="auto"/>
      </w:pPr>
      <w:r>
        <w:rPr>
          <w:i w:val="0"/>
        </w:rPr>
        <w:t>The primary causal effect gate passed only if all four conditions held simultaneously:</w:t>
      </w:r>
    </w:p>
    <w:p>
      <w:pPr>
        <w:pStyle w:val="ListBullet"/>
        <w:spacing w:after="40"/>
        <w:ind w:left="317" w:hanging="173"/>
      </w:pPr>
      <w:r>
        <w:t>Observed mean(G) &gt; 0.</w:t>
      </w:r>
    </w:p>
    <w:p>
      <w:pPr>
        <w:pStyle w:val="ListBullet"/>
        <w:spacing w:after="40"/>
        <w:ind w:left="317" w:hanging="173"/>
      </w:pPr>
      <w:r>
        <w:t>Lower 95% crossed-bootstrap bound for mean(G) &gt; 0.</w:t>
      </w:r>
    </w:p>
    <w:p>
      <w:pPr>
        <w:pStyle w:val="ListBullet"/>
        <w:spacing w:after="40"/>
        <w:ind w:left="317" w:hanging="173"/>
      </w:pPr>
      <w:r>
        <w:t>At least 4 of 5 context-mean G values positive.</w:t>
      </w:r>
    </w:p>
    <w:p>
      <w:pPr>
        <w:pStyle w:val="ListBullet"/>
        <w:spacing w:after="40"/>
        <w:ind w:left="317" w:hanging="173"/>
      </w:pPr>
      <w:r>
        <w:t>At least 8 of 10 model-seed-mean G values positive.</w:t>
      </w:r>
    </w:p>
    <w:p>
      <w:pPr>
        <w:spacing w:after="80" w:line="252" w:lineRule="auto"/>
      </w:pPr>
      <w:r>
        <w:rPr>
          <w:i w:val="0"/>
        </w:rPr>
        <w:t>The heterogeneity gate was separate: observed R_SD &lt; 1 and its upper 95% crossed-bootstrap bound &lt; 1. If the primary causal gate failed, the overall classification was P07_OPTIMIZATION_HORIZON_NOT_ESTABLISHED regardless of the heterogeneity gate.</w:t>
      </w:r>
    </w:p>
    <w:p>
      <w:pPr>
        <w:pStyle w:val="Heading1"/>
        <w:keepNext/>
      </w:pPr>
      <w:r>
        <w:t>5. Paired-Trajectory Intervention Semantics</w:t>
      </w:r>
    </w:p>
    <w:p>
      <w:pPr>
        <w:spacing w:after="80" w:line="252" w:lineRule="auto"/>
      </w:pPr>
      <w:r>
        <w:rPr>
          <w:i w:val="0"/>
        </w:rPr>
        <w:t>The intervention changed exactly one behavior: whether patience exhaustion caused the optimizer loop to break. Everything before the standard stopping point had to remain trajectory-identical between matched policies.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72"/>
            <w:shd w:fill="17365D"/>
            <w:tcMar>
              <w:top w:w="70" w:type="dxa"/>
              <w:start w:w="90" w:type="dxa"/>
              <w:bottom w:w="70" w:type="dxa"/>
              <w:end w:w="90" w:type="dxa"/>
            </w:tcMar>
            <w:vAlign w:val="center"/>
          </w:tcPr>
          <w:p>
            <w:pPr>
              <w:jc w:val="center"/>
            </w:pPr>
            <w:r>
              <w:rPr>
                <w:b/>
                <w:color w:val="FFFFFF"/>
                <w:sz w:val="16"/>
              </w:rPr>
              <w:t>Must remain identical</w:t>
            </w:r>
          </w:p>
        </w:tc>
        <w:tc>
          <w:tcPr>
            <w:tcW w:type="dxa" w:w="6696"/>
            <w:shd w:fill="17365D"/>
            <w:tcMar>
              <w:top w:w="70" w:type="dxa"/>
              <w:start w:w="90" w:type="dxa"/>
              <w:bottom w:w="70" w:type="dxa"/>
              <w:end w:w="90" w:type="dxa"/>
            </w:tcMar>
            <w:vAlign w:val="center"/>
          </w:tcPr>
          <w:p>
            <w:pPr>
              <w:jc w:val="center"/>
            </w:pPr>
            <w:r>
              <w:rPr>
                <w:b/>
                <w:color w:val="FFFFFF"/>
                <w:sz w:val="16"/>
              </w:rPr>
              <w:t>Why it matters</w:t>
            </w:r>
          </w:p>
        </w:tc>
      </w:tr>
      <w:tr>
        <w:trPr>
          <w:cantSplit/>
        </w:trPr>
        <w:tc>
          <w:tcPr>
            <w:tcW w:type="dxa" w:w="3672"/>
            <w:tcMar>
              <w:top w:w="70" w:type="dxa"/>
              <w:start w:w="90" w:type="dxa"/>
              <w:bottom w:w="70" w:type="dxa"/>
              <w:end w:w="90" w:type="dxa"/>
            </w:tcMar>
          </w:tcPr>
          <w:p>
            <w:pPr>
              <w:spacing w:after="0"/>
            </w:pPr>
            <w:r>
              <w:rPr>
                <w:sz w:val="16"/>
              </w:rPr>
              <w:t>Simulator realization and subset</w:t>
            </w:r>
          </w:p>
        </w:tc>
        <w:tc>
          <w:tcPr>
            <w:tcW w:type="dxa" w:w="6696"/>
            <w:tcMar>
              <w:top w:w="70" w:type="dxa"/>
              <w:start w:w="90" w:type="dxa"/>
              <w:bottom w:w="70" w:type="dxa"/>
              <w:end w:w="90" w:type="dxa"/>
            </w:tcMar>
          </w:tcPr>
          <w:p>
            <w:pPr>
              <w:spacing w:after="0"/>
            </w:pPr>
            <w:r>
              <w:rPr>
                <w:sz w:val="16"/>
              </w:rPr>
              <w:t>Prevents a data perturbation from masquerading as a policy effect.</w:t>
            </w:r>
          </w:p>
        </w:tc>
      </w:tr>
      <w:tr>
        <w:trPr>
          <w:cantSplit/>
        </w:trPr>
        <w:tc>
          <w:tcPr>
            <w:tcW w:type="dxa" w:w="3672"/>
            <w:tcMar>
              <w:top w:w="70" w:type="dxa"/>
              <w:start w:w="90" w:type="dxa"/>
              <w:bottom w:w="70" w:type="dxa"/>
              <w:end w:w="90" w:type="dxa"/>
            </w:tcMar>
            <w:shd w:fill="F8FAFC"/>
          </w:tcPr>
          <w:p>
            <w:pPr>
              <w:spacing w:after="0"/>
            </w:pPr>
            <w:r>
              <w:rPr>
                <w:sz w:val="16"/>
              </w:rPr>
              <w:t>Model initialization</w:t>
            </w:r>
          </w:p>
        </w:tc>
        <w:tc>
          <w:tcPr>
            <w:tcW w:type="dxa" w:w="6696"/>
            <w:tcMar>
              <w:top w:w="70" w:type="dxa"/>
              <w:start w:w="90" w:type="dxa"/>
              <w:bottom w:w="70" w:type="dxa"/>
              <w:end w:w="90" w:type="dxa"/>
            </w:tcMar>
            <w:shd w:fill="F8FAFC"/>
          </w:tcPr>
          <w:p>
            <w:pPr>
              <w:spacing w:after="0"/>
            </w:pPr>
            <w:r>
              <w:rPr>
                <w:sz w:val="16"/>
              </w:rPr>
              <w:t>Makes the comparison paired at the parameter-state level.</w:t>
            </w:r>
          </w:p>
        </w:tc>
      </w:tr>
      <w:tr>
        <w:trPr>
          <w:cantSplit/>
        </w:trPr>
        <w:tc>
          <w:tcPr>
            <w:tcW w:type="dxa" w:w="3672"/>
            <w:tcMar>
              <w:top w:w="70" w:type="dxa"/>
              <w:start w:w="90" w:type="dxa"/>
              <w:bottom w:w="70" w:type="dxa"/>
              <w:end w:w="90" w:type="dxa"/>
            </w:tcMar>
          </w:tcPr>
          <w:p>
            <w:pPr>
              <w:spacing w:after="0"/>
            </w:pPr>
            <w:r>
              <w:rPr>
                <w:sz w:val="16"/>
              </w:rPr>
              <w:t>Batch sequence / RNG inputs</w:t>
            </w:r>
          </w:p>
        </w:tc>
        <w:tc>
          <w:tcPr>
            <w:tcW w:type="dxa" w:w="6696"/>
            <w:tcMar>
              <w:top w:w="70" w:type="dxa"/>
              <w:start w:w="90" w:type="dxa"/>
              <w:bottom w:w="70" w:type="dxa"/>
              <w:end w:w="90" w:type="dxa"/>
            </w:tcMar>
          </w:tcPr>
          <w:p>
            <w:pPr>
              <w:spacing w:after="0"/>
            </w:pPr>
            <w:r>
              <w:rPr>
                <w:sz w:val="16"/>
              </w:rPr>
              <w:t>Prevents stochastic training noise from creating artificial divergence.</w:t>
            </w:r>
          </w:p>
        </w:tc>
      </w:tr>
      <w:tr>
        <w:trPr>
          <w:cantSplit/>
        </w:trPr>
        <w:tc>
          <w:tcPr>
            <w:tcW w:type="dxa" w:w="3672"/>
            <w:tcMar>
              <w:top w:w="70" w:type="dxa"/>
              <w:start w:w="90" w:type="dxa"/>
              <w:bottom w:w="70" w:type="dxa"/>
              <w:end w:w="90" w:type="dxa"/>
            </w:tcMar>
            <w:shd w:fill="F8FAFC"/>
          </w:tcPr>
          <w:p>
            <w:pPr>
              <w:spacing w:after="0"/>
            </w:pPr>
            <w:r>
              <w:rPr>
                <w:sz w:val="16"/>
              </w:rPr>
              <w:t>Optimizer updates and state</w:t>
            </w:r>
          </w:p>
        </w:tc>
        <w:tc>
          <w:tcPr>
            <w:tcW w:type="dxa" w:w="6696"/>
            <w:tcMar>
              <w:top w:w="70" w:type="dxa"/>
              <w:start w:w="90" w:type="dxa"/>
              <w:bottom w:w="70" w:type="dxa"/>
              <w:end w:w="90" w:type="dxa"/>
            </w:tcMar>
            <w:shd w:fill="F8FAFC"/>
          </w:tcPr>
          <w:p>
            <w:pPr>
              <w:spacing w:after="0"/>
            </w:pPr>
            <w:r>
              <w:rPr>
                <w:sz w:val="16"/>
              </w:rPr>
              <w:t>Ensures the trajectories are identical until the break action differs.</w:t>
            </w:r>
          </w:p>
        </w:tc>
      </w:tr>
      <w:tr>
        <w:trPr>
          <w:cantSplit/>
        </w:trPr>
        <w:tc>
          <w:tcPr>
            <w:tcW w:type="dxa" w:w="3672"/>
            <w:tcMar>
              <w:top w:w="70" w:type="dxa"/>
              <w:start w:w="90" w:type="dxa"/>
              <w:bottom w:w="70" w:type="dxa"/>
              <w:end w:w="90" w:type="dxa"/>
            </w:tcMar>
          </w:tcPr>
          <w:p>
            <w:pPr>
              <w:spacing w:after="0"/>
            </w:pPr>
            <w:r>
              <w:rPr>
                <w:sz w:val="16"/>
              </w:rPr>
              <w:t>Losses and regularization</w:t>
            </w:r>
          </w:p>
        </w:tc>
        <w:tc>
          <w:tcPr>
            <w:tcW w:type="dxa" w:w="6696"/>
            <w:tcMar>
              <w:top w:w="70" w:type="dxa"/>
              <w:start w:w="90" w:type="dxa"/>
              <w:bottom w:w="70" w:type="dxa"/>
              <w:end w:w="90" w:type="dxa"/>
            </w:tcMar>
          </w:tcPr>
          <w:p>
            <w:pPr>
              <w:spacing w:after="0"/>
            </w:pPr>
            <w:r>
              <w:rPr>
                <w:sz w:val="16"/>
              </w:rPr>
              <w:t>Isolates stopping horizon rather than training objective.</w:t>
            </w:r>
          </w:p>
        </w:tc>
      </w:tr>
      <w:tr>
        <w:trPr>
          <w:cantSplit/>
        </w:trPr>
        <w:tc>
          <w:tcPr>
            <w:tcW w:type="dxa" w:w="3672"/>
            <w:tcMar>
              <w:top w:w="70" w:type="dxa"/>
              <w:start w:w="90" w:type="dxa"/>
              <w:bottom w:w="70" w:type="dxa"/>
              <w:end w:w="90" w:type="dxa"/>
            </w:tcMar>
            <w:shd w:fill="F8FAFC"/>
          </w:tcPr>
          <w:p>
            <w:pPr>
              <w:spacing w:after="0"/>
            </w:pPr>
            <w:r>
              <w:rPr>
                <w:sz w:val="16"/>
              </w:rPr>
              <w:t>Production checkpoint objective</w:t>
            </w:r>
          </w:p>
        </w:tc>
        <w:tc>
          <w:tcPr>
            <w:tcW w:type="dxa" w:w="6696"/>
            <w:tcMar>
              <w:top w:w="70" w:type="dxa"/>
              <w:start w:w="90" w:type="dxa"/>
              <w:bottom w:w="70" w:type="dxa"/>
              <w:end w:w="90" w:type="dxa"/>
            </w:tcMar>
            <w:shd w:fill="F8FAFC"/>
          </w:tcPr>
          <w:p>
            <w:pPr>
              <w:spacing w:after="0"/>
            </w:pPr>
            <w:r>
              <w:rPr>
                <w:sz w:val="16"/>
              </w:rPr>
              <w:t>Prevents checkpoint selection from becoming a second intervention.</w:t>
            </w:r>
          </w:p>
        </w:tc>
      </w:tr>
      <w:tr>
        <w:trPr>
          <w:cantSplit/>
        </w:trPr>
        <w:tc>
          <w:tcPr>
            <w:tcW w:type="dxa" w:w="3672"/>
            <w:tcMar>
              <w:top w:w="70" w:type="dxa"/>
              <w:start w:w="90" w:type="dxa"/>
              <w:bottom w:w="70" w:type="dxa"/>
              <w:end w:w="90" w:type="dxa"/>
            </w:tcMar>
          </w:tcPr>
          <w:p>
            <w:pPr>
              <w:spacing w:after="0"/>
            </w:pPr>
            <w:r>
              <w:rPr>
                <w:sz w:val="16"/>
              </w:rPr>
              <w:t>Shadow validation-MAE checkpoint</w:t>
            </w:r>
          </w:p>
        </w:tc>
        <w:tc>
          <w:tcPr>
            <w:tcW w:type="dxa" w:w="6696"/>
            <w:tcMar>
              <w:top w:w="70" w:type="dxa"/>
              <w:start w:w="90" w:type="dxa"/>
              <w:bottom w:w="70" w:type="dxa"/>
              <w:end w:w="90" w:type="dxa"/>
            </w:tcMar>
          </w:tcPr>
          <w:p>
            <w:pPr>
              <w:spacing w:after="0"/>
            </w:pPr>
            <w:r>
              <w:rPr>
                <w:sz w:val="16"/>
              </w:rPr>
              <w:t>Retains a diagnostic view of selection-objective mismatch.</w:t>
            </w:r>
          </w:p>
        </w:tc>
      </w:tr>
    </w:tbl>
    <w:p>
      <w:pPr>
        <w:spacing w:after="20" w:line="252" w:lineRule="auto"/>
      </w:pPr>
    </w:p>
    <w:p>
      <w:pPr>
        <w:pStyle w:val="Heading2"/>
        <w:keepNext/>
      </w:pPr>
      <w:r>
        <w:t>5.1 Standard policy</w:t>
      </w:r>
    </w:p>
    <w:p>
      <w:pPr>
        <w:spacing w:after="80" w:line="252" w:lineRule="auto"/>
      </w:pPr>
      <w:r>
        <w:rPr>
          <w:i w:val="0"/>
        </w:rPr>
        <w:t>Under standard_early_stop, the locked patience rule operated exactly as in D4-B. When patience exhausted, training stopped and the production checkpoint was the best validation-core-loss checkpoint available up to that time.</w:t>
      </w:r>
    </w:p>
    <w:p>
      <w:pPr>
        <w:pStyle w:val="Heading2"/>
        <w:keepNext/>
      </w:pPr>
      <w:r>
        <w:t>5.2 Forced-horizon policy</w:t>
      </w:r>
    </w:p>
    <w:p>
      <w:pPr>
        <w:spacing w:after="80" w:line="252" w:lineRule="auto"/>
      </w:pPr>
      <w:r>
        <w:rPr>
          <w:i w:val="0"/>
        </w:rPr>
        <w:t>Under forced_horizon, the same patience condition was evaluated and its first firing epoch was persisted as would_patience_exhaust_epoch, but the loop did not terminate. Training continued through epoch 100. Production and shadow checkpoints were selected retrospectively over the full trajectory using the same scoring rules.</w:t>
      </w:r>
    </w:p>
    <w:tbl>
      <w:tblPr>
        <w:tblW w:type="auto" w:w="0"/>
        <w:jc w:val="center"/>
        <w:tblLook w:firstColumn="1" w:firstRow="1" w:lastColumn="0" w:lastRow="0" w:noHBand="0" w:noVBand="1" w:val="04A0"/>
      </w:tblPr>
      <w:tblGrid>
        <w:gridCol w:w="10224"/>
      </w:tblGrid>
      <w:tr>
        <w:tc>
          <w:tcPr>
            <w:tcW w:type="dxa" w:w="10224"/>
            <w:shd w:fill="EEF5FB"/>
            <w:tcMar>
              <w:top w:w="110" w:type="dxa"/>
              <w:start w:w="140" w:type="dxa"/>
              <w:bottom w:w="110" w:type="dxa"/>
              <w:end w:w="140" w:type="dxa"/>
            </w:tcMar>
          </w:tcPr>
          <w:p>
            <w:pPr>
              <w:spacing w:after="60"/>
            </w:pPr>
            <w:r>
              <w:rPr>
                <w:b/>
                <w:color w:val="17365D"/>
                <w:sz w:val="21"/>
              </w:rPr>
              <w:t>What forced_horizon is not</w:t>
            </w:r>
          </w:p>
          <w:p>
            <w:pPr>
              <w:spacing w:after="0"/>
            </w:pPr>
            <w:r>
              <w:t>It is not a different optimizer, scheduler, learning rate, loss, batch order, initialization, checkpoint objective, architecture, or data split. It is a one-variable intervention on the termination action.</w:t>
            </w:r>
          </w:p>
        </w:tc>
      </w:tr>
    </w:tbl>
    <w:p>
      <w:pPr>
        <w:spacing w:after="20" w:line="252" w:lineRule="auto"/>
      </w:pPr>
    </w:p>
    <w:p>
      <w:pPr>
        <w:pStyle w:val="Heading1"/>
        <w:keepNext/>
      </w:pPr>
      <w:r>
        <w:t>6. Provenance, Authorization, and Execution Boundary</w:t>
      </w:r>
    </w:p>
    <w:p>
      <w:pPr>
        <w:spacing w:after="80" w:line="252" w:lineRule="auto"/>
      </w:pPr>
      <w:r>
        <w:rPr>
          <w:i w:val="0"/>
        </w:rPr>
        <w:t>Phase 0.7 used a stricter execution boundary than the earlier phases because the prospective test had to be interpretable even if the result was negative. The official run was bound to the exact source checkout, protocol, plan, and loaded configuration identities before any official cell could execute.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7365D"/>
            <w:tcMar>
              <w:top w:w="70" w:type="dxa"/>
              <w:start w:w="90" w:type="dxa"/>
              <w:bottom w:w="70" w:type="dxa"/>
              <w:end w:w="90" w:type="dxa"/>
            </w:tcMar>
            <w:vAlign w:val="center"/>
          </w:tcPr>
          <w:p>
            <w:pPr>
              <w:jc w:val="center"/>
            </w:pPr>
            <w:r>
              <w:rPr>
                <w:b/>
                <w:color w:val="FFFFFF"/>
                <w:sz w:val="15"/>
              </w:rPr>
              <w:t>Identity component</w:t>
            </w:r>
          </w:p>
        </w:tc>
        <w:tc>
          <w:tcPr>
            <w:tcW w:type="dxa" w:w="7200"/>
            <w:shd w:fill="17365D"/>
            <w:tcMar>
              <w:top w:w="70" w:type="dxa"/>
              <w:start w:w="90" w:type="dxa"/>
              <w:bottom w:w="70" w:type="dxa"/>
              <w:end w:w="90" w:type="dxa"/>
            </w:tcMar>
            <w:vAlign w:val="center"/>
          </w:tcPr>
          <w:p>
            <w:pPr>
              <w:jc w:val="center"/>
            </w:pPr>
            <w:r>
              <w:rPr>
                <w:b/>
                <w:color w:val="FFFFFF"/>
                <w:sz w:val="15"/>
              </w:rPr>
              <w:t>Frozen value</w:t>
            </w:r>
          </w:p>
        </w:tc>
      </w:tr>
      <w:tr>
        <w:trPr>
          <w:cantSplit/>
        </w:trPr>
        <w:tc>
          <w:tcPr>
            <w:tcW w:type="dxa" w:w="3168"/>
            <w:tcMar>
              <w:top w:w="70" w:type="dxa"/>
              <w:start w:w="90" w:type="dxa"/>
              <w:bottom w:w="70" w:type="dxa"/>
              <w:end w:w="90" w:type="dxa"/>
            </w:tcMar>
          </w:tcPr>
          <w:p>
            <w:pPr>
              <w:spacing w:after="0"/>
            </w:pPr>
            <w:r>
              <w:rPr>
                <w:b/>
                <w:sz w:val="15"/>
              </w:rPr>
              <w:t>Execution commit</w:t>
            </w:r>
          </w:p>
        </w:tc>
        <w:tc>
          <w:tcPr>
            <w:tcW w:type="dxa" w:w="7200"/>
            <w:tcMar>
              <w:top w:w="70" w:type="dxa"/>
              <w:start w:w="90" w:type="dxa"/>
              <w:bottom w:w="70" w:type="dxa"/>
              <w:end w:w="90" w:type="dxa"/>
            </w:tcMar>
          </w:tcPr>
          <w:p>
            <w:pPr>
              <w:spacing w:after="0"/>
            </w:pPr>
            <w:r>
              <w:rPr>
                <w:sz w:val="15"/>
              </w:rPr>
              <w:t>43a9f75d69250f6421b5d2e8f35f656665abd62e</w:t>
            </w:r>
          </w:p>
        </w:tc>
      </w:tr>
      <w:tr>
        <w:trPr>
          <w:cantSplit/>
        </w:trPr>
        <w:tc>
          <w:tcPr>
            <w:tcW w:type="dxa" w:w="3168"/>
            <w:tcMar>
              <w:top w:w="70" w:type="dxa"/>
              <w:start w:w="90" w:type="dxa"/>
              <w:bottom w:w="70" w:type="dxa"/>
              <w:end w:w="90" w:type="dxa"/>
            </w:tcMar>
            <w:shd w:fill="F8FAFC"/>
          </w:tcPr>
          <w:p>
            <w:pPr>
              <w:spacing w:after="0"/>
            </w:pPr>
            <w:r>
              <w:rPr>
                <w:b/>
                <w:sz w:val="15"/>
              </w:rPr>
              <w:t>Phase-0.7 specification SHA-256</w:t>
            </w:r>
          </w:p>
        </w:tc>
        <w:tc>
          <w:tcPr>
            <w:tcW w:type="dxa" w:w="7200"/>
            <w:tcMar>
              <w:top w:w="70" w:type="dxa"/>
              <w:start w:w="90" w:type="dxa"/>
              <w:bottom w:w="70" w:type="dxa"/>
              <w:end w:w="90" w:type="dxa"/>
            </w:tcMar>
            <w:shd w:fill="F8FAFC"/>
          </w:tcPr>
          <w:p>
            <w:pPr>
              <w:spacing w:after="0"/>
            </w:pPr>
            <w:r>
              <w:rPr>
                <w:sz w:val="15"/>
              </w:rPr>
              <w:t>01fbefb609ec827001776f3b1be90148fe8d5071e44ecc14331aa2a717dbe48f</w:t>
            </w:r>
          </w:p>
        </w:tc>
      </w:tr>
      <w:tr>
        <w:trPr>
          <w:cantSplit/>
        </w:trPr>
        <w:tc>
          <w:tcPr>
            <w:tcW w:type="dxa" w:w="3168"/>
            <w:tcMar>
              <w:top w:w="70" w:type="dxa"/>
              <w:start w:w="90" w:type="dxa"/>
              <w:bottom w:w="70" w:type="dxa"/>
              <w:end w:w="90" w:type="dxa"/>
            </w:tcMar>
          </w:tcPr>
          <w:p>
            <w:pPr>
              <w:spacing w:after="0"/>
            </w:pPr>
            <w:r>
              <w:rPr>
                <w:b/>
                <w:sz w:val="15"/>
              </w:rPr>
              <w:t>Phase-0.7 config SHA-256</w:t>
            </w:r>
          </w:p>
        </w:tc>
        <w:tc>
          <w:tcPr>
            <w:tcW w:type="dxa" w:w="7200"/>
            <w:tcMar>
              <w:top w:w="70" w:type="dxa"/>
              <w:start w:w="90" w:type="dxa"/>
              <w:bottom w:w="70" w:type="dxa"/>
              <w:end w:w="90" w:type="dxa"/>
            </w:tcMar>
          </w:tcPr>
          <w:p>
            <w:pPr>
              <w:spacing w:after="0"/>
            </w:pPr>
            <w:r>
              <w:rPr>
                <w:sz w:val="15"/>
              </w:rPr>
              <w:t>d0b3eaf9bddbf4543c83dce61982c1b13c7ca4c2be831570153d3ce43e6617d3</w:t>
            </w:r>
          </w:p>
        </w:tc>
      </w:tr>
      <w:tr>
        <w:trPr>
          <w:cantSplit/>
        </w:trPr>
        <w:tc>
          <w:tcPr>
            <w:tcW w:type="dxa" w:w="3168"/>
            <w:tcMar>
              <w:top w:w="70" w:type="dxa"/>
              <w:start w:w="90" w:type="dxa"/>
              <w:bottom w:w="70" w:type="dxa"/>
              <w:end w:w="90" w:type="dxa"/>
            </w:tcMar>
            <w:shd w:fill="F8FAFC"/>
          </w:tcPr>
          <w:p>
            <w:pPr>
              <w:spacing w:after="0"/>
            </w:pPr>
            <w:r>
              <w:rPr>
                <w:b/>
                <w:sz w:val="15"/>
              </w:rPr>
              <w:t>Phase-0.5 config SHA-256</w:t>
            </w:r>
          </w:p>
        </w:tc>
        <w:tc>
          <w:tcPr>
            <w:tcW w:type="dxa" w:w="7200"/>
            <w:tcMar>
              <w:top w:w="70" w:type="dxa"/>
              <w:start w:w="90" w:type="dxa"/>
              <w:bottom w:w="70" w:type="dxa"/>
              <w:end w:w="90" w:type="dxa"/>
            </w:tcMar>
            <w:shd w:fill="F8FAFC"/>
          </w:tcPr>
          <w:p>
            <w:pPr>
              <w:spacing w:after="0"/>
            </w:pPr>
            <w:r>
              <w:rPr>
                <w:sz w:val="15"/>
              </w:rPr>
              <w:t>befd7140cbf68cb981418cdc0c8880bb0652c2a6db614d05f61ad267297d519b</w:t>
            </w:r>
          </w:p>
        </w:tc>
      </w:tr>
      <w:tr>
        <w:trPr>
          <w:cantSplit/>
        </w:trPr>
        <w:tc>
          <w:tcPr>
            <w:tcW w:type="dxa" w:w="3168"/>
            <w:tcMar>
              <w:top w:w="70" w:type="dxa"/>
              <w:start w:w="90" w:type="dxa"/>
              <w:bottom w:w="70" w:type="dxa"/>
              <w:end w:w="90" w:type="dxa"/>
            </w:tcMar>
          </w:tcPr>
          <w:p>
            <w:pPr>
              <w:spacing w:after="0"/>
            </w:pPr>
            <w:r>
              <w:rPr>
                <w:b/>
                <w:sz w:val="15"/>
              </w:rPr>
              <w:t>Simulator config SHA-256</w:t>
            </w:r>
          </w:p>
        </w:tc>
        <w:tc>
          <w:tcPr>
            <w:tcW w:type="dxa" w:w="7200"/>
            <w:tcMar>
              <w:top w:w="70" w:type="dxa"/>
              <w:start w:w="90" w:type="dxa"/>
              <w:bottom w:w="70" w:type="dxa"/>
              <w:end w:w="90" w:type="dxa"/>
            </w:tcMar>
          </w:tcPr>
          <w:p>
            <w:pPr>
              <w:spacing w:after="0"/>
            </w:pPr>
            <w:r>
              <w:rPr>
                <w:sz w:val="15"/>
              </w:rPr>
              <w:t>f093115ae47274680e8b7cf1c7fea440a739079881099227e5b8c4abc0320aa8</w:t>
            </w:r>
          </w:p>
        </w:tc>
      </w:tr>
      <w:tr>
        <w:trPr>
          <w:cantSplit/>
        </w:trPr>
        <w:tc>
          <w:tcPr>
            <w:tcW w:type="dxa" w:w="3168"/>
            <w:tcMar>
              <w:top w:w="70" w:type="dxa"/>
              <w:start w:w="90" w:type="dxa"/>
              <w:bottom w:w="70" w:type="dxa"/>
              <w:end w:w="90" w:type="dxa"/>
            </w:tcMar>
            <w:shd w:fill="F8FAFC"/>
          </w:tcPr>
          <w:p>
            <w:pPr>
              <w:spacing w:after="0"/>
            </w:pPr>
            <w:r>
              <w:rPr>
                <w:b/>
                <w:sz w:val="15"/>
              </w:rPr>
              <w:t>Protocol-lock SHA-256</w:t>
            </w:r>
          </w:p>
        </w:tc>
        <w:tc>
          <w:tcPr>
            <w:tcW w:type="dxa" w:w="7200"/>
            <w:tcMar>
              <w:top w:w="70" w:type="dxa"/>
              <w:start w:w="90" w:type="dxa"/>
              <w:bottom w:w="70" w:type="dxa"/>
              <w:end w:w="90" w:type="dxa"/>
            </w:tcMar>
            <w:shd w:fill="F8FAFC"/>
          </w:tcPr>
          <w:p>
            <w:pPr>
              <w:spacing w:after="0"/>
            </w:pPr>
            <w:r>
              <w:rPr>
                <w:sz w:val="15"/>
              </w:rPr>
              <w:t>f937661347a8f8ea2caab603c3e60909430093a9d4cf9851763ee4ad3ca2530e</w:t>
            </w:r>
          </w:p>
        </w:tc>
      </w:tr>
      <w:tr>
        <w:trPr>
          <w:cantSplit/>
        </w:trPr>
        <w:tc>
          <w:tcPr>
            <w:tcW w:type="dxa" w:w="3168"/>
            <w:tcMar>
              <w:top w:w="70" w:type="dxa"/>
              <w:start w:w="90" w:type="dxa"/>
              <w:bottom w:w="70" w:type="dxa"/>
              <w:end w:w="90" w:type="dxa"/>
            </w:tcMar>
          </w:tcPr>
          <w:p>
            <w:pPr>
              <w:spacing w:after="0"/>
            </w:pPr>
            <w:r>
              <w:rPr>
                <w:b/>
                <w:sz w:val="15"/>
              </w:rPr>
              <w:t>Plan SHA-256</w:t>
            </w:r>
          </w:p>
        </w:tc>
        <w:tc>
          <w:tcPr>
            <w:tcW w:type="dxa" w:w="7200"/>
            <w:tcMar>
              <w:top w:w="70" w:type="dxa"/>
              <w:start w:w="90" w:type="dxa"/>
              <w:bottom w:w="70" w:type="dxa"/>
              <w:end w:w="90" w:type="dxa"/>
            </w:tcMar>
          </w:tcPr>
          <w:p>
            <w:pPr>
              <w:spacing w:after="0"/>
            </w:pPr>
            <w:r>
              <w:rPr>
                <w:sz w:val="15"/>
              </w:rPr>
              <w:t>3dbf88a54b982c7c6e73d71027e4f814dc633d660e3f8804a354b9d0d94fab91</w:t>
            </w:r>
          </w:p>
        </w:tc>
      </w:tr>
    </w:tbl>
    <w:p>
      <w:pPr>
        <w:spacing w:after="20" w:line="252" w:lineRule="auto"/>
      </w:pPr>
    </w:p>
    <w:p>
      <w:pPr>
        <w:pStyle w:val="Heading2"/>
        <w:keepNext/>
      </w:pPr>
      <w:r>
        <w:t>6.1 Fail-closed execution properties</w:t>
      </w:r>
    </w:p>
    <w:p>
      <w:pPr>
        <w:pStyle w:val="ListBullet"/>
        <w:spacing w:after="40"/>
        <w:ind w:left="317" w:hanging="173"/>
      </w:pPr>
      <w:r>
        <w:t>Clean-worktree and commit checks were anchored to the imported Phase-0.7 source repository rather than caller working directory.</w:t>
      </w:r>
    </w:p>
    <w:p>
      <w:pPr>
        <w:pStyle w:val="ListBullet"/>
        <w:spacing w:after="40"/>
        <w:ind w:left="317" w:hanging="173"/>
      </w:pPr>
      <w:r>
        <w:t>Repository-selecting GIT_* environment variables were stripped so GIT_DIR/GIT_WORK_TREE could not redirect identity checks.</w:t>
      </w:r>
    </w:p>
    <w:p>
      <w:pPr>
        <w:pStyle w:val="ListBullet"/>
        <w:spacing w:after="40"/>
        <w:ind w:left="317" w:hanging="173"/>
      </w:pPr>
      <w:r>
        <w:t>Phase-0.5 and simulator configuration objects were loaded once, hashed, authorized, and passed unchanged into execution.</w:t>
      </w:r>
    </w:p>
    <w:p>
      <w:pPr>
        <w:pStyle w:val="ListBullet"/>
        <w:spacing w:after="40"/>
        <w:ind w:left="317" w:hanging="173"/>
      </w:pPr>
      <w:r>
        <w:t>The exact 200-cell plan was materialized and hash-bound before official execution.</w:t>
      </w:r>
    </w:p>
    <w:p>
      <w:pPr>
        <w:pStyle w:val="ListBullet"/>
        <w:spacing w:after="40"/>
        <w:ind w:left="317" w:hanging="173"/>
      </w:pPr>
      <w:r>
        <w:t>Each completed cell was persisted as an atomic hash-validated bundle with COMPLETE written last.</w:t>
      </w:r>
    </w:p>
    <w:p>
      <w:pPr>
        <w:pStyle w:val="ListBullet"/>
        <w:spacing w:after="40"/>
        <w:ind w:left="317" w:hanging="173"/>
      </w:pPr>
      <w:r>
        <w:t>Resume authority came from validated bundles, not from a mutable aggregate CSV.</w:t>
      </w:r>
    </w:p>
    <w:p>
      <w:pPr>
        <w:pStyle w:val="ListBullet"/>
        <w:spacing w:after="40"/>
        <w:ind w:left="317" w:hanging="173"/>
      </w:pPr>
      <w:r>
        <w:t>Official analysis required the exact execution checkout, exact completed cell set, and stage COMPLETE marker.</w:t>
      </w:r>
    </w:p>
    <w:tbl>
      <w:tblPr>
        <w:tblW w:type="auto" w:w="0"/>
        <w:jc w:val="center"/>
        <w:tblLook w:firstColumn="1" w:firstRow="1" w:lastColumn="0" w:lastRow="0" w:noHBand="0" w:noVBand="1" w:val="04A0"/>
      </w:tblPr>
      <w:tblGrid>
        <w:gridCol w:w="10224"/>
      </w:tblGrid>
      <w:tr>
        <w:tc>
          <w:tcPr>
            <w:tcW w:type="dxa" w:w="10224"/>
            <w:shd w:fill="EEF5FB"/>
            <w:tcMar>
              <w:top w:w="110" w:type="dxa"/>
              <w:start w:w="140" w:type="dxa"/>
              <w:bottom w:w="110" w:type="dxa"/>
              <w:end w:w="140" w:type="dxa"/>
            </w:tcMar>
          </w:tcPr>
          <w:p>
            <w:pPr>
              <w:spacing w:after="60"/>
            </w:pPr>
            <w:r>
              <w:rPr>
                <w:b/>
                <w:color w:val="17365D"/>
                <w:sz w:val="21"/>
              </w:rPr>
              <w:t>Why this matters scientifically</w:t>
            </w:r>
          </w:p>
          <w:p>
            <w:pPr>
              <w:spacing w:after="0"/>
            </w:pPr>
            <w:r>
              <w:t>A negative prospective result is only useful if one can trust that the intended intervention, seeds, configs, and analysis rules were exactly the ones executed. The provenance system is therefore part of the scientific argument, not administrative overhead.</w:t>
            </w:r>
          </w:p>
        </w:tc>
      </w:tr>
    </w:tbl>
    <w:p>
      <w:pPr>
        <w:spacing w:after="20" w:line="252" w:lineRule="auto"/>
      </w:pPr>
    </w:p>
    <w:p>
      <w:pPr>
        <w:pStyle w:val="Heading1"/>
        <w:keepNext/>
      </w:pPr>
      <w:r>
        <w:t>7. Official CUDA Execution and Completion</w:t>
      </w:r>
    </w:p>
    <w:p>
      <w:pPr>
        <w:spacing w:after="80" w:line="252" w:lineRule="auto"/>
      </w:pPr>
      <w:r>
        <w:rPr>
          <w:i w:val="0"/>
        </w:rPr>
        <w:t>The non-official CUDA smoke first verified the real stopping-policy path on the NVIDIA GeForce RTX 4060 Laptop GPU. It reported prefix_identical=true, official_cells_executed=0, standard patience exhaustion at epoch 2 in the smoke fixture, and forced continuation through its configured smoke horizon.</w:t>
      </w:r>
    </w:p>
    <w:p>
      <w:pPr>
        <w:spacing w:after="80" w:line="252" w:lineRule="auto"/>
      </w:pPr>
      <w:r>
        <w:rPr>
          <w:i w:val="0"/>
        </w:rPr>
        <w:t>The official 200-cell command was then launched manually under the explicit authorization artifact. It completed in approximately 36 minutes 44 seconds of wall-clock time. Completion checks confirmed 200 authoritative cell directories, 200 cell COMPLETE markers, the stage COMPLETE marker, and the aggregate phase07_metrics.csv.</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7365D"/>
            <w:tcMar>
              <w:top w:w="70" w:type="dxa"/>
              <w:start w:w="90" w:type="dxa"/>
              <w:bottom w:w="70" w:type="dxa"/>
              <w:end w:w="90" w:type="dxa"/>
            </w:tcMar>
            <w:vAlign w:val="center"/>
          </w:tcPr>
          <w:p>
            <w:pPr>
              <w:jc w:val="center"/>
            </w:pPr>
            <w:r>
              <w:rPr>
                <w:b/>
                <w:color w:val="FFFFFF"/>
                <w:sz w:val="17"/>
              </w:rPr>
              <w:t>Execution check</w:t>
            </w:r>
          </w:p>
        </w:tc>
        <w:tc>
          <w:tcPr>
            <w:tcW w:type="dxa" w:w="6912"/>
            <w:shd w:fill="17365D"/>
            <w:tcMar>
              <w:top w:w="70" w:type="dxa"/>
              <w:start w:w="90" w:type="dxa"/>
              <w:bottom w:w="70" w:type="dxa"/>
              <w:end w:w="90" w:type="dxa"/>
            </w:tcMar>
            <w:vAlign w:val="center"/>
          </w:tcPr>
          <w:p>
            <w:pPr>
              <w:jc w:val="center"/>
            </w:pPr>
            <w:r>
              <w:rPr>
                <w:b/>
                <w:color w:val="FFFFFF"/>
                <w:sz w:val="17"/>
              </w:rPr>
              <w:t>Observed</w:t>
            </w:r>
          </w:p>
        </w:tc>
      </w:tr>
      <w:tr>
        <w:trPr>
          <w:cantSplit/>
        </w:trPr>
        <w:tc>
          <w:tcPr>
            <w:tcW w:type="dxa" w:w="3456"/>
            <w:tcMar>
              <w:top w:w="70" w:type="dxa"/>
              <w:start w:w="90" w:type="dxa"/>
              <w:bottom w:w="70" w:type="dxa"/>
              <w:end w:w="90" w:type="dxa"/>
            </w:tcMar>
          </w:tcPr>
          <w:p>
            <w:pPr>
              <w:spacing w:after="0"/>
            </w:pPr>
            <w:r>
              <w:rPr>
                <w:b/>
                <w:sz w:val="17"/>
              </w:rPr>
              <w:t>Planned cells</w:t>
            </w:r>
          </w:p>
        </w:tc>
        <w:tc>
          <w:tcPr>
            <w:tcW w:type="dxa" w:w="6912"/>
            <w:tcMar>
              <w:top w:w="70" w:type="dxa"/>
              <w:start w:w="90" w:type="dxa"/>
              <w:bottom w:w="70" w:type="dxa"/>
              <w:end w:w="90" w:type="dxa"/>
            </w:tcMar>
          </w:tcPr>
          <w:p>
            <w:pPr>
              <w:spacing w:after="0"/>
            </w:pPr>
            <w:r>
              <w:rPr>
                <w:sz w:val="17"/>
              </w:rPr>
              <w:t>200</w:t>
            </w:r>
          </w:p>
        </w:tc>
      </w:tr>
      <w:tr>
        <w:trPr>
          <w:cantSplit/>
        </w:trPr>
        <w:tc>
          <w:tcPr>
            <w:tcW w:type="dxa" w:w="3456"/>
            <w:tcMar>
              <w:top w:w="70" w:type="dxa"/>
              <w:start w:w="90" w:type="dxa"/>
              <w:bottom w:w="70" w:type="dxa"/>
              <w:end w:w="90" w:type="dxa"/>
            </w:tcMar>
            <w:shd w:fill="F8FAFC"/>
          </w:tcPr>
          <w:p>
            <w:pPr>
              <w:spacing w:after="0"/>
            </w:pPr>
            <w:r>
              <w:rPr>
                <w:b/>
                <w:sz w:val="17"/>
              </w:rPr>
              <w:t>Completed cells</w:t>
            </w:r>
          </w:p>
        </w:tc>
        <w:tc>
          <w:tcPr>
            <w:tcW w:type="dxa" w:w="6912"/>
            <w:tcMar>
              <w:top w:w="70" w:type="dxa"/>
              <w:start w:w="90" w:type="dxa"/>
              <w:bottom w:w="70" w:type="dxa"/>
              <w:end w:w="90" w:type="dxa"/>
            </w:tcMar>
            <w:shd w:fill="F8FAFC"/>
          </w:tcPr>
          <w:p>
            <w:pPr>
              <w:spacing w:after="0"/>
            </w:pPr>
            <w:r>
              <w:rPr>
                <w:sz w:val="17"/>
              </w:rPr>
              <w:t>200</w:t>
            </w:r>
          </w:p>
        </w:tc>
      </w:tr>
      <w:tr>
        <w:trPr>
          <w:cantSplit/>
        </w:trPr>
        <w:tc>
          <w:tcPr>
            <w:tcW w:type="dxa" w:w="3456"/>
            <w:tcMar>
              <w:top w:w="70" w:type="dxa"/>
              <w:start w:w="90" w:type="dxa"/>
              <w:bottom w:w="70" w:type="dxa"/>
              <w:end w:w="90" w:type="dxa"/>
            </w:tcMar>
          </w:tcPr>
          <w:p>
            <w:pPr>
              <w:spacing w:after="0"/>
            </w:pPr>
            <w:r>
              <w:rPr>
                <w:b/>
                <w:sz w:val="17"/>
              </w:rPr>
              <w:t>Device</w:t>
            </w:r>
          </w:p>
        </w:tc>
        <w:tc>
          <w:tcPr>
            <w:tcW w:type="dxa" w:w="6912"/>
            <w:tcMar>
              <w:top w:w="70" w:type="dxa"/>
              <w:start w:w="90" w:type="dxa"/>
              <w:bottom w:w="70" w:type="dxa"/>
              <w:end w:w="90" w:type="dxa"/>
            </w:tcMar>
          </w:tcPr>
          <w:p>
            <w:pPr>
              <w:spacing w:after="0"/>
            </w:pPr>
            <w:r>
              <w:rPr>
                <w:sz w:val="17"/>
              </w:rPr>
              <w:t>CUDA</w:t>
            </w:r>
          </w:p>
        </w:tc>
      </w:tr>
      <w:tr>
        <w:trPr>
          <w:cantSplit/>
        </w:trPr>
        <w:tc>
          <w:tcPr>
            <w:tcW w:type="dxa" w:w="3456"/>
            <w:tcMar>
              <w:top w:w="70" w:type="dxa"/>
              <w:start w:w="90" w:type="dxa"/>
              <w:bottom w:w="70" w:type="dxa"/>
              <w:end w:w="90" w:type="dxa"/>
            </w:tcMar>
            <w:shd w:fill="F8FAFC"/>
          </w:tcPr>
          <w:p>
            <w:pPr>
              <w:spacing w:after="0"/>
            </w:pPr>
            <w:r>
              <w:rPr>
                <w:b/>
                <w:sz w:val="17"/>
              </w:rPr>
              <w:t>GPU</w:t>
            </w:r>
          </w:p>
        </w:tc>
        <w:tc>
          <w:tcPr>
            <w:tcW w:type="dxa" w:w="6912"/>
            <w:tcMar>
              <w:top w:w="70" w:type="dxa"/>
              <w:start w:w="90" w:type="dxa"/>
              <w:bottom w:w="70" w:type="dxa"/>
              <w:end w:w="90" w:type="dxa"/>
            </w:tcMar>
            <w:shd w:fill="F8FAFC"/>
          </w:tcPr>
          <w:p>
            <w:pPr>
              <w:spacing w:after="0"/>
            </w:pPr>
            <w:r>
              <w:rPr>
                <w:sz w:val="17"/>
              </w:rPr>
              <w:t>NVIDIA GeForce RTX 4060 Laptop GPU</w:t>
            </w:r>
          </w:p>
        </w:tc>
      </w:tr>
      <w:tr>
        <w:trPr>
          <w:cantSplit/>
        </w:trPr>
        <w:tc>
          <w:tcPr>
            <w:tcW w:type="dxa" w:w="3456"/>
            <w:tcMar>
              <w:top w:w="70" w:type="dxa"/>
              <w:start w:w="90" w:type="dxa"/>
              <w:bottom w:w="70" w:type="dxa"/>
              <w:end w:w="90" w:type="dxa"/>
            </w:tcMar>
          </w:tcPr>
          <w:p>
            <w:pPr>
              <w:spacing w:after="0"/>
            </w:pPr>
            <w:r>
              <w:rPr>
                <w:b/>
                <w:sz w:val="17"/>
              </w:rPr>
              <w:t>Official invocation failure</w:t>
            </w:r>
          </w:p>
        </w:tc>
        <w:tc>
          <w:tcPr>
            <w:tcW w:type="dxa" w:w="6912"/>
            <w:tcMar>
              <w:top w:w="70" w:type="dxa"/>
              <w:start w:w="90" w:type="dxa"/>
              <w:bottom w:w="70" w:type="dxa"/>
              <w:end w:w="90" w:type="dxa"/>
            </w:tcMar>
          </w:tcPr>
          <w:p>
            <w:pPr>
              <w:spacing w:after="0"/>
            </w:pPr>
            <w:r>
              <w:rPr>
                <w:sz w:val="17"/>
              </w:rPr>
              <w:t>None</w:t>
            </w:r>
          </w:p>
        </w:tc>
      </w:tr>
      <w:tr>
        <w:trPr>
          <w:cantSplit/>
        </w:trPr>
        <w:tc>
          <w:tcPr>
            <w:tcW w:type="dxa" w:w="3456"/>
            <w:tcMar>
              <w:top w:w="70" w:type="dxa"/>
              <w:start w:w="90" w:type="dxa"/>
              <w:bottom w:w="70" w:type="dxa"/>
              <w:end w:w="90" w:type="dxa"/>
            </w:tcMar>
            <w:shd w:fill="F8FAFC"/>
          </w:tcPr>
          <w:p>
            <w:pPr>
              <w:spacing w:after="0"/>
            </w:pPr>
            <w:r>
              <w:rPr>
                <w:b/>
                <w:sz w:val="17"/>
              </w:rPr>
              <w:t>Stage COMPLETE</w:t>
            </w:r>
          </w:p>
        </w:tc>
        <w:tc>
          <w:tcPr>
            <w:tcW w:type="dxa" w:w="6912"/>
            <w:tcMar>
              <w:top w:w="70" w:type="dxa"/>
              <w:start w:w="90" w:type="dxa"/>
              <w:bottom w:w="70" w:type="dxa"/>
              <w:end w:w="90" w:type="dxa"/>
            </w:tcMar>
            <w:shd w:fill="F8FAFC"/>
          </w:tcPr>
          <w:p>
            <w:pPr>
              <w:spacing w:after="0"/>
            </w:pPr>
            <w:r>
              <w:rPr>
                <w:sz w:val="17"/>
              </w:rPr>
              <w:t>Present</w:t>
            </w:r>
          </w:p>
        </w:tc>
      </w:tr>
      <w:tr>
        <w:trPr>
          <w:cantSplit/>
        </w:trPr>
        <w:tc>
          <w:tcPr>
            <w:tcW w:type="dxa" w:w="3456"/>
            <w:tcMar>
              <w:top w:w="70" w:type="dxa"/>
              <w:start w:w="90" w:type="dxa"/>
              <w:bottom w:w="70" w:type="dxa"/>
              <w:end w:w="90" w:type="dxa"/>
            </w:tcMar>
          </w:tcPr>
          <w:p>
            <w:pPr>
              <w:spacing w:after="0"/>
            </w:pPr>
            <w:r>
              <w:rPr>
                <w:b/>
                <w:sz w:val="17"/>
              </w:rPr>
              <w:t>Aggregate metrics</w:t>
            </w:r>
          </w:p>
        </w:tc>
        <w:tc>
          <w:tcPr>
            <w:tcW w:type="dxa" w:w="6912"/>
            <w:tcMar>
              <w:top w:w="70" w:type="dxa"/>
              <w:start w:w="90" w:type="dxa"/>
              <w:bottom w:w="70" w:type="dxa"/>
              <w:end w:w="90" w:type="dxa"/>
            </w:tcMar>
          </w:tcPr>
          <w:p>
            <w:pPr>
              <w:spacing w:after="0"/>
            </w:pPr>
            <w:r>
              <w:rPr>
                <w:sz w:val="17"/>
              </w:rPr>
              <w:t>Present and rebuilt from validated bundles</w:t>
            </w:r>
          </w:p>
        </w:tc>
      </w:tr>
    </w:tbl>
    <w:p>
      <w:pPr>
        <w:spacing w:after="20" w:line="252" w:lineRule="auto"/>
      </w:pPr>
    </w:p>
    <w:p>
      <w:pPr>
        <w:spacing w:after="80" w:line="252" w:lineRule="auto"/>
      </w:pPr>
      <w:r>
        <w:rPr>
          <w:i w:val="0"/>
        </w:rPr>
        <w:t>After completion, the official analysis command was run through the completion-gated path. The adjudication output was then frozen to a separate file, the full run tree was checksummed, a freeze record was created, and all subsequent mechanistic investigation was kept in a separate posthoc directory.</w:t>
      </w:r>
    </w:p>
    <w:tbl>
      <w:tblPr>
        <w:tblW w:type="auto" w:w="0"/>
        <w:jc w:val="center"/>
        <w:tblLook w:firstColumn="1" w:firstRow="1" w:lastColumn="0" w:lastRow="0" w:noHBand="0" w:noVBand="1" w:val="04A0"/>
      </w:tblPr>
      <w:tblGrid>
        <w:gridCol w:w="10224"/>
      </w:tblGrid>
      <w:tr>
        <w:tc>
          <w:tcPr>
            <w:tcW w:type="dxa" w:w="10224"/>
            <w:shd w:fill="F2F2F2"/>
            <w:tcMar>
              <w:top w:w="110" w:type="dxa"/>
              <w:start w:w="140" w:type="dxa"/>
              <w:bottom w:w="110" w:type="dxa"/>
              <w:end w:w="140" w:type="dxa"/>
            </w:tcMar>
          </w:tcPr>
          <w:p>
            <w:pPr>
              <w:spacing w:after="60"/>
            </w:pPr>
            <w:r>
              <w:rPr>
                <w:b/>
                <w:color w:val="666666"/>
                <w:sz w:val="21"/>
              </w:rPr>
              <w:t>Freeze record</w:t>
            </w:r>
          </w:p>
          <w:p>
            <w:pPr>
              <w:spacing w:after="0"/>
            </w:pPr>
            <w:r>
              <w:t>phase07-adjudication-frozen.json SHA-256 = 44c15c7433cd3847d98679a9b7f9739d93440f204c6ac710ba3c386f1606b522; phase07-freeze-record.json SHA-256 = de45ef1f932492a2dd27c72750ec624088aff0418cca674afceba72a87d13696.</w:t>
            </w:r>
          </w:p>
        </w:tc>
      </w:tr>
    </w:tbl>
    <w:p>
      <w:pPr>
        <w:spacing w:after="20" w:line="252" w:lineRule="auto"/>
      </w:pPr>
    </w:p>
    <w:p>
      <w:pPr>
        <w:pStyle w:val="Heading1"/>
        <w:keepNext/>
      </w:pPr>
      <w:r>
        <w:t>8. Primary Architecture-by-Policy Results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shd w:fill="17365D"/>
            <w:tcMar>
              <w:top w:w="70" w:type="dxa"/>
              <w:start w:w="90" w:type="dxa"/>
              <w:bottom w:w="70" w:type="dxa"/>
              <w:end w:w="90" w:type="dxa"/>
            </w:tcMar>
            <w:vAlign w:val="center"/>
          </w:tcPr>
          <w:p>
            <w:pPr>
              <w:jc w:val="center"/>
            </w:pPr>
            <w:r>
              <w:rPr>
                <w:b/>
                <w:color w:val="FFFFFF"/>
                <w:sz w:val="17"/>
              </w:rPr>
              <w:t>Statistic</w:t>
            </w:r>
          </w:p>
        </w:tc>
        <w:tc>
          <w:tcPr>
            <w:tcW w:type="dxa" w:w="6048"/>
            <w:shd w:fill="17365D"/>
            <w:tcMar>
              <w:top w:w="70" w:type="dxa"/>
              <w:start w:w="90" w:type="dxa"/>
              <w:bottom w:w="70" w:type="dxa"/>
              <w:end w:w="90" w:type="dxa"/>
            </w:tcMar>
            <w:vAlign w:val="center"/>
          </w:tcPr>
          <w:p>
            <w:pPr>
              <w:jc w:val="center"/>
            </w:pPr>
            <w:r>
              <w:rPr>
                <w:b/>
                <w:color w:val="FFFFFF"/>
                <w:sz w:val="17"/>
              </w:rPr>
              <w:t>Value</w:t>
            </w:r>
          </w:p>
        </w:tc>
      </w:tr>
      <w:tr>
        <w:trPr>
          <w:cantSplit/>
        </w:trPr>
        <w:tc>
          <w:tcPr>
            <w:tcW w:type="dxa" w:w="4320"/>
            <w:tcMar>
              <w:top w:w="70" w:type="dxa"/>
              <w:start w:w="90" w:type="dxa"/>
              <w:bottom w:w="70" w:type="dxa"/>
              <w:end w:w="90" w:type="dxa"/>
            </w:tcMar>
          </w:tcPr>
          <w:p>
            <w:pPr>
              <w:spacing w:after="0"/>
            </w:pPr>
            <w:r>
              <w:rPr>
                <w:b/>
                <w:sz w:val="17"/>
              </w:rPr>
              <w:t>mean(G)</w:t>
            </w:r>
          </w:p>
        </w:tc>
        <w:tc>
          <w:tcPr>
            <w:tcW w:type="dxa" w:w="6048"/>
            <w:tcMar>
              <w:top w:w="70" w:type="dxa"/>
              <w:start w:w="90" w:type="dxa"/>
              <w:bottom w:w="70" w:type="dxa"/>
              <w:end w:w="90" w:type="dxa"/>
            </w:tcMar>
          </w:tcPr>
          <w:p>
            <w:pPr>
              <w:spacing w:after="0"/>
            </w:pPr>
            <w:r>
              <w:rPr>
                <w:sz w:val="17"/>
              </w:rPr>
              <w:t>+0.0006074243784</w:t>
            </w:r>
          </w:p>
        </w:tc>
      </w:tr>
      <w:tr>
        <w:trPr>
          <w:cantSplit/>
        </w:trPr>
        <w:tc>
          <w:tcPr>
            <w:tcW w:type="dxa" w:w="4320"/>
            <w:tcMar>
              <w:top w:w="70" w:type="dxa"/>
              <w:start w:w="90" w:type="dxa"/>
              <w:bottom w:w="70" w:type="dxa"/>
              <w:end w:w="90" w:type="dxa"/>
            </w:tcMar>
            <w:shd w:fill="F8FAFC"/>
          </w:tcPr>
          <w:p>
            <w:pPr>
              <w:spacing w:after="0"/>
            </w:pPr>
            <w:r>
              <w:rPr>
                <w:b/>
                <w:sz w:val="17"/>
              </w:rPr>
              <w:t>95% crossed-bootstrap CI</w:t>
            </w:r>
          </w:p>
        </w:tc>
        <w:tc>
          <w:tcPr>
            <w:tcW w:type="dxa" w:w="6048"/>
            <w:tcMar>
              <w:top w:w="70" w:type="dxa"/>
              <w:start w:w="90" w:type="dxa"/>
              <w:bottom w:w="70" w:type="dxa"/>
              <w:end w:w="90" w:type="dxa"/>
            </w:tcMar>
            <w:shd w:fill="F8FAFC"/>
          </w:tcPr>
          <w:p>
            <w:pPr>
              <w:spacing w:after="0"/>
            </w:pPr>
            <w:r>
              <w:rPr>
                <w:sz w:val="17"/>
              </w:rPr>
              <w:t>[-0.0022108983994, +0.0047499954700]</w:t>
            </w:r>
          </w:p>
        </w:tc>
      </w:tr>
      <w:tr>
        <w:trPr>
          <w:cantSplit/>
        </w:trPr>
        <w:tc>
          <w:tcPr>
            <w:tcW w:type="dxa" w:w="4320"/>
            <w:tcMar>
              <w:top w:w="70" w:type="dxa"/>
              <w:start w:w="90" w:type="dxa"/>
              <w:bottom w:w="70" w:type="dxa"/>
              <w:end w:w="90" w:type="dxa"/>
            </w:tcMar>
          </w:tcPr>
          <w:p>
            <w:pPr>
              <w:spacing w:after="0"/>
            </w:pPr>
            <w:r>
              <w:rPr>
                <w:b/>
                <w:sz w:val="17"/>
              </w:rPr>
              <w:t>Positive pair-level G</w:t>
            </w:r>
          </w:p>
        </w:tc>
        <w:tc>
          <w:tcPr>
            <w:tcW w:type="dxa" w:w="6048"/>
            <w:tcMar>
              <w:top w:w="70" w:type="dxa"/>
              <w:start w:w="90" w:type="dxa"/>
              <w:bottom w:w="70" w:type="dxa"/>
              <w:end w:w="90" w:type="dxa"/>
            </w:tcMar>
          </w:tcPr>
          <w:p>
            <w:pPr>
              <w:spacing w:after="0"/>
            </w:pPr>
            <w:r>
              <w:rPr>
                <w:sz w:val="17"/>
              </w:rPr>
              <w:t>1 / 50</w:t>
            </w:r>
          </w:p>
        </w:tc>
      </w:tr>
      <w:tr>
        <w:trPr>
          <w:cantSplit/>
        </w:trPr>
        <w:tc>
          <w:tcPr>
            <w:tcW w:type="dxa" w:w="4320"/>
            <w:tcMar>
              <w:top w:w="70" w:type="dxa"/>
              <w:start w:w="90" w:type="dxa"/>
              <w:bottom w:w="70" w:type="dxa"/>
              <w:end w:w="90" w:type="dxa"/>
            </w:tcMar>
            <w:shd w:fill="F8FAFC"/>
          </w:tcPr>
          <w:p>
            <w:pPr>
              <w:spacing w:after="0"/>
            </w:pPr>
            <w:r>
              <w:rPr>
                <w:b/>
                <w:sz w:val="17"/>
              </w:rPr>
              <w:t>Negative pair-level G</w:t>
            </w:r>
          </w:p>
        </w:tc>
        <w:tc>
          <w:tcPr>
            <w:tcW w:type="dxa" w:w="6048"/>
            <w:tcMar>
              <w:top w:w="70" w:type="dxa"/>
              <w:start w:w="90" w:type="dxa"/>
              <w:bottom w:w="70" w:type="dxa"/>
              <w:end w:w="90" w:type="dxa"/>
            </w:tcMar>
            <w:shd w:fill="F8FAFC"/>
          </w:tcPr>
          <w:p>
            <w:pPr>
              <w:spacing w:after="0"/>
            </w:pPr>
            <w:r>
              <w:rPr>
                <w:sz w:val="17"/>
              </w:rPr>
              <w:t>1 / 50</w:t>
            </w:r>
          </w:p>
        </w:tc>
      </w:tr>
      <w:tr>
        <w:trPr>
          <w:cantSplit/>
        </w:trPr>
        <w:tc>
          <w:tcPr>
            <w:tcW w:type="dxa" w:w="4320"/>
            <w:tcMar>
              <w:top w:w="70" w:type="dxa"/>
              <w:start w:w="90" w:type="dxa"/>
              <w:bottom w:w="70" w:type="dxa"/>
              <w:end w:w="90" w:type="dxa"/>
            </w:tcMar>
          </w:tcPr>
          <w:p>
            <w:pPr>
              <w:spacing w:after="0"/>
            </w:pPr>
            <w:r>
              <w:rPr>
                <w:b/>
                <w:sz w:val="17"/>
              </w:rPr>
              <w:t>Exactly zero pair-level G</w:t>
            </w:r>
          </w:p>
        </w:tc>
        <w:tc>
          <w:tcPr>
            <w:tcW w:type="dxa" w:w="6048"/>
            <w:tcMar>
              <w:top w:w="70" w:type="dxa"/>
              <w:start w:w="90" w:type="dxa"/>
              <w:bottom w:w="70" w:type="dxa"/>
              <w:end w:w="90" w:type="dxa"/>
            </w:tcMar>
          </w:tcPr>
          <w:p>
            <w:pPr>
              <w:spacing w:after="0"/>
            </w:pPr>
            <w:r>
              <w:rPr>
                <w:sz w:val="17"/>
              </w:rPr>
              <w:t>48 / 50</w:t>
            </w:r>
          </w:p>
        </w:tc>
      </w:tr>
      <w:tr>
        <w:trPr>
          <w:cantSplit/>
        </w:trPr>
        <w:tc>
          <w:tcPr>
            <w:tcW w:type="dxa" w:w="4320"/>
            <w:tcMar>
              <w:top w:w="70" w:type="dxa"/>
              <w:start w:w="90" w:type="dxa"/>
              <w:bottom w:w="70" w:type="dxa"/>
              <w:end w:w="90" w:type="dxa"/>
            </w:tcMar>
            <w:shd w:fill="F8FAFC"/>
          </w:tcPr>
          <w:p>
            <w:pPr>
              <w:spacing w:after="0"/>
            </w:pPr>
            <w:r>
              <w:rPr>
                <w:b/>
                <w:sz w:val="17"/>
              </w:rPr>
              <w:t>Positive context-mean G</w:t>
            </w:r>
          </w:p>
        </w:tc>
        <w:tc>
          <w:tcPr>
            <w:tcW w:type="dxa" w:w="6048"/>
            <w:tcMar>
              <w:top w:w="70" w:type="dxa"/>
              <w:start w:w="90" w:type="dxa"/>
              <w:bottom w:w="70" w:type="dxa"/>
              <w:end w:w="90" w:type="dxa"/>
            </w:tcMar>
            <w:shd w:fill="F8FAFC"/>
          </w:tcPr>
          <w:p>
            <w:pPr>
              <w:spacing w:after="0"/>
            </w:pPr>
            <w:r>
              <w:rPr>
                <w:sz w:val="17"/>
              </w:rPr>
              <w:t>1 / 5</w:t>
            </w:r>
          </w:p>
        </w:tc>
      </w:tr>
      <w:tr>
        <w:trPr>
          <w:cantSplit/>
        </w:trPr>
        <w:tc>
          <w:tcPr>
            <w:tcW w:type="dxa" w:w="4320"/>
            <w:tcMar>
              <w:top w:w="70" w:type="dxa"/>
              <w:start w:w="90" w:type="dxa"/>
              <w:bottom w:w="70" w:type="dxa"/>
              <w:end w:w="90" w:type="dxa"/>
            </w:tcMar>
          </w:tcPr>
          <w:p>
            <w:pPr>
              <w:spacing w:after="0"/>
            </w:pPr>
            <w:r>
              <w:rPr>
                <w:b/>
                <w:sz w:val="17"/>
              </w:rPr>
              <w:t>Positive model-seed-mean G</w:t>
            </w:r>
          </w:p>
        </w:tc>
        <w:tc>
          <w:tcPr>
            <w:tcW w:type="dxa" w:w="6048"/>
            <w:tcMar>
              <w:top w:w="70" w:type="dxa"/>
              <w:start w:w="90" w:type="dxa"/>
              <w:bottom w:w="70" w:type="dxa"/>
              <w:end w:w="90" w:type="dxa"/>
            </w:tcMar>
          </w:tcPr>
          <w:p>
            <w:pPr>
              <w:spacing w:after="0"/>
            </w:pPr>
            <w:r>
              <w:rPr>
                <w:sz w:val="17"/>
              </w:rPr>
              <w:t>1 / 10</w:t>
            </w:r>
          </w:p>
        </w:tc>
      </w:tr>
    </w:tbl>
    <w:p>
      <w:pPr>
        <w:spacing w:after="20" w:line="252" w:lineRule="auto"/>
      </w:pPr>
    </w:p>
    <w:p>
      <w:pPr>
        <w:spacing w:after="80" w:line="252" w:lineRule="auto"/>
      </w:pPr>
      <w:r>
        <w:rPr>
          <w:i w:val="0"/>
        </w:rPr>
        <w:t>The observed grand mean had the intended positive sign, but this alone was nowhere near sufficient. The confidence interval crossed zero, only one context mean was positive, and only one model-seed mean was positive. Therefore the primary causal gate failed decisively.</w:t>
      </w:r>
    </w:p>
    <w:p>
      <w:pPr>
        <w:pStyle w:val="Heading2"/>
        <w:keepNext/>
      </w:pPr>
      <w:r>
        <w:t>8.1 Why the slightly positive grand mean is misleading by itself</w:t>
      </w:r>
    </w:p>
    <w:p>
      <w:pPr>
        <w:spacing w:after="80" w:line="252" w:lineRule="auto"/>
      </w:pPr>
      <w:r>
        <w:rPr>
          <w:i w:val="0"/>
        </w:rPr>
        <w:t>The mean does not reflect a small positive shift distributed across the 50 paired effects. Instead, 48 pairs were exactly zero, one pair was negative, and one pair was positive. The grand mean is simply the arithmetic balance of those two nonzero cases divided by 50.</w:t>
      </w:r>
    </w:p>
    <w:p>
      <w:pPr>
        <w:spacing w:before="80" w:after="60" w:line="252" w:lineRule="auto"/>
        <w:jc w:val="center"/>
      </w:pPr>
      <w:r>
        <w:rPr>
          <w:rFonts w:ascii="Cambria Math" w:hAnsi="Cambria Math"/>
          <w:i/>
          <w:sz w:val="21"/>
        </w:rPr>
        <w:t>mean(G) = [ +0.0580074489 − 0.0276362300 ] / 50 = +0.0006074244</w:t>
      </w:r>
    </w:p>
    <w:tbl>
      <w:tblPr>
        <w:tblW w:type="auto" w:w="0"/>
        <w:jc w:val="center"/>
        <w:tblLook w:firstColumn="1" w:firstRow="1" w:lastColumn="0" w:lastRow="0" w:noHBand="0" w:noVBand="1" w:val="04A0"/>
      </w:tblPr>
      <w:tblGrid>
        <w:gridCol w:w="10224"/>
      </w:tblGrid>
      <w:tr>
        <w:tc>
          <w:tcPr>
            <w:tcW w:type="dxa" w:w="10224"/>
            <w:shd w:fill="FFF2CC"/>
            <w:tcMar>
              <w:top w:w="110" w:type="dxa"/>
              <w:start w:w="140" w:type="dxa"/>
              <w:bottom w:w="110" w:type="dxa"/>
              <w:end w:w="140" w:type="dxa"/>
            </w:tcMar>
          </w:tcPr>
          <w:p>
            <w:pPr>
              <w:spacing w:after="60"/>
            </w:pPr>
            <w:r>
              <w:rPr>
                <w:b/>
                <w:color w:val="17365D"/>
                <w:sz w:val="21"/>
              </w:rPr>
              <w:t>Interpretation</w:t>
            </w:r>
          </w:p>
          <w:p>
            <w:pPr>
              <w:spacing w:after="0"/>
            </w:pPr>
            <w:r>
              <w:t>The central tendency is not evidence of a broadly reproducible architecture-by-policy interaction. It is the residue of two isolated activated cases.</w:t>
            </w:r>
          </w:p>
        </w:tc>
      </w:tr>
    </w:tbl>
    <w:p>
      <w:pPr>
        <w:spacing w:after="20" w:line="252" w:lineRule="auto"/>
      </w:pPr>
    </w:p>
    <w:p>
      <w:pPr>
        <w:pStyle w:val="Heading1"/>
        <w:keepNext/>
      </w:pPr>
      <w:r>
        <w:t>9. Crossed Bootstrap and Heterogeneity Result</w:t>
      </w:r>
    </w:p>
    <w:p>
      <w:pPr>
        <w:spacing w:after="80" w:line="252" w:lineRule="auto"/>
      </w:pPr>
      <w:r>
        <w:rPr>
          <w:i w:val="0"/>
        </w:rPr>
        <w:t>The prespecified heterogeneity estimand compared the two-way residual standard deviation of the 5×10 architecture-contrast matrix under forced versus standard stopping.</w:t>
      </w:r>
    </w:p>
    <w:p>
      <w:pPr>
        <w:spacing w:before="80" w:after="60" w:line="252" w:lineRule="auto"/>
        <w:jc w:val="center"/>
      </w:pPr>
      <w:r>
        <w:rPr>
          <w:rFonts w:ascii="Cambria Math" w:hAnsi="Cambria Math"/>
          <w:i/>
          <w:sz w:val="21"/>
        </w:rPr>
        <w:t>r_p(i,j) = Δ_p(i,j) − rowmean_p(i) − colmean_p(j) + grandmean_p</w:t>
      </w:r>
    </w:p>
    <w:p>
      <w:pPr>
        <w:spacing w:before="80" w:after="60" w:line="252" w:lineRule="auto"/>
        <w:jc w:val="center"/>
      </w:pPr>
      <w:r>
        <w:rPr>
          <w:rFonts w:ascii="Cambria Math" w:hAnsi="Cambria Math"/>
          <w:i/>
          <w:sz w:val="21"/>
        </w:rPr>
        <w:t>R_SD = SD(r_forced) / SD(r_standard)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320"/>
            <w:shd w:fill="17365D"/>
            <w:tcMar>
              <w:top w:w="70" w:type="dxa"/>
              <w:start w:w="90" w:type="dxa"/>
              <w:bottom w:w="70" w:type="dxa"/>
              <w:end w:w="90" w:type="dxa"/>
            </w:tcMar>
            <w:vAlign w:val="center"/>
          </w:tcPr>
          <w:p>
            <w:pPr>
              <w:jc w:val="center"/>
            </w:pPr>
            <w:r>
              <w:rPr>
                <w:b/>
                <w:color w:val="FFFFFF"/>
                <w:sz w:val="17"/>
              </w:rPr>
              <w:t>Heterogeneity quantity</w:t>
            </w:r>
          </w:p>
        </w:tc>
        <w:tc>
          <w:tcPr>
            <w:tcW w:type="dxa" w:w="6048"/>
            <w:shd w:fill="17365D"/>
            <w:tcMar>
              <w:top w:w="70" w:type="dxa"/>
              <w:start w:w="90" w:type="dxa"/>
              <w:bottom w:w="70" w:type="dxa"/>
              <w:end w:w="90" w:type="dxa"/>
            </w:tcMar>
            <w:vAlign w:val="center"/>
          </w:tcPr>
          <w:p>
            <w:pPr>
              <w:jc w:val="center"/>
            </w:pPr>
            <w:r>
              <w:rPr>
                <w:b/>
                <w:color w:val="FFFFFF"/>
                <w:sz w:val="17"/>
              </w:rPr>
              <w:t>Observed</w:t>
            </w:r>
          </w:p>
        </w:tc>
      </w:tr>
      <w:tr>
        <w:trPr>
          <w:cantSplit/>
        </w:trPr>
        <w:tc>
          <w:tcPr>
            <w:tcW w:type="dxa" w:w="4320"/>
            <w:tcMar>
              <w:top w:w="70" w:type="dxa"/>
              <w:start w:w="90" w:type="dxa"/>
              <w:bottom w:w="70" w:type="dxa"/>
              <w:end w:w="90" w:type="dxa"/>
            </w:tcMar>
          </w:tcPr>
          <w:p>
            <w:pPr>
              <w:spacing w:after="0"/>
            </w:pPr>
            <w:r>
              <w:rPr>
                <w:b/>
                <w:sz w:val="17"/>
              </w:rPr>
              <w:t>R_SD</w:t>
            </w:r>
          </w:p>
        </w:tc>
        <w:tc>
          <w:tcPr>
            <w:tcW w:type="dxa" w:w="6048"/>
            <w:tcMar>
              <w:top w:w="70" w:type="dxa"/>
              <w:start w:w="90" w:type="dxa"/>
              <w:bottom w:w="70" w:type="dxa"/>
              <w:end w:w="90" w:type="dxa"/>
            </w:tcMar>
          </w:tcPr>
          <w:p>
            <w:pPr>
              <w:spacing w:after="0"/>
            </w:pPr>
            <w:r>
              <w:rPr>
                <w:sz w:val="17"/>
              </w:rPr>
              <w:t>0.6163983694824</w:t>
            </w:r>
          </w:p>
        </w:tc>
      </w:tr>
      <w:tr>
        <w:trPr>
          <w:cantSplit/>
        </w:trPr>
        <w:tc>
          <w:tcPr>
            <w:tcW w:type="dxa" w:w="4320"/>
            <w:tcMar>
              <w:top w:w="70" w:type="dxa"/>
              <w:start w:w="90" w:type="dxa"/>
              <w:bottom w:w="70" w:type="dxa"/>
              <w:end w:w="90" w:type="dxa"/>
            </w:tcMar>
            <w:shd w:fill="F8FAFC"/>
          </w:tcPr>
          <w:p>
            <w:pPr>
              <w:spacing w:after="0"/>
            </w:pPr>
            <w:r>
              <w:rPr>
                <w:b/>
                <w:sz w:val="17"/>
              </w:rPr>
              <w:t>Bootstrap resamples</w:t>
            </w:r>
          </w:p>
        </w:tc>
        <w:tc>
          <w:tcPr>
            <w:tcW w:type="dxa" w:w="6048"/>
            <w:tcMar>
              <w:top w:w="70" w:type="dxa"/>
              <w:start w:w="90" w:type="dxa"/>
              <w:bottom w:w="70" w:type="dxa"/>
              <w:end w:w="90" w:type="dxa"/>
            </w:tcMar>
            <w:shd w:fill="F8FAFC"/>
          </w:tcPr>
          <w:p>
            <w:pPr>
              <w:spacing w:after="0"/>
            </w:pPr>
            <w:r>
              <w:rPr>
                <w:sz w:val="17"/>
              </w:rPr>
              <w:t>10,000</w:t>
            </w:r>
          </w:p>
        </w:tc>
      </w:tr>
      <w:tr>
        <w:trPr>
          <w:cantSplit/>
        </w:trPr>
        <w:tc>
          <w:tcPr>
            <w:tcW w:type="dxa" w:w="4320"/>
            <w:tcMar>
              <w:top w:w="70" w:type="dxa"/>
              <w:start w:w="90" w:type="dxa"/>
              <w:bottom w:w="70" w:type="dxa"/>
              <w:end w:w="90" w:type="dxa"/>
            </w:tcMar>
          </w:tcPr>
          <w:p>
            <w:pPr>
              <w:spacing w:after="0"/>
            </w:pPr>
            <w:r>
              <w:rPr>
                <w:b/>
                <w:sz w:val="17"/>
              </w:rPr>
              <w:t>Bootstrap seed</w:t>
            </w:r>
          </w:p>
        </w:tc>
        <w:tc>
          <w:tcPr>
            <w:tcW w:type="dxa" w:w="6048"/>
            <w:tcMar>
              <w:top w:w="70" w:type="dxa"/>
              <w:start w:w="90" w:type="dxa"/>
              <w:bottom w:w="70" w:type="dxa"/>
              <w:end w:w="90" w:type="dxa"/>
            </w:tcMar>
          </w:tcPr>
          <w:p>
            <w:pPr>
              <w:spacing w:after="0"/>
            </w:pPr>
            <w:r>
              <w:rPr>
                <w:sz w:val="17"/>
              </w:rPr>
              <w:t>20260827</w:t>
            </w:r>
          </w:p>
        </w:tc>
      </w:tr>
      <w:tr>
        <w:trPr>
          <w:cantSplit/>
        </w:trPr>
        <w:tc>
          <w:tcPr>
            <w:tcW w:type="dxa" w:w="4320"/>
            <w:tcMar>
              <w:top w:w="70" w:type="dxa"/>
              <w:start w:w="90" w:type="dxa"/>
              <w:bottom w:w="70" w:type="dxa"/>
              <w:end w:w="90" w:type="dxa"/>
            </w:tcMar>
            <w:shd w:fill="F8FAFC"/>
          </w:tcPr>
          <w:p>
            <w:pPr>
              <w:spacing w:after="0"/>
            </w:pPr>
            <w:r>
              <w:rPr>
                <w:b/>
                <w:sz w:val="17"/>
              </w:rPr>
              <w:t>Finite/valid R_SD replicates</w:t>
            </w:r>
          </w:p>
        </w:tc>
        <w:tc>
          <w:tcPr>
            <w:tcW w:type="dxa" w:w="6048"/>
            <w:tcMar>
              <w:top w:w="70" w:type="dxa"/>
              <w:start w:w="90" w:type="dxa"/>
              <w:bottom w:w="70" w:type="dxa"/>
              <w:end w:w="90" w:type="dxa"/>
            </w:tcMar>
            <w:shd w:fill="F8FAFC"/>
          </w:tcPr>
          <w:p>
            <w:pPr>
              <w:spacing w:after="0"/>
            </w:pPr>
            <w:r>
              <w:rPr>
                <w:sz w:val="17"/>
              </w:rPr>
              <w:t>9989 / 10000</w:t>
            </w:r>
          </w:p>
        </w:tc>
      </w:tr>
      <w:tr>
        <w:trPr>
          <w:cantSplit/>
        </w:trPr>
        <w:tc>
          <w:tcPr>
            <w:tcW w:type="dxa" w:w="4320"/>
            <w:tcMar>
              <w:top w:w="70" w:type="dxa"/>
              <w:start w:w="90" w:type="dxa"/>
              <w:bottom w:w="70" w:type="dxa"/>
              <w:end w:w="90" w:type="dxa"/>
            </w:tcMar>
          </w:tcPr>
          <w:p>
            <w:pPr>
              <w:spacing w:after="0"/>
            </w:pPr>
            <w:r>
              <w:rPr>
                <w:b/>
                <w:sz w:val="17"/>
              </w:rPr>
              <w:t>R_SD 95% CI</w:t>
            </w:r>
          </w:p>
        </w:tc>
        <w:tc>
          <w:tcPr>
            <w:tcW w:type="dxa" w:w="6048"/>
            <w:tcMar>
              <w:top w:w="70" w:type="dxa"/>
              <w:start w:w="90" w:type="dxa"/>
              <w:bottom w:w="70" w:type="dxa"/>
              <w:end w:w="90" w:type="dxa"/>
            </w:tcMar>
          </w:tcPr>
          <w:p>
            <w:pPr>
              <w:spacing w:after="0"/>
            </w:pPr>
            <w:r>
              <w:rPr>
                <w:sz w:val="17"/>
              </w:rPr>
              <w:t>Undefined by frozen fail-closed rule</w:t>
            </w:r>
          </w:p>
        </w:tc>
      </w:tr>
    </w:tbl>
    <w:p>
      <w:pPr>
        <w:spacing w:after="20" w:line="252" w:lineRule="auto"/>
      </w:pPr>
    </w:p>
    <w:p>
      <w:pPr>
        <w:spacing w:after="80" w:line="252" w:lineRule="auto"/>
      </w:pPr>
      <w:r>
        <w:rPr>
          <w:i w:val="0"/>
        </w:rPr>
        <w:t>Numerically, R_SD &lt; 1 suggests lower residual heterogeneity under forced horizon. However, the frozen implementation required every one of the 10,000 crossed-bootstrap replicates to have a valid standard residual SD. Eleven replicates produced an undefined ratio because the resampled standard residual SD collapsed to zero or became nonfinite. The code therefore returned NaN for both R_SD confidence bounds and the heterogeneity-support gate failed.</w:t>
      </w:r>
    </w:p>
    <w:tbl>
      <w:tblPr>
        <w:tblW w:type="auto" w:w="0"/>
        <w:jc w:val="center"/>
        <w:tblLook w:firstColumn="1" w:firstRow="1" w:lastColumn="0" w:lastRow="0" w:noHBand="0" w:noVBand="1" w:val="04A0"/>
      </w:tblPr>
      <w:tblGrid>
        <w:gridCol w:w="10224"/>
      </w:tblGrid>
      <w:tr>
        <w:tc>
          <w:tcPr>
            <w:tcW w:type="dxa" w:w="10224"/>
            <w:shd w:fill="FCE4D6"/>
            <w:tcMar>
              <w:top w:w="110" w:type="dxa"/>
              <w:start w:w="140" w:type="dxa"/>
              <w:bottom w:w="110" w:type="dxa"/>
              <w:end w:w="140" w:type="dxa"/>
            </w:tcMar>
          </w:tcPr>
          <w:p>
            <w:pPr>
              <w:spacing w:after="60"/>
            </w:pPr>
            <w:r>
              <w:rPr>
                <w:b/>
                <w:color w:val="9C0006"/>
                <w:sz w:val="21"/>
              </w:rPr>
              <w:t>Do not “repair” this after seeing the result</w:t>
            </w:r>
          </w:p>
          <w:p>
            <w:pPr>
              <w:spacing w:after="0"/>
            </w:pPr>
            <w:r>
              <w:t>No retry, dropped replicate, alternate denominator, epsilon stabilization, new bootstrap seed, or different interval is permitted. The fail-closed behavior was preregistered specifically to prevent a post-result rescue.</w:t>
            </w:r>
          </w:p>
        </w:tc>
      </w:tr>
    </w:tbl>
    <w:p>
      <w:pPr>
        <w:spacing w:after="20" w:line="252" w:lineRule="auto"/>
      </w:pPr>
    </w:p>
    <w:p>
      <w:pPr>
        <w:pStyle w:val="Heading1"/>
        <w:keepNext/>
      </w:pPr>
      <w:r>
        <w:t>10. Intervention-Exposure Audit</w:t>
      </w:r>
    </w:p>
    <w:p>
      <w:pPr>
        <w:spacing w:after="80" w:line="252" w:lineRule="auto"/>
      </w:pPr>
      <w:r>
        <w:rPr>
          <w:i w:val="0"/>
        </w:rPr>
        <w:t>The official adjudication answered whether the prespecified positive architecture-by-policy effect was established. The immediate post-hoc exposure audit answered a different mechanistic question: how often did the two policies actually diverge?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7488"/>
            <w:shd w:fill="17365D"/>
            <w:tcMar>
              <w:top w:w="70" w:type="dxa"/>
              <w:start w:w="90" w:type="dxa"/>
              <w:bottom w:w="70" w:type="dxa"/>
              <w:end w:w="90" w:type="dxa"/>
            </w:tcMar>
            <w:vAlign w:val="center"/>
          </w:tcPr>
          <w:p>
            <w:pPr>
              <w:jc w:val="center"/>
            </w:pPr>
            <w:r>
              <w:rPr>
                <w:b/>
                <w:color w:val="FFFFFF"/>
                <w:sz w:val="17"/>
              </w:rPr>
              <w:t>Exposure diagnostic</w:t>
            </w:r>
          </w:p>
        </w:tc>
        <w:tc>
          <w:tcPr>
            <w:tcW w:type="dxa" w:w="2880"/>
            <w:shd w:fill="17365D"/>
            <w:tcMar>
              <w:top w:w="70" w:type="dxa"/>
              <w:start w:w="90" w:type="dxa"/>
              <w:bottom w:w="70" w:type="dxa"/>
              <w:end w:w="90" w:type="dxa"/>
            </w:tcMar>
            <w:vAlign w:val="center"/>
          </w:tcPr>
          <w:p>
            <w:pPr>
              <w:jc w:val="center"/>
            </w:pPr>
            <w:r>
              <w:rPr>
                <w:b/>
                <w:color w:val="FFFFFF"/>
                <w:sz w:val="17"/>
              </w:rPr>
              <w:t>Count</w:t>
            </w:r>
          </w:p>
        </w:tc>
      </w:tr>
      <w:tr>
        <w:trPr>
          <w:cantSplit/>
        </w:trPr>
        <w:tc>
          <w:tcPr>
            <w:tcW w:type="dxa" w:w="7488"/>
            <w:tcMar>
              <w:top w:w="70" w:type="dxa"/>
              <w:start w:w="90" w:type="dxa"/>
              <w:bottom w:w="70" w:type="dxa"/>
              <w:end w:w="90" w:type="dxa"/>
            </w:tcMar>
          </w:tcPr>
          <w:p>
            <w:pPr>
              <w:spacing w:after="0"/>
            </w:pPr>
            <w:r>
              <w:rPr>
                <w:b/>
                <w:sz w:val="17"/>
              </w:rPr>
              <w:t>Matched architecture-cells</w:t>
            </w:r>
          </w:p>
        </w:tc>
        <w:tc>
          <w:tcPr>
            <w:tcW w:type="dxa" w:w="2880"/>
            <w:tcMar>
              <w:top w:w="70" w:type="dxa"/>
              <w:start w:w="90" w:type="dxa"/>
              <w:bottom w:w="70" w:type="dxa"/>
              <w:end w:w="90" w:type="dxa"/>
            </w:tcMar>
          </w:tcPr>
          <w:p>
            <w:pPr>
              <w:spacing w:after="0"/>
            </w:pPr>
            <w:r>
              <w:rPr>
                <w:sz w:val="17"/>
              </w:rPr>
              <w:t>100</w:t>
            </w:r>
          </w:p>
        </w:tc>
      </w:tr>
      <w:tr>
        <w:trPr>
          <w:cantSplit/>
        </w:trPr>
        <w:tc>
          <w:tcPr>
            <w:tcW w:type="dxa" w:w="7488"/>
            <w:tcMar>
              <w:top w:w="70" w:type="dxa"/>
              <w:start w:w="90" w:type="dxa"/>
              <w:bottom w:w="70" w:type="dxa"/>
              <w:end w:w="90" w:type="dxa"/>
            </w:tcMar>
            <w:shd w:fill="F8FAFC"/>
          </w:tcPr>
          <w:p>
            <w:pPr>
              <w:spacing w:after="0"/>
            </w:pPr>
            <w:r>
              <w:rPr>
                <w:b/>
                <w:sz w:val="17"/>
              </w:rPr>
              <w:t>Standard cells that exhausted patience before epoch 100</w:t>
            </w:r>
          </w:p>
        </w:tc>
        <w:tc>
          <w:tcPr>
            <w:tcW w:type="dxa" w:w="2880"/>
            <w:tcMar>
              <w:top w:w="70" w:type="dxa"/>
              <w:start w:w="90" w:type="dxa"/>
              <w:bottom w:w="70" w:type="dxa"/>
              <w:end w:w="90" w:type="dxa"/>
            </w:tcMar>
            <w:shd w:fill="F8FAFC"/>
          </w:tcPr>
          <w:p>
            <w:pPr>
              <w:spacing w:after="0"/>
            </w:pPr>
            <w:r>
              <w:rPr>
                <w:sz w:val="17"/>
              </w:rPr>
              <w:t>2</w:t>
            </w:r>
          </w:p>
        </w:tc>
      </w:tr>
      <w:tr>
        <w:trPr>
          <w:cantSplit/>
        </w:trPr>
        <w:tc>
          <w:tcPr>
            <w:tcW w:type="dxa" w:w="7488"/>
            <w:tcMar>
              <w:top w:w="70" w:type="dxa"/>
              <w:start w:w="90" w:type="dxa"/>
              <w:bottom w:w="70" w:type="dxa"/>
              <w:end w:w="90" w:type="dxa"/>
            </w:tcMar>
          </w:tcPr>
          <w:p>
            <w:pPr>
              <w:spacing w:after="0"/>
            </w:pPr>
            <w:r>
              <w:rPr>
                <w:b/>
                <w:sz w:val="17"/>
              </w:rPr>
              <w:t>Forced cells with recorded patience event</w:t>
            </w:r>
          </w:p>
        </w:tc>
        <w:tc>
          <w:tcPr>
            <w:tcW w:type="dxa" w:w="2880"/>
            <w:tcMar>
              <w:top w:w="70" w:type="dxa"/>
              <w:start w:w="90" w:type="dxa"/>
              <w:bottom w:w="70" w:type="dxa"/>
              <w:end w:w="90" w:type="dxa"/>
            </w:tcMar>
          </w:tcPr>
          <w:p>
            <w:pPr>
              <w:spacing w:after="0"/>
            </w:pPr>
            <w:r>
              <w:rPr>
                <w:sz w:val="17"/>
              </w:rPr>
              <w:t>2</w:t>
            </w:r>
          </w:p>
        </w:tc>
      </w:tr>
      <w:tr>
        <w:trPr>
          <w:cantSplit/>
        </w:trPr>
        <w:tc>
          <w:tcPr>
            <w:tcW w:type="dxa" w:w="7488"/>
            <w:tcMar>
              <w:top w:w="70" w:type="dxa"/>
              <w:start w:w="90" w:type="dxa"/>
              <w:bottom w:w="70" w:type="dxa"/>
              <w:end w:w="90" w:type="dxa"/>
            </w:tcMar>
            <w:shd w:fill="F8FAFC"/>
          </w:tcPr>
          <w:p>
            <w:pPr>
              <w:spacing w:after="0"/>
            </w:pPr>
            <w:r>
              <w:rPr>
                <w:b/>
                <w:sz w:val="17"/>
              </w:rPr>
              <w:t>Matched cells with changed selected checkpoint epoch</w:t>
            </w:r>
          </w:p>
        </w:tc>
        <w:tc>
          <w:tcPr>
            <w:tcW w:type="dxa" w:w="2880"/>
            <w:tcMar>
              <w:top w:w="70" w:type="dxa"/>
              <w:start w:w="90" w:type="dxa"/>
              <w:bottom w:w="70" w:type="dxa"/>
              <w:end w:w="90" w:type="dxa"/>
            </w:tcMar>
            <w:shd w:fill="F8FAFC"/>
          </w:tcPr>
          <w:p>
            <w:pPr>
              <w:spacing w:after="0"/>
            </w:pPr>
            <w:r>
              <w:rPr>
                <w:sz w:val="17"/>
              </w:rPr>
              <w:t>2</w:t>
            </w:r>
          </w:p>
        </w:tc>
      </w:tr>
      <w:tr>
        <w:trPr>
          <w:cantSplit/>
        </w:trPr>
        <w:tc>
          <w:tcPr>
            <w:tcW w:type="dxa" w:w="7488"/>
            <w:tcMar>
              <w:top w:w="70" w:type="dxa"/>
              <w:start w:w="90" w:type="dxa"/>
              <w:bottom w:w="70" w:type="dxa"/>
              <w:end w:w="90" w:type="dxa"/>
            </w:tcMar>
          </w:tcPr>
          <w:p>
            <w:pPr>
              <w:spacing w:after="0"/>
            </w:pPr>
            <w:r>
              <w:rPr>
                <w:b/>
                <w:sz w:val="17"/>
              </w:rPr>
              <w:t>Matched cells with changed test MAE</w:t>
            </w:r>
          </w:p>
        </w:tc>
        <w:tc>
          <w:tcPr>
            <w:tcW w:type="dxa" w:w="2880"/>
            <w:tcMar>
              <w:top w:w="70" w:type="dxa"/>
              <w:start w:w="90" w:type="dxa"/>
              <w:bottom w:w="70" w:type="dxa"/>
              <w:end w:w="90" w:type="dxa"/>
            </w:tcMar>
          </w:tcPr>
          <w:p>
            <w:pPr>
              <w:spacing w:after="0"/>
            </w:pPr>
            <w:r>
              <w:rPr>
                <w:sz w:val="17"/>
              </w:rPr>
              <w:t>2</w:t>
            </w:r>
          </w:p>
        </w:tc>
      </w:tr>
      <w:tr>
        <w:trPr>
          <w:cantSplit/>
        </w:trPr>
        <w:tc>
          <w:tcPr>
            <w:tcW w:type="dxa" w:w="7488"/>
            <w:tcMar>
              <w:top w:w="70" w:type="dxa"/>
              <w:start w:w="90" w:type="dxa"/>
              <w:bottom w:w="70" w:type="dxa"/>
              <w:end w:w="90" w:type="dxa"/>
            </w:tcMar>
            <w:shd w:fill="F8FAFC"/>
          </w:tcPr>
          <w:p>
            <w:pPr>
              <w:spacing w:after="0"/>
            </w:pPr>
            <w:r>
              <w:rPr>
                <w:b/>
                <w:sz w:val="17"/>
              </w:rPr>
              <w:t>Patience-event mismatches between matched policies</w:t>
            </w:r>
          </w:p>
        </w:tc>
        <w:tc>
          <w:tcPr>
            <w:tcW w:type="dxa" w:w="2880"/>
            <w:tcMar>
              <w:top w:w="70" w:type="dxa"/>
              <w:start w:w="90" w:type="dxa"/>
              <w:bottom w:w="70" w:type="dxa"/>
              <w:end w:w="90" w:type="dxa"/>
            </w:tcMar>
            <w:shd w:fill="F8FAFC"/>
          </w:tcPr>
          <w:p>
            <w:pPr>
              <w:spacing w:after="0"/>
            </w:pPr>
            <w:r>
              <w:rPr>
                <w:sz w:val="17"/>
              </w:rPr>
              <w:t>0</w:t>
            </w:r>
          </w:p>
        </w:tc>
      </w:tr>
    </w:tbl>
    <w:p>
      <w:pPr>
        <w:spacing w:after="20" w:line="252" w:lineRule="auto"/>
      </w:pPr>
    </w:p>
    <w:p>
      <w:pPr>
        <w:spacing w:after="80" w:line="252" w:lineRule="auto"/>
      </w:pPr>
      <w:r>
        <w:rPr>
          <w:i w:val="0"/>
        </w:rPr>
        <w:t>Thus the intended treatment was activated in only 2% of matched architecture-cells. For the remaining 98%, standard_early_stop never reached its stopping condition before the common maximum epoch 100. In those cells, forced_horizon had no action to override, so the two policies were operationally identical.</w:t>
      </w:r>
    </w:p>
    <w:p>
      <w:pPr>
        <w:pStyle w:val="Heading2"/>
        <w:keepNext/>
      </w:pPr>
      <w:r>
        <w:t>10.1 Architecture-stratified exposure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72"/>
            <w:shd w:fill="17365D"/>
            <w:tcMar>
              <w:top w:w="70" w:type="dxa"/>
              <w:start w:w="90" w:type="dxa"/>
              <w:bottom w:w="70" w:type="dxa"/>
              <w:end w:w="90" w:type="dxa"/>
            </w:tcMar>
            <w:vAlign w:val="center"/>
          </w:tcPr>
          <w:p>
            <w:pPr>
              <w:jc w:val="center"/>
            </w:pPr>
            <w:r>
              <w:rPr>
                <w:b/>
                <w:color w:val="FFFFFF"/>
                <w:sz w:val="16"/>
              </w:rPr>
              <w:t>Flow mode</w:t>
            </w:r>
          </w:p>
        </w:tc>
        <w:tc>
          <w:tcPr>
            <w:tcW w:type="dxa" w:w="1152"/>
            <w:shd w:fill="17365D"/>
            <w:tcMar>
              <w:top w:w="70" w:type="dxa"/>
              <w:start w:w="90" w:type="dxa"/>
              <w:bottom w:w="70" w:type="dxa"/>
              <w:end w:w="90" w:type="dxa"/>
            </w:tcMar>
            <w:vAlign w:val="center"/>
          </w:tcPr>
          <w:p>
            <w:pPr>
              <w:jc w:val="center"/>
            </w:pPr>
            <w:r>
              <w:rPr>
                <w:b/>
                <w:color w:val="FFFFFF"/>
                <w:sz w:val="16"/>
              </w:rPr>
              <w:t>Cells</w:t>
            </w:r>
          </w:p>
        </w:tc>
        <w:tc>
          <w:tcPr>
            <w:tcW w:type="dxa" w:w="2160"/>
            <w:shd w:fill="17365D"/>
            <w:tcMar>
              <w:top w:w="70" w:type="dxa"/>
              <w:start w:w="90" w:type="dxa"/>
              <w:bottom w:w="70" w:type="dxa"/>
              <w:end w:w="90" w:type="dxa"/>
            </w:tcMar>
            <w:vAlign w:val="center"/>
          </w:tcPr>
          <w:p>
            <w:pPr>
              <w:jc w:val="center"/>
            </w:pPr>
            <w:r>
              <w:rPr>
                <w:b/>
                <w:color w:val="FFFFFF"/>
                <w:sz w:val="16"/>
              </w:rPr>
              <w:t>Patience exhausted</w:t>
            </w:r>
          </w:p>
        </w:tc>
        <w:tc>
          <w:tcPr>
            <w:tcW w:type="dxa" w:w="2088"/>
            <w:shd w:fill="17365D"/>
            <w:tcMar>
              <w:top w:w="70" w:type="dxa"/>
              <w:start w:w="90" w:type="dxa"/>
              <w:bottom w:w="70" w:type="dxa"/>
              <w:end w:w="90" w:type="dxa"/>
            </w:tcMar>
            <w:vAlign w:val="center"/>
          </w:tcPr>
          <w:p>
            <w:pPr>
              <w:jc w:val="center"/>
            </w:pPr>
            <w:r>
              <w:rPr>
                <w:b/>
                <w:color w:val="FFFFFF"/>
                <w:sz w:val="16"/>
              </w:rPr>
              <w:t>Checkpoint changed</w:t>
            </w:r>
          </w:p>
        </w:tc>
        <w:tc>
          <w:tcPr>
            <w:tcW w:type="dxa" w:w="1944"/>
            <w:shd w:fill="17365D"/>
            <w:tcMar>
              <w:top w:w="70" w:type="dxa"/>
              <w:start w:w="90" w:type="dxa"/>
              <w:bottom w:w="70" w:type="dxa"/>
              <w:end w:w="90" w:type="dxa"/>
            </w:tcMar>
            <w:vAlign w:val="center"/>
          </w:tcPr>
          <w:p>
            <w:pPr>
              <w:jc w:val="center"/>
            </w:pPr>
            <w:r>
              <w:rPr>
                <w:b/>
                <w:color w:val="FFFFFF"/>
                <w:sz w:val="16"/>
              </w:rPr>
              <w:t>Test MAE changed</w:t>
            </w:r>
          </w:p>
        </w:tc>
        <w:tc>
          <w:tcPr>
            <w:tcW w:type="dxa" w:w="1440"/>
            <w:shd w:fill="17365D"/>
            <w:tcMar>
              <w:top w:w="70" w:type="dxa"/>
              <w:start w:w="90" w:type="dxa"/>
              <w:bottom w:w="70" w:type="dxa"/>
              <w:end w:w="90" w:type="dxa"/>
            </w:tcMar>
            <w:vAlign w:val="center"/>
          </w:tcPr>
          <w:p>
            <w:pPr>
              <w:jc w:val="center"/>
            </w:pPr>
            <w:r>
              <w:rPr>
                <w:b/>
                <w:color w:val="FFFFFF"/>
                <w:sz w:val="16"/>
              </w:rPr>
              <w:t>Mean H</w:t>
            </w:r>
          </w:p>
        </w:tc>
      </w:tr>
      <w:tr>
        <w:trPr>
          <w:cantSplit/>
        </w:trPr>
        <w:tc>
          <w:tcPr>
            <w:tcW w:type="dxa" w:w="1872"/>
            <w:tcMar>
              <w:top w:w="70" w:type="dxa"/>
              <w:start w:w="90" w:type="dxa"/>
              <w:bottom w:w="70" w:type="dxa"/>
              <w:end w:w="90" w:type="dxa"/>
            </w:tcMar>
          </w:tcPr>
          <w:p>
            <w:pPr>
              <w:spacing w:after="0"/>
            </w:pPr>
            <w:r>
              <w:rPr>
                <w:sz w:val="16"/>
              </w:rPr>
              <w:t>none</w:t>
            </w:r>
          </w:p>
        </w:tc>
        <w:tc>
          <w:tcPr>
            <w:tcW w:type="dxa" w:w="1152"/>
            <w:tcMar>
              <w:top w:w="70" w:type="dxa"/>
              <w:start w:w="90" w:type="dxa"/>
              <w:bottom w:w="70" w:type="dxa"/>
              <w:end w:w="90" w:type="dxa"/>
            </w:tcMar>
          </w:tcPr>
          <w:p>
            <w:pPr>
              <w:spacing w:after="0"/>
            </w:pPr>
            <w:r>
              <w:rPr>
                <w:sz w:val="16"/>
              </w:rPr>
              <w:t>50</w:t>
            </w:r>
          </w:p>
        </w:tc>
        <w:tc>
          <w:tcPr>
            <w:tcW w:type="dxa" w:w="2160"/>
            <w:tcMar>
              <w:top w:w="70" w:type="dxa"/>
              <w:start w:w="90" w:type="dxa"/>
              <w:bottom w:w="70" w:type="dxa"/>
              <w:end w:w="90" w:type="dxa"/>
            </w:tcMar>
          </w:tcPr>
          <w:p>
            <w:pPr>
              <w:spacing w:after="0"/>
            </w:pPr>
            <w:r>
              <w:rPr>
                <w:sz w:val="16"/>
              </w:rPr>
              <w:t>1</w:t>
            </w:r>
          </w:p>
        </w:tc>
        <w:tc>
          <w:tcPr>
            <w:tcW w:type="dxa" w:w="2088"/>
            <w:tcMar>
              <w:top w:w="70" w:type="dxa"/>
              <w:start w:w="90" w:type="dxa"/>
              <w:bottom w:w="70" w:type="dxa"/>
              <w:end w:w="90" w:type="dxa"/>
            </w:tcMar>
          </w:tcPr>
          <w:p>
            <w:pPr>
              <w:spacing w:after="0"/>
            </w:pPr>
            <w:r>
              <w:rPr>
                <w:sz w:val="16"/>
              </w:rPr>
              <w:t>1</w:t>
            </w:r>
          </w:p>
        </w:tc>
        <w:tc>
          <w:tcPr>
            <w:tcW w:type="dxa" w:w="1944"/>
            <w:tcMar>
              <w:top w:w="70" w:type="dxa"/>
              <w:start w:w="90" w:type="dxa"/>
              <w:bottom w:w="70" w:type="dxa"/>
              <w:end w:w="90" w:type="dxa"/>
            </w:tcMar>
          </w:tcPr>
          <w:p>
            <w:pPr>
              <w:spacing w:after="0"/>
            </w:pPr>
            <w:r>
              <w:rPr>
                <w:sz w:val="16"/>
              </w:rPr>
              <w:t>1</w:t>
            </w:r>
          </w:p>
        </w:tc>
        <w:tc>
          <w:tcPr>
            <w:tcW w:type="dxa" w:w="1440"/>
            <w:tcMar>
              <w:top w:w="70" w:type="dxa"/>
              <w:start w:w="90" w:type="dxa"/>
              <w:bottom w:w="70" w:type="dxa"/>
              <w:end w:w="90" w:type="dxa"/>
            </w:tcMar>
          </w:tcPr>
          <w:p>
            <w:pPr>
              <w:spacing w:after="0"/>
            </w:pPr>
            <w:r>
              <w:rPr>
                <w:sz w:val="16"/>
              </w:rPr>
              <w:t>+0.000553</w:t>
            </w:r>
          </w:p>
        </w:tc>
      </w:tr>
      <w:tr>
        <w:trPr>
          <w:cantSplit/>
        </w:trPr>
        <w:tc>
          <w:tcPr>
            <w:tcW w:type="dxa" w:w="1872"/>
            <w:tcMar>
              <w:top w:w="70" w:type="dxa"/>
              <w:start w:w="90" w:type="dxa"/>
              <w:bottom w:w="70" w:type="dxa"/>
              <w:end w:w="90" w:type="dxa"/>
            </w:tcMar>
            <w:shd w:fill="F8FAFC"/>
          </w:tcPr>
          <w:p>
            <w:pPr>
              <w:spacing w:after="0"/>
            </w:pPr>
            <w:r>
              <w:rPr>
                <w:sz w:val="16"/>
              </w:rPr>
              <w:t>time_scaled</w:t>
            </w:r>
          </w:p>
        </w:tc>
        <w:tc>
          <w:tcPr>
            <w:tcW w:type="dxa" w:w="1152"/>
            <w:tcMar>
              <w:top w:w="70" w:type="dxa"/>
              <w:start w:w="90" w:type="dxa"/>
              <w:bottom w:w="70" w:type="dxa"/>
              <w:end w:w="90" w:type="dxa"/>
            </w:tcMar>
            <w:shd w:fill="F8FAFC"/>
          </w:tcPr>
          <w:p>
            <w:pPr>
              <w:spacing w:after="0"/>
            </w:pPr>
            <w:r>
              <w:rPr>
                <w:sz w:val="16"/>
              </w:rPr>
              <w:t>50</w:t>
            </w:r>
          </w:p>
        </w:tc>
        <w:tc>
          <w:tcPr>
            <w:tcW w:type="dxa" w:w="2160"/>
            <w:tcMar>
              <w:top w:w="70" w:type="dxa"/>
              <w:start w:w="90" w:type="dxa"/>
              <w:bottom w:w="70" w:type="dxa"/>
              <w:end w:w="90" w:type="dxa"/>
            </w:tcMar>
            <w:shd w:fill="F8FAFC"/>
          </w:tcPr>
          <w:p>
            <w:pPr>
              <w:spacing w:after="0"/>
            </w:pPr>
            <w:r>
              <w:rPr>
                <w:sz w:val="16"/>
              </w:rPr>
              <w:t>1</w:t>
            </w:r>
          </w:p>
        </w:tc>
        <w:tc>
          <w:tcPr>
            <w:tcW w:type="dxa" w:w="2088"/>
            <w:tcMar>
              <w:top w:w="70" w:type="dxa"/>
              <w:start w:w="90" w:type="dxa"/>
              <w:bottom w:w="70" w:type="dxa"/>
              <w:end w:w="90" w:type="dxa"/>
            </w:tcMar>
            <w:shd w:fill="F8FAFC"/>
          </w:tcPr>
          <w:p>
            <w:pPr>
              <w:spacing w:after="0"/>
            </w:pPr>
            <w:r>
              <w:rPr>
                <w:sz w:val="16"/>
              </w:rPr>
              <w:t>1</w:t>
            </w:r>
          </w:p>
        </w:tc>
        <w:tc>
          <w:tcPr>
            <w:tcW w:type="dxa" w:w="1944"/>
            <w:tcMar>
              <w:top w:w="70" w:type="dxa"/>
              <w:start w:w="90" w:type="dxa"/>
              <w:bottom w:w="70" w:type="dxa"/>
              <w:end w:w="90" w:type="dxa"/>
            </w:tcMar>
            <w:shd w:fill="F8FAFC"/>
          </w:tcPr>
          <w:p>
            <w:pPr>
              <w:spacing w:after="0"/>
            </w:pPr>
            <w:r>
              <w:rPr>
                <w:sz w:val="16"/>
              </w:rPr>
              <w:t>1</w:t>
            </w:r>
          </w:p>
        </w:tc>
        <w:tc>
          <w:tcPr>
            <w:tcW w:type="dxa" w:w="1440"/>
            <w:tcMar>
              <w:top w:w="70" w:type="dxa"/>
              <w:start w:w="90" w:type="dxa"/>
              <w:bottom w:w="70" w:type="dxa"/>
              <w:end w:w="90" w:type="dxa"/>
            </w:tcMar>
            <w:shd w:fill="F8FAFC"/>
          </w:tcPr>
          <w:p>
            <w:pPr>
              <w:spacing w:after="0"/>
            </w:pPr>
            <w:r>
              <w:rPr>
                <w:sz w:val="16"/>
              </w:rPr>
              <w:t>+0.001160</w:t>
            </w:r>
          </w:p>
        </w:tc>
      </w:tr>
    </w:tbl>
    <w:p>
      <w:pPr>
        <w:spacing w:after="20" w:line="252" w:lineRule="auto"/>
      </w:pPr>
    </w:p>
    <w:tbl>
      <w:tblPr>
        <w:tblW w:type="auto" w:w="0"/>
        <w:jc w:val="center"/>
        <w:tblLook w:firstColumn="1" w:firstRow="1" w:lastColumn="0" w:lastRow="0" w:noHBand="0" w:noVBand="1" w:val="04A0"/>
      </w:tblPr>
      <w:tblGrid>
        <w:gridCol w:w="10224"/>
      </w:tblGrid>
      <w:tr>
        <w:tc>
          <w:tcPr>
            <w:tcW w:type="dxa" w:w="10224"/>
            <w:shd w:fill="EEF5FB"/>
            <w:tcMar>
              <w:top w:w="110" w:type="dxa"/>
              <w:start w:w="140" w:type="dxa"/>
              <w:bottom w:w="110" w:type="dxa"/>
              <w:end w:w="140" w:type="dxa"/>
            </w:tcMar>
          </w:tcPr>
          <w:p>
            <w:pPr>
              <w:spacing w:after="60"/>
            </w:pPr>
            <w:r>
              <w:rPr>
                <w:b/>
                <w:color w:val="17365D"/>
                <w:sz w:val="21"/>
              </w:rPr>
              <w:t>Key distinction</w:t>
            </w:r>
          </w:p>
          <w:p>
            <w:pPr>
              <w:spacing w:after="0"/>
            </w:pPr>
            <w:r>
              <w:t>This is not the same as saying “forcing 100 epochs had no effect in 98 cases.” In 98 cases there was no early termination to prevent, so there was effectively no treatment contrast.</w:t>
            </w:r>
          </w:p>
        </w:tc>
      </w:tr>
    </w:tbl>
    <w:p>
      <w:pPr>
        <w:spacing w:after="20" w:line="252" w:lineRule="auto"/>
      </w:pPr>
    </w:p>
    <w:p>
      <w:pPr>
        <w:pStyle w:val="Heading1"/>
        <w:keepNext/>
      </w:pPr>
      <w:r>
        <w:t>11. Why 48 of 50 G Values Were Exactly Zero</w:t>
      </w:r>
    </w:p>
    <w:p>
      <w:pPr>
        <w:spacing w:after="80" w:line="252" w:lineRule="auto"/>
      </w:pPr>
      <w:r>
        <w:rPr>
          <w:i w:val="0"/>
        </w:rPr>
        <w:t>Each G value compares two architectures, and each architecture contributes an H policy effect. If neither architecture in a context/model pair actually stops early under the standard policy, then both forced runs follow the same full 100-epoch trajectory and select the same checkpoints as their standard counterparts. In that situation H_time_scaled = 0 and H_control = 0, so G = 0 exactly.</w:t>
      </w:r>
    </w:p>
    <w:p>
      <w:pPr>
        <w:spacing w:before="80" w:after="60" w:line="252" w:lineRule="auto"/>
        <w:jc w:val="center"/>
      </w:pPr>
      <w:r>
        <w:rPr>
          <w:rFonts w:ascii="Cambria Math" w:hAnsi="Cambria Math"/>
          <w:i/>
          <w:sz w:val="21"/>
        </w:rPr>
        <w:t>If H_time_scaled = 0 and H_control = 0, then G = H_time_scaled − H_control = 0.</w:t>
      </w:r>
    </w:p>
    <w:p>
      <w:pPr>
        <w:spacing w:after="80" w:line="252" w:lineRule="auto"/>
      </w:pPr>
      <w:r>
        <w:rPr>
          <w:i w:val="0"/>
        </w:rPr>
        <w:t>The exposure audit showed exactly this for 48 of the 50 context/model pairs. Only two architecture-cells were treatment-active, and they occurred in two different context/model pairs. Therefore there were exactly two nonzero G values: one positive and one negative.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shd w:fill="17365D"/>
            <w:tcMar>
              <w:top w:w="70" w:type="dxa"/>
              <w:start w:w="90" w:type="dxa"/>
              <w:bottom w:w="70" w:type="dxa"/>
              <w:end w:w="90" w:type="dxa"/>
            </w:tcMar>
            <w:vAlign w:val="center"/>
          </w:tcPr>
          <w:p>
            <w:pPr>
              <w:jc w:val="center"/>
            </w:pPr>
            <w:r>
              <w:rPr>
                <w:b/>
                <w:color w:val="FFFFFF"/>
                <w:sz w:val="16"/>
              </w:rPr>
              <w:t>Context</w:t>
            </w:r>
          </w:p>
        </w:tc>
        <w:tc>
          <w:tcPr>
            <w:tcW w:type="dxa" w:w="1584"/>
            <w:shd w:fill="17365D"/>
            <w:tcMar>
              <w:top w:w="70" w:type="dxa"/>
              <w:start w:w="90" w:type="dxa"/>
              <w:bottom w:w="70" w:type="dxa"/>
              <w:end w:w="90" w:type="dxa"/>
            </w:tcMar>
            <w:vAlign w:val="center"/>
          </w:tcPr>
          <w:p>
            <w:pPr>
              <w:jc w:val="center"/>
            </w:pPr>
            <w:r>
              <w:rPr>
                <w:b/>
                <w:color w:val="FFFFFF"/>
                <w:sz w:val="16"/>
              </w:rPr>
              <w:t>Model seed</w:t>
            </w:r>
          </w:p>
        </w:tc>
        <w:tc>
          <w:tcPr>
            <w:tcW w:type="dxa" w:w="3744"/>
            <w:shd w:fill="17365D"/>
            <w:tcMar>
              <w:top w:w="70" w:type="dxa"/>
              <w:start w:w="90" w:type="dxa"/>
              <w:bottom w:w="70" w:type="dxa"/>
              <w:end w:w="90" w:type="dxa"/>
            </w:tcMar>
            <w:vAlign w:val="center"/>
          </w:tcPr>
          <w:p>
            <w:pPr>
              <w:jc w:val="center"/>
            </w:pPr>
            <w:r>
              <w:rPr>
                <w:b/>
                <w:color w:val="FFFFFF"/>
                <w:sz w:val="16"/>
              </w:rPr>
              <w:t>Architecture with active intervention</w:t>
            </w:r>
          </w:p>
        </w:tc>
        <w:tc>
          <w:tcPr>
            <w:tcW w:type="dxa" w:w="1728"/>
            <w:shd w:fill="17365D"/>
            <w:tcMar>
              <w:top w:w="70" w:type="dxa"/>
              <w:start w:w="90" w:type="dxa"/>
              <w:bottom w:w="70" w:type="dxa"/>
              <w:end w:w="90" w:type="dxa"/>
            </w:tcMar>
            <w:vAlign w:val="center"/>
          </w:tcPr>
          <w:p>
            <w:pPr>
              <w:jc w:val="center"/>
            </w:pPr>
            <w:r>
              <w:rPr>
                <w:b/>
                <w:color w:val="FFFFFF"/>
                <w:sz w:val="16"/>
              </w:rPr>
              <w:t>H architecture</w:t>
            </w:r>
          </w:p>
        </w:tc>
        <w:tc>
          <w:tcPr>
            <w:tcW w:type="dxa" w:w="1872"/>
            <w:shd w:fill="17365D"/>
            <w:tcMar>
              <w:top w:w="70" w:type="dxa"/>
              <w:start w:w="90" w:type="dxa"/>
              <w:bottom w:w="70" w:type="dxa"/>
              <w:end w:w="90" w:type="dxa"/>
            </w:tcMar>
            <w:vAlign w:val="center"/>
          </w:tcPr>
          <w:p>
            <w:pPr>
              <w:jc w:val="center"/>
            </w:pPr>
            <w:r>
              <w:rPr>
                <w:b/>
                <w:color w:val="FFFFFF"/>
                <w:sz w:val="16"/>
              </w:rPr>
              <w:t>Resulting G sign</w:t>
            </w:r>
          </w:p>
        </w:tc>
      </w:tr>
      <w:tr>
        <w:trPr>
          <w:cantSplit/>
        </w:trPr>
        <w:tc>
          <w:tcPr>
            <w:tcW w:type="dxa" w:w="1728"/>
            <w:tcMar>
              <w:top w:w="70" w:type="dxa"/>
              <w:start w:w="90" w:type="dxa"/>
              <w:bottom w:w="70" w:type="dxa"/>
              <w:end w:w="90" w:type="dxa"/>
            </w:tcMar>
          </w:tcPr>
          <w:p>
            <w:pPr>
              <w:spacing w:after="0"/>
            </w:pPr>
            <w:r>
              <w:rPr>
                <w:sz w:val="16"/>
              </w:rPr>
              <w:t>407/507</w:t>
            </w:r>
          </w:p>
        </w:tc>
        <w:tc>
          <w:tcPr>
            <w:tcW w:type="dxa" w:w="1584"/>
            <w:tcMar>
              <w:top w:w="70" w:type="dxa"/>
              <w:start w:w="90" w:type="dxa"/>
              <w:bottom w:w="70" w:type="dxa"/>
              <w:end w:w="90" w:type="dxa"/>
            </w:tcMar>
          </w:tcPr>
          <w:p>
            <w:pPr>
              <w:spacing w:after="0"/>
            </w:pPr>
            <w:r>
              <w:rPr>
                <w:sz w:val="16"/>
              </w:rPr>
              <w:t>1101</w:t>
            </w:r>
          </w:p>
        </w:tc>
        <w:tc>
          <w:tcPr>
            <w:tcW w:type="dxa" w:w="3744"/>
            <w:tcMar>
              <w:top w:w="70" w:type="dxa"/>
              <w:start w:w="90" w:type="dxa"/>
              <w:bottom w:w="70" w:type="dxa"/>
              <w:end w:w="90" w:type="dxa"/>
            </w:tcMar>
          </w:tcPr>
          <w:p>
            <w:pPr>
              <w:spacing w:after="0"/>
            </w:pPr>
            <w:r>
              <w:rPr>
                <w:sz w:val="16"/>
              </w:rPr>
              <w:t>control (none)</w:t>
            </w:r>
          </w:p>
        </w:tc>
        <w:tc>
          <w:tcPr>
            <w:tcW w:type="dxa" w:w="1728"/>
            <w:tcMar>
              <w:top w:w="70" w:type="dxa"/>
              <w:start w:w="90" w:type="dxa"/>
              <w:bottom w:w="70" w:type="dxa"/>
              <w:end w:w="90" w:type="dxa"/>
            </w:tcMar>
          </w:tcPr>
          <w:p>
            <w:pPr>
              <w:spacing w:after="0"/>
            </w:pPr>
            <w:r>
              <w:rPr>
                <w:sz w:val="16"/>
              </w:rPr>
              <w:t>+0.027636</w:t>
            </w:r>
          </w:p>
        </w:tc>
        <w:tc>
          <w:tcPr>
            <w:tcW w:type="dxa" w:w="1872"/>
            <w:tcMar>
              <w:top w:w="70" w:type="dxa"/>
              <w:start w:w="90" w:type="dxa"/>
              <w:bottom w:w="70" w:type="dxa"/>
              <w:end w:w="90" w:type="dxa"/>
            </w:tcMar>
          </w:tcPr>
          <w:p>
            <w:pPr>
              <w:spacing w:after="0"/>
            </w:pPr>
            <w:r>
              <w:rPr>
                <w:sz w:val="16"/>
              </w:rPr>
              <w:t>Negative G</w:t>
            </w:r>
          </w:p>
        </w:tc>
      </w:tr>
      <w:tr>
        <w:trPr>
          <w:cantSplit/>
        </w:trPr>
        <w:tc>
          <w:tcPr>
            <w:tcW w:type="dxa" w:w="1728"/>
            <w:tcMar>
              <w:top w:w="70" w:type="dxa"/>
              <w:start w:w="90" w:type="dxa"/>
              <w:bottom w:w="70" w:type="dxa"/>
              <w:end w:w="90" w:type="dxa"/>
            </w:tcMar>
            <w:shd w:fill="F8FAFC"/>
          </w:tcPr>
          <w:p>
            <w:pPr>
              <w:spacing w:after="0"/>
            </w:pPr>
            <w:r>
              <w:rPr>
                <w:sz w:val="16"/>
              </w:rPr>
              <w:t>407/507</w:t>
            </w:r>
          </w:p>
        </w:tc>
        <w:tc>
          <w:tcPr>
            <w:tcW w:type="dxa" w:w="1584"/>
            <w:tcMar>
              <w:top w:w="70" w:type="dxa"/>
              <w:start w:w="90" w:type="dxa"/>
              <w:bottom w:w="70" w:type="dxa"/>
              <w:end w:w="90" w:type="dxa"/>
            </w:tcMar>
            <w:shd w:fill="F8FAFC"/>
          </w:tcPr>
          <w:p>
            <w:pPr>
              <w:spacing w:after="0"/>
            </w:pPr>
            <w:r>
              <w:rPr>
                <w:sz w:val="16"/>
              </w:rPr>
              <w:t>1103</w:t>
            </w:r>
          </w:p>
        </w:tc>
        <w:tc>
          <w:tcPr>
            <w:tcW w:type="dxa" w:w="3744"/>
            <w:tcMar>
              <w:top w:w="70" w:type="dxa"/>
              <w:start w:w="90" w:type="dxa"/>
              <w:bottom w:w="70" w:type="dxa"/>
              <w:end w:w="90" w:type="dxa"/>
            </w:tcMar>
            <w:shd w:fill="F8FAFC"/>
          </w:tcPr>
          <w:p>
            <w:pPr>
              <w:spacing w:after="0"/>
            </w:pPr>
            <w:r>
              <w:rPr>
                <w:sz w:val="16"/>
              </w:rPr>
              <w:t>time_scaled</w:t>
            </w:r>
          </w:p>
        </w:tc>
        <w:tc>
          <w:tcPr>
            <w:tcW w:type="dxa" w:w="1728"/>
            <w:tcMar>
              <w:top w:w="70" w:type="dxa"/>
              <w:start w:w="90" w:type="dxa"/>
              <w:bottom w:w="70" w:type="dxa"/>
              <w:end w:w="90" w:type="dxa"/>
            </w:tcMar>
            <w:shd w:fill="F8FAFC"/>
          </w:tcPr>
          <w:p>
            <w:pPr>
              <w:spacing w:after="0"/>
            </w:pPr>
            <w:r>
              <w:rPr>
                <w:sz w:val="16"/>
              </w:rPr>
              <w:t>+0.058007</w:t>
            </w:r>
          </w:p>
        </w:tc>
        <w:tc>
          <w:tcPr>
            <w:tcW w:type="dxa" w:w="1872"/>
            <w:tcMar>
              <w:top w:w="70" w:type="dxa"/>
              <w:start w:w="90" w:type="dxa"/>
              <w:bottom w:w="70" w:type="dxa"/>
              <w:end w:w="90" w:type="dxa"/>
            </w:tcMar>
            <w:shd w:fill="F8FAFC"/>
          </w:tcPr>
          <w:p>
            <w:pPr>
              <w:spacing w:after="0"/>
            </w:pPr>
            <w:r>
              <w:rPr>
                <w:sz w:val="16"/>
              </w:rPr>
              <w:t>Positive G</w:t>
            </w:r>
          </w:p>
        </w:tc>
      </w:tr>
    </w:tbl>
    <w:p>
      <w:pPr>
        <w:spacing w:after="20" w:line="252" w:lineRule="auto"/>
      </w:pPr>
    </w:p>
    <w:p>
      <w:pPr>
        <w:spacing w:after="80" w:line="252" w:lineRule="auto"/>
      </w:pPr>
      <w:r>
        <w:rPr>
          <w:i w:val="0"/>
        </w:rPr>
        <w:t>The concentration in context 407/507 is also worth noting descriptively, but it cannot be promoted to a new confirmatory subgroup claim. It may indicate that this data realization produced a harder optimization regime, or it may be a chance feature of the development grid. The phase is terminal for repeated rescue attempts on this same 200-cell problem.</w:t>
      </w:r>
    </w:p>
    <w:p>
      <w:pPr>
        <w:pStyle w:val="Heading1"/>
        <w:keepNext/>
      </w:pPr>
      <w:r>
        <w:t>12. The Two Activated Cases</w:t>
      </w:r>
    </w:p>
    <w:p>
      <w:pPr>
        <w:pStyle w:val="Heading2"/>
        <w:keepNext/>
      </w:pPr>
      <w:r>
        <w:t>12.1 Control architecture — context 407/507, model seed 1101</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032"/>
            <w:shd w:fill="17365D"/>
            <w:tcMar>
              <w:top w:w="70" w:type="dxa"/>
              <w:start w:w="90" w:type="dxa"/>
              <w:bottom w:w="70" w:type="dxa"/>
              <w:end w:w="90" w:type="dxa"/>
            </w:tcMar>
            <w:vAlign w:val="center"/>
          </w:tcPr>
          <w:p>
            <w:pPr>
              <w:jc w:val="center"/>
            </w:pPr>
            <w:r>
              <w:rPr>
                <w:b/>
                <w:color w:val="FFFFFF"/>
                <w:sz w:val="17"/>
              </w:rPr>
              <w:t>Quantity</w:t>
            </w:r>
          </w:p>
        </w:tc>
        <w:tc>
          <w:tcPr>
            <w:tcW w:type="dxa" w:w="3168"/>
            <w:shd w:fill="17365D"/>
            <w:tcMar>
              <w:top w:w="70" w:type="dxa"/>
              <w:start w:w="90" w:type="dxa"/>
              <w:bottom w:w="70" w:type="dxa"/>
              <w:end w:w="90" w:type="dxa"/>
            </w:tcMar>
            <w:vAlign w:val="center"/>
          </w:tcPr>
          <w:p>
            <w:pPr>
              <w:jc w:val="center"/>
            </w:pPr>
            <w:r>
              <w:rPr>
                <w:b/>
                <w:color w:val="FFFFFF"/>
                <w:sz w:val="17"/>
              </w:rPr>
              <w:t>Standard</w:t>
            </w:r>
          </w:p>
        </w:tc>
        <w:tc>
          <w:tcPr>
            <w:tcW w:type="dxa" w:w="3168"/>
            <w:shd w:fill="17365D"/>
            <w:tcMar>
              <w:top w:w="70" w:type="dxa"/>
              <w:start w:w="90" w:type="dxa"/>
              <w:bottom w:w="70" w:type="dxa"/>
              <w:end w:w="90" w:type="dxa"/>
            </w:tcMar>
            <w:vAlign w:val="center"/>
          </w:tcPr>
          <w:p>
            <w:pPr>
              <w:jc w:val="center"/>
            </w:pPr>
            <w:r>
              <w:rPr>
                <w:b/>
                <w:color w:val="FFFFFF"/>
                <w:sz w:val="17"/>
              </w:rPr>
              <w:t>Forced</w:t>
            </w:r>
          </w:p>
        </w:tc>
      </w:tr>
      <w:tr>
        <w:trPr>
          <w:cantSplit/>
        </w:trPr>
        <w:tc>
          <w:tcPr>
            <w:tcW w:type="dxa" w:w="4032"/>
            <w:tcMar>
              <w:top w:w="70" w:type="dxa"/>
              <w:start w:w="90" w:type="dxa"/>
              <w:bottom w:w="70" w:type="dxa"/>
              <w:end w:w="90" w:type="dxa"/>
            </w:tcMar>
          </w:tcPr>
          <w:p>
            <w:pPr>
              <w:spacing w:after="0"/>
            </w:pPr>
            <w:r>
              <w:rPr>
                <w:b/>
                <w:sz w:val="17"/>
              </w:rPr>
              <w:t>Stop / run horizon</w:t>
            </w:r>
          </w:p>
        </w:tc>
        <w:tc>
          <w:tcPr>
            <w:tcW w:type="dxa" w:w="3168"/>
            <w:tcMar>
              <w:top w:w="70" w:type="dxa"/>
              <w:start w:w="90" w:type="dxa"/>
              <w:bottom w:w="70" w:type="dxa"/>
              <w:end w:w="90" w:type="dxa"/>
            </w:tcMar>
          </w:tcPr>
          <w:p>
            <w:pPr>
              <w:spacing w:after="0"/>
            </w:pPr>
            <w:r>
              <w:rPr>
                <w:sz w:val="17"/>
              </w:rPr>
              <w:t>54 epochs</w:t>
            </w:r>
          </w:p>
        </w:tc>
        <w:tc>
          <w:tcPr>
            <w:tcW w:type="dxa" w:w="3168"/>
            <w:tcMar>
              <w:top w:w="70" w:type="dxa"/>
              <w:start w:w="90" w:type="dxa"/>
              <w:bottom w:w="70" w:type="dxa"/>
              <w:end w:w="90" w:type="dxa"/>
            </w:tcMar>
          </w:tcPr>
          <w:p>
            <w:pPr>
              <w:spacing w:after="0"/>
            </w:pPr>
            <w:r>
              <w:rPr>
                <w:sz w:val="17"/>
              </w:rPr>
              <w:t>100 epochs</w:t>
            </w:r>
          </w:p>
        </w:tc>
      </w:tr>
      <w:tr>
        <w:trPr>
          <w:cantSplit/>
        </w:trPr>
        <w:tc>
          <w:tcPr>
            <w:tcW w:type="dxa" w:w="4032"/>
            <w:tcMar>
              <w:top w:w="70" w:type="dxa"/>
              <w:start w:w="90" w:type="dxa"/>
              <w:bottom w:w="70" w:type="dxa"/>
              <w:end w:w="90" w:type="dxa"/>
            </w:tcMar>
            <w:shd w:fill="F8FAFC"/>
          </w:tcPr>
          <w:p>
            <w:pPr>
              <w:spacing w:after="0"/>
            </w:pPr>
            <w:r>
              <w:rPr>
                <w:b/>
                <w:sz w:val="17"/>
              </w:rPr>
              <w:t>Patience event</w:t>
            </w:r>
          </w:p>
        </w:tc>
        <w:tc>
          <w:tcPr>
            <w:tcW w:type="dxa" w:w="3168"/>
            <w:tcMar>
              <w:top w:w="70" w:type="dxa"/>
              <w:start w:w="90" w:type="dxa"/>
              <w:bottom w:w="70" w:type="dxa"/>
              <w:end w:w="90" w:type="dxa"/>
            </w:tcMar>
            <w:shd w:fill="F8FAFC"/>
          </w:tcPr>
          <w:p>
            <w:pPr>
              <w:spacing w:after="0"/>
            </w:pPr>
            <w:r>
              <w:rPr>
                <w:sz w:val="17"/>
              </w:rPr>
              <w:t>54</w:t>
            </w:r>
          </w:p>
        </w:tc>
        <w:tc>
          <w:tcPr>
            <w:tcW w:type="dxa" w:w="3168"/>
            <w:tcMar>
              <w:top w:w="70" w:type="dxa"/>
              <w:start w:w="90" w:type="dxa"/>
              <w:bottom w:w="70" w:type="dxa"/>
              <w:end w:w="90" w:type="dxa"/>
            </w:tcMar>
            <w:shd w:fill="F8FAFC"/>
          </w:tcPr>
          <w:p>
            <w:pPr>
              <w:spacing w:after="0"/>
            </w:pPr>
            <w:r>
              <w:rPr>
                <w:sz w:val="17"/>
              </w:rPr>
              <w:t>54</w:t>
            </w:r>
          </w:p>
        </w:tc>
      </w:tr>
      <w:tr>
        <w:trPr>
          <w:cantSplit/>
        </w:trPr>
        <w:tc>
          <w:tcPr>
            <w:tcW w:type="dxa" w:w="4032"/>
            <w:tcMar>
              <w:top w:w="70" w:type="dxa"/>
              <w:start w:w="90" w:type="dxa"/>
              <w:bottom w:w="70" w:type="dxa"/>
              <w:end w:w="90" w:type="dxa"/>
            </w:tcMar>
          </w:tcPr>
          <w:p>
            <w:pPr>
              <w:spacing w:after="0"/>
            </w:pPr>
            <w:r>
              <w:rPr>
                <w:b/>
                <w:sz w:val="17"/>
              </w:rPr>
              <w:t>Selected production checkpoint</w:t>
            </w:r>
          </w:p>
        </w:tc>
        <w:tc>
          <w:tcPr>
            <w:tcW w:type="dxa" w:w="3168"/>
            <w:tcMar>
              <w:top w:w="70" w:type="dxa"/>
              <w:start w:w="90" w:type="dxa"/>
              <w:bottom w:w="70" w:type="dxa"/>
              <w:end w:w="90" w:type="dxa"/>
            </w:tcMar>
          </w:tcPr>
          <w:p>
            <w:pPr>
              <w:spacing w:after="0"/>
            </w:pPr>
            <w:r>
              <w:rPr>
                <w:sz w:val="17"/>
              </w:rPr>
              <w:t>42</w:t>
            </w:r>
          </w:p>
        </w:tc>
        <w:tc>
          <w:tcPr>
            <w:tcW w:type="dxa" w:w="3168"/>
            <w:tcMar>
              <w:top w:w="70" w:type="dxa"/>
              <w:start w:w="90" w:type="dxa"/>
              <w:bottom w:w="70" w:type="dxa"/>
              <w:end w:w="90" w:type="dxa"/>
            </w:tcMar>
          </w:tcPr>
          <w:p>
            <w:pPr>
              <w:spacing w:after="0"/>
            </w:pPr>
            <w:r>
              <w:rPr>
                <w:sz w:val="17"/>
              </w:rPr>
              <w:t>100</w:t>
            </w:r>
          </w:p>
        </w:tc>
      </w:tr>
      <w:tr>
        <w:trPr>
          <w:cantSplit/>
        </w:trPr>
        <w:tc>
          <w:tcPr>
            <w:tcW w:type="dxa" w:w="4032"/>
            <w:tcMar>
              <w:top w:w="70" w:type="dxa"/>
              <w:start w:w="90" w:type="dxa"/>
              <w:bottom w:w="70" w:type="dxa"/>
              <w:end w:w="90" w:type="dxa"/>
            </w:tcMar>
            <w:shd w:fill="F8FAFC"/>
          </w:tcPr>
          <w:p>
            <w:pPr>
              <w:spacing w:after="0"/>
            </w:pPr>
            <w:r>
              <w:rPr>
                <w:b/>
                <w:sz w:val="17"/>
              </w:rPr>
              <w:t>Test MAE</w:t>
            </w:r>
          </w:p>
        </w:tc>
        <w:tc>
          <w:tcPr>
            <w:tcW w:type="dxa" w:w="3168"/>
            <w:tcMar>
              <w:top w:w="70" w:type="dxa"/>
              <w:start w:w="90" w:type="dxa"/>
              <w:bottom w:w="70" w:type="dxa"/>
              <w:end w:w="90" w:type="dxa"/>
            </w:tcMar>
            <w:shd w:fill="F8FAFC"/>
          </w:tcPr>
          <w:p>
            <w:pPr>
              <w:spacing w:after="0"/>
            </w:pPr>
            <w:r>
              <w:rPr>
                <w:sz w:val="17"/>
              </w:rPr>
              <w:t>0.329460</w:t>
            </w:r>
          </w:p>
        </w:tc>
        <w:tc>
          <w:tcPr>
            <w:tcW w:type="dxa" w:w="3168"/>
            <w:tcMar>
              <w:top w:w="70" w:type="dxa"/>
              <w:start w:w="90" w:type="dxa"/>
              <w:bottom w:w="70" w:type="dxa"/>
              <w:end w:w="90" w:type="dxa"/>
            </w:tcMar>
            <w:shd w:fill="F8FAFC"/>
          </w:tcPr>
          <w:p>
            <w:pPr>
              <w:spacing w:after="0"/>
            </w:pPr>
            <w:r>
              <w:rPr>
                <w:sz w:val="17"/>
              </w:rPr>
              <w:t>0.301824</w:t>
            </w:r>
          </w:p>
        </w:tc>
      </w:tr>
      <w:tr>
        <w:trPr>
          <w:cantSplit/>
        </w:trPr>
        <w:tc>
          <w:tcPr>
            <w:tcW w:type="dxa" w:w="4032"/>
            <w:tcMar>
              <w:top w:w="70" w:type="dxa"/>
              <w:start w:w="90" w:type="dxa"/>
              <w:bottom w:w="70" w:type="dxa"/>
              <w:end w:w="90" w:type="dxa"/>
            </w:tcMar>
          </w:tcPr>
          <w:p>
            <w:pPr>
              <w:spacing w:after="0"/>
            </w:pPr>
            <w:r>
              <w:rPr>
                <w:b/>
                <w:sz w:val="17"/>
              </w:rPr>
              <w:t>H_control</w:t>
            </w:r>
          </w:p>
        </w:tc>
        <w:tc>
          <w:tcPr>
            <w:tcW w:type="dxa" w:w="3168"/>
            <w:tcMar>
              <w:top w:w="70" w:type="dxa"/>
              <w:start w:w="90" w:type="dxa"/>
              <w:bottom w:w="70" w:type="dxa"/>
              <w:end w:w="90" w:type="dxa"/>
            </w:tcMar>
          </w:tcPr>
          <w:p>
            <w:pPr>
              <w:spacing w:after="0"/>
            </w:pPr>
            <w:r>
              <w:rPr>
                <w:sz w:val="17"/>
              </w:rPr>
            </w:r>
          </w:p>
        </w:tc>
        <w:tc>
          <w:tcPr>
            <w:tcW w:type="dxa" w:w="3168"/>
            <w:tcMar>
              <w:top w:w="70" w:type="dxa"/>
              <w:start w:w="90" w:type="dxa"/>
              <w:bottom w:w="70" w:type="dxa"/>
              <w:end w:w="90" w:type="dxa"/>
            </w:tcMar>
          </w:tcPr>
          <w:p>
            <w:pPr>
              <w:spacing w:after="0"/>
            </w:pPr>
            <w:r>
              <w:rPr>
                <w:sz w:val="17"/>
              </w:rPr>
              <w:t>+0.027636</w:t>
            </w:r>
          </w:p>
        </w:tc>
      </w:tr>
    </w:tbl>
    <w:p>
      <w:pPr>
        <w:spacing w:after="20" w:line="252" w:lineRule="auto"/>
      </w:pPr>
    </w:p>
    <w:p>
      <w:pPr>
        <w:spacing w:after="80" w:line="252" w:lineRule="auto"/>
      </w:pPr>
      <w:r>
        <w:rPr>
          <w:i w:val="0"/>
        </w:rPr>
        <w:t>Continuation materially improved the control model. Because time_scaled did not receive a corresponding improvement in this context/model pair, G for the pair became negative: forced horizon shifted the relative comparison toward the control.</w:t>
      </w:r>
    </w:p>
    <w:p>
      <w:pPr>
        <w:pStyle w:val="Heading2"/>
        <w:keepNext/>
      </w:pPr>
      <w:r>
        <w:t>12.2 time_scaled architecture — context 407/507, model seed 1103</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032"/>
            <w:shd w:fill="17365D"/>
            <w:tcMar>
              <w:top w:w="70" w:type="dxa"/>
              <w:start w:w="90" w:type="dxa"/>
              <w:bottom w:w="70" w:type="dxa"/>
              <w:end w:w="90" w:type="dxa"/>
            </w:tcMar>
            <w:vAlign w:val="center"/>
          </w:tcPr>
          <w:p>
            <w:pPr>
              <w:jc w:val="center"/>
            </w:pPr>
            <w:r>
              <w:rPr>
                <w:b/>
                <w:color w:val="FFFFFF"/>
                <w:sz w:val="17"/>
              </w:rPr>
              <w:t>Quantity</w:t>
            </w:r>
          </w:p>
        </w:tc>
        <w:tc>
          <w:tcPr>
            <w:tcW w:type="dxa" w:w="3168"/>
            <w:shd w:fill="17365D"/>
            <w:tcMar>
              <w:top w:w="70" w:type="dxa"/>
              <w:start w:w="90" w:type="dxa"/>
              <w:bottom w:w="70" w:type="dxa"/>
              <w:end w:w="90" w:type="dxa"/>
            </w:tcMar>
            <w:vAlign w:val="center"/>
          </w:tcPr>
          <w:p>
            <w:pPr>
              <w:jc w:val="center"/>
            </w:pPr>
            <w:r>
              <w:rPr>
                <w:b/>
                <w:color w:val="FFFFFF"/>
                <w:sz w:val="17"/>
              </w:rPr>
              <w:t>Standard</w:t>
            </w:r>
          </w:p>
        </w:tc>
        <w:tc>
          <w:tcPr>
            <w:tcW w:type="dxa" w:w="3168"/>
            <w:shd w:fill="17365D"/>
            <w:tcMar>
              <w:top w:w="70" w:type="dxa"/>
              <w:start w:w="90" w:type="dxa"/>
              <w:bottom w:w="70" w:type="dxa"/>
              <w:end w:w="90" w:type="dxa"/>
            </w:tcMar>
            <w:vAlign w:val="center"/>
          </w:tcPr>
          <w:p>
            <w:pPr>
              <w:jc w:val="center"/>
            </w:pPr>
            <w:r>
              <w:rPr>
                <w:b/>
                <w:color w:val="FFFFFF"/>
                <w:sz w:val="17"/>
              </w:rPr>
              <w:t>Forced</w:t>
            </w:r>
          </w:p>
        </w:tc>
      </w:tr>
      <w:tr>
        <w:trPr>
          <w:cantSplit/>
        </w:trPr>
        <w:tc>
          <w:tcPr>
            <w:tcW w:type="dxa" w:w="4032"/>
            <w:tcMar>
              <w:top w:w="70" w:type="dxa"/>
              <w:start w:w="90" w:type="dxa"/>
              <w:bottom w:w="70" w:type="dxa"/>
              <w:end w:w="90" w:type="dxa"/>
            </w:tcMar>
          </w:tcPr>
          <w:p>
            <w:pPr>
              <w:spacing w:after="0"/>
            </w:pPr>
            <w:r>
              <w:rPr>
                <w:b/>
                <w:sz w:val="17"/>
              </w:rPr>
              <w:t>Stop / run horizon</w:t>
            </w:r>
          </w:p>
        </w:tc>
        <w:tc>
          <w:tcPr>
            <w:tcW w:type="dxa" w:w="3168"/>
            <w:tcMar>
              <w:top w:w="70" w:type="dxa"/>
              <w:start w:w="90" w:type="dxa"/>
              <w:bottom w:w="70" w:type="dxa"/>
              <w:end w:w="90" w:type="dxa"/>
            </w:tcMar>
          </w:tcPr>
          <w:p>
            <w:pPr>
              <w:spacing w:after="0"/>
            </w:pPr>
            <w:r>
              <w:rPr>
                <w:sz w:val="17"/>
              </w:rPr>
              <w:t>59 epochs</w:t>
            </w:r>
          </w:p>
        </w:tc>
        <w:tc>
          <w:tcPr>
            <w:tcW w:type="dxa" w:w="3168"/>
            <w:tcMar>
              <w:top w:w="70" w:type="dxa"/>
              <w:start w:w="90" w:type="dxa"/>
              <w:bottom w:w="70" w:type="dxa"/>
              <w:end w:w="90" w:type="dxa"/>
            </w:tcMar>
          </w:tcPr>
          <w:p>
            <w:pPr>
              <w:spacing w:after="0"/>
            </w:pPr>
            <w:r>
              <w:rPr>
                <w:sz w:val="17"/>
              </w:rPr>
              <w:t>100 epochs</w:t>
            </w:r>
          </w:p>
        </w:tc>
      </w:tr>
      <w:tr>
        <w:trPr>
          <w:cantSplit/>
        </w:trPr>
        <w:tc>
          <w:tcPr>
            <w:tcW w:type="dxa" w:w="4032"/>
            <w:tcMar>
              <w:top w:w="70" w:type="dxa"/>
              <w:start w:w="90" w:type="dxa"/>
              <w:bottom w:w="70" w:type="dxa"/>
              <w:end w:w="90" w:type="dxa"/>
            </w:tcMar>
            <w:shd w:fill="F8FAFC"/>
          </w:tcPr>
          <w:p>
            <w:pPr>
              <w:spacing w:after="0"/>
            </w:pPr>
            <w:r>
              <w:rPr>
                <w:b/>
                <w:sz w:val="17"/>
              </w:rPr>
              <w:t>Patience event</w:t>
            </w:r>
          </w:p>
        </w:tc>
        <w:tc>
          <w:tcPr>
            <w:tcW w:type="dxa" w:w="3168"/>
            <w:tcMar>
              <w:top w:w="70" w:type="dxa"/>
              <w:start w:w="90" w:type="dxa"/>
              <w:bottom w:w="70" w:type="dxa"/>
              <w:end w:w="90" w:type="dxa"/>
            </w:tcMar>
            <w:shd w:fill="F8FAFC"/>
          </w:tcPr>
          <w:p>
            <w:pPr>
              <w:spacing w:after="0"/>
            </w:pPr>
            <w:r>
              <w:rPr>
                <w:sz w:val="17"/>
              </w:rPr>
              <w:t>59</w:t>
            </w:r>
          </w:p>
        </w:tc>
        <w:tc>
          <w:tcPr>
            <w:tcW w:type="dxa" w:w="3168"/>
            <w:tcMar>
              <w:top w:w="70" w:type="dxa"/>
              <w:start w:w="90" w:type="dxa"/>
              <w:bottom w:w="70" w:type="dxa"/>
              <w:end w:w="90" w:type="dxa"/>
            </w:tcMar>
            <w:shd w:fill="F8FAFC"/>
          </w:tcPr>
          <w:p>
            <w:pPr>
              <w:spacing w:after="0"/>
            </w:pPr>
            <w:r>
              <w:rPr>
                <w:sz w:val="17"/>
              </w:rPr>
              <w:t>59</w:t>
            </w:r>
          </w:p>
        </w:tc>
      </w:tr>
      <w:tr>
        <w:trPr>
          <w:cantSplit/>
        </w:trPr>
        <w:tc>
          <w:tcPr>
            <w:tcW w:type="dxa" w:w="4032"/>
            <w:tcMar>
              <w:top w:w="70" w:type="dxa"/>
              <w:start w:w="90" w:type="dxa"/>
              <w:bottom w:w="70" w:type="dxa"/>
              <w:end w:w="90" w:type="dxa"/>
            </w:tcMar>
          </w:tcPr>
          <w:p>
            <w:pPr>
              <w:spacing w:after="0"/>
            </w:pPr>
            <w:r>
              <w:rPr>
                <w:b/>
                <w:sz w:val="17"/>
              </w:rPr>
              <w:t>Selected production checkpoint</w:t>
            </w:r>
          </w:p>
        </w:tc>
        <w:tc>
          <w:tcPr>
            <w:tcW w:type="dxa" w:w="3168"/>
            <w:tcMar>
              <w:top w:w="70" w:type="dxa"/>
              <w:start w:w="90" w:type="dxa"/>
              <w:bottom w:w="70" w:type="dxa"/>
              <w:end w:w="90" w:type="dxa"/>
            </w:tcMar>
          </w:tcPr>
          <w:p>
            <w:pPr>
              <w:spacing w:after="0"/>
            </w:pPr>
            <w:r>
              <w:rPr>
                <w:sz w:val="17"/>
              </w:rPr>
              <w:t>47</w:t>
            </w:r>
          </w:p>
        </w:tc>
        <w:tc>
          <w:tcPr>
            <w:tcW w:type="dxa" w:w="3168"/>
            <w:tcMar>
              <w:top w:w="70" w:type="dxa"/>
              <w:start w:w="90" w:type="dxa"/>
              <w:bottom w:w="70" w:type="dxa"/>
              <w:end w:w="90" w:type="dxa"/>
            </w:tcMar>
          </w:tcPr>
          <w:p>
            <w:pPr>
              <w:spacing w:after="0"/>
            </w:pPr>
            <w:r>
              <w:rPr>
                <w:sz w:val="17"/>
              </w:rPr>
              <w:t>100</w:t>
            </w:r>
          </w:p>
        </w:tc>
      </w:tr>
      <w:tr>
        <w:trPr>
          <w:cantSplit/>
        </w:trPr>
        <w:tc>
          <w:tcPr>
            <w:tcW w:type="dxa" w:w="4032"/>
            <w:tcMar>
              <w:top w:w="70" w:type="dxa"/>
              <w:start w:w="90" w:type="dxa"/>
              <w:bottom w:w="70" w:type="dxa"/>
              <w:end w:w="90" w:type="dxa"/>
            </w:tcMar>
            <w:shd w:fill="F8FAFC"/>
          </w:tcPr>
          <w:p>
            <w:pPr>
              <w:spacing w:after="0"/>
            </w:pPr>
            <w:r>
              <w:rPr>
                <w:b/>
                <w:sz w:val="17"/>
              </w:rPr>
              <w:t>Test MAE</w:t>
            </w:r>
          </w:p>
        </w:tc>
        <w:tc>
          <w:tcPr>
            <w:tcW w:type="dxa" w:w="3168"/>
            <w:tcMar>
              <w:top w:w="70" w:type="dxa"/>
              <w:start w:w="90" w:type="dxa"/>
              <w:bottom w:w="70" w:type="dxa"/>
              <w:end w:w="90" w:type="dxa"/>
            </w:tcMar>
            <w:shd w:fill="F8FAFC"/>
          </w:tcPr>
          <w:p>
            <w:pPr>
              <w:spacing w:after="0"/>
            </w:pPr>
            <w:r>
              <w:rPr>
                <w:sz w:val="17"/>
              </w:rPr>
              <w:t>0.323786</w:t>
            </w:r>
          </w:p>
        </w:tc>
        <w:tc>
          <w:tcPr>
            <w:tcW w:type="dxa" w:w="3168"/>
            <w:tcMar>
              <w:top w:w="70" w:type="dxa"/>
              <w:start w:w="90" w:type="dxa"/>
              <w:bottom w:w="70" w:type="dxa"/>
              <w:end w:w="90" w:type="dxa"/>
            </w:tcMar>
            <w:shd w:fill="F8FAFC"/>
          </w:tcPr>
          <w:p>
            <w:pPr>
              <w:spacing w:after="0"/>
            </w:pPr>
            <w:r>
              <w:rPr>
                <w:sz w:val="17"/>
              </w:rPr>
              <w:t>0.265779</w:t>
            </w:r>
          </w:p>
        </w:tc>
      </w:tr>
      <w:tr>
        <w:trPr>
          <w:cantSplit/>
        </w:trPr>
        <w:tc>
          <w:tcPr>
            <w:tcW w:type="dxa" w:w="4032"/>
            <w:tcMar>
              <w:top w:w="70" w:type="dxa"/>
              <w:start w:w="90" w:type="dxa"/>
              <w:bottom w:w="70" w:type="dxa"/>
              <w:end w:w="90" w:type="dxa"/>
            </w:tcMar>
          </w:tcPr>
          <w:p>
            <w:pPr>
              <w:spacing w:after="0"/>
            </w:pPr>
            <w:r>
              <w:rPr>
                <w:b/>
                <w:sz w:val="17"/>
              </w:rPr>
              <w:t>H_time_scaled</w:t>
            </w:r>
          </w:p>
        </w:tc>
        <w:tc>
          <w:tcPr>
            <w:tcW w:type="dxa" w:w="3168"/>
            <w:tcMar>
              <w:top w:w="70" w:type="dxa"/>
              <w:start w:w="90" w:type="dxa"/>
              <w:bottom w:w="70" w:type="dxa"/>
              <w:end w:w="90" w:type="dxa"/>
            </w:tcMar>
          </w:tcPr>
          <w:p>
            <w:pPr>
              <w:spacing w:after="0"/>
            </w:pPr>
            <w:r>
              <w:rPr>
                <w:sz w:val="17"/>
              </w:rPr>
            </w:r>
          </w:p>
        </w:tc>
        <w:tc>
          <w:tcPr>
            <w:tcW w:type="dxa" w:w="3168"/>
            <w:tcMar>
              <w:top w:w="70" w:type="dxa"/>
              <w:start w:w="90" w:type="dxa"/>
              <w:bottom w:w="70" w:type="dxa"/>
              <w:end w:w="90" w:type="dxa"/>
            </w:tcMar>
          </w:tcPr>
          <w:p>
            <w:pPr>
              <w:spacing w:after="0"/>
            </w:pPr>
            <w:r>
              <w:rPr>
                <w:sz w:val="17"/>
              </w:rPr>
              <w:t>+0.058007</w:t>
            </w:r>
          </w:p>
        </w:tc>
      </w:tr>
    </w:tbl>
    <w:p>
      <w:pPr>
        <w:spacing w:after="20" w:line="252" w:lineRule="auto"/>
      </w:pPr>
    </w:p>
    <w:p>
      <w:pPr>
        <w:spacing w:after="80" w:line="252" w:lineRule="auto"/>
      </w:pPr>
      <w:r>
        <w:rPr>
          <w:i w:val="0"/>
        </w:rPr>
        <w:t>Continuation materially improved time_scaled in this case. The control counterpart did not change, so G became positive. This was the only positive G pair in the complete 5×10 matrix.</w:t>
      </w:r>
    </w:p>
    <w:tbl>
      <w:tblPr>
        <w:tblW w:type="auto" w:w="0"/>
        <w:jc w:val="center"/>
        <w:tblLook w:firstColumn="1" w:firstRow="1" w:lastColumn="0" w:lastRow="0" w:noHBand="0" w:noVBand="1" w:val="04A0"/>
      </w:tblPr>
      <w:tblGrid>
        <w:gridCol w:w="10224"/>
      </w:tblGrid>
      <w:tr>
        <w:tc>
          <w:tcPr>
            <w:tcW w:type="dxa" w:w="10224"/>
            <w:shd w:fill="E2F0D9"/>
            <w:tcMar>
              <w:top w:w="110" w:type="dxa"/>
              <w:start w:w="140" w:type="dxa"/>
              <w:bottom w:w="110" w:type="dxa"/>
              <w:end w:w="140" w:type="dxa"/>
            </w:tcMar>
          </w:tcPr>
          <w:p>
            <w:pPr>
              <w:spacing w:after="60"/>
            </w:pPr>
            <w:r>
              <w:rPr>
                <w:b/>
                <w:color w:val="375623"/>
                <w:sz w:val="21"/>
              </w:rPr>
              <w:t>What the two cases actually show</w:t>
            </w:r>
          </w:p>
          <w:p>
            <w:pPr>
              <w:spacing w:after="0"/>
            </w:pPr>
            <w:r>
              <w:t>When early stopping did truncate one of these low-data runs, later training could find a substantially better production checkpoint. What they do not show is that this failure mode is common, architecture-specific, or sufficient to explain the Phase-0.6 heterogeneity.</w:t>
            </w:r>
          </w:p>
        </w:tc>
      </w:tr>
    </w:tbl>
    <w:p>
      <w:pPr>
        <w:spacing w:after="20" w:line="252" w:lineRule="auto"/>
      </w:pPr>
    </w:p>
    <w:p>
      <w:pPr>
        <w:pStyle w:val="Heading1"/>
        <w:keepNext/>
      </w:pPr>
      <w:r>
        <w:t>13. Scientific Interpretation</w:t>
      </w:r>
    </w:p>
    <w:p>
      <w:pPr>
        <w:spacing w:after="80" w:line="252" w:lineRule="auto"/>
      </w:pPr>
      <w:r>
        <w:rPr>
          <w:i w:val="0"/>
        </w:rPr>
        <w:t>The strongest defensible interpretation has two levels.</w:t>
      </w:r>
    </w:p>
    <w:p>
      <w:pPr>
        <w:pStyle w:val="Heading2"/>
        <w:keepNext/>
      </w:pPr>
      <w:r>
        <w:t>13.1 Confirmatory level</w:t>
      </w:r>
    </w:p>
    <w:p>
      <w:pPr>
        <w:spacing w:after="80" w:line="252" w:lineRule="auto"/>
      </w:pPr>
      <w:r>
        <w:rPr>
          <w:i w:val="0"/>
        </w:rPr>
        <w:t>The prespecified positive architecture-by-policy effect was not established. The Phase-0.6 optimization-horizon association therefore did not survive as a sufficient general causal explanation under the locked prospective intervention.</w:t>
      </w:r>
    </w:p>
    <w:p>
      <w:pPr>
        <w:pStyle w:val="Heading2"/>
        <w:keepNext/>
      </w:pPr>
      <w:r>
        <w:t>13.2 Secondary mechanistic level</w:t>
      </w:r>
    </w:p>
    <w:p>
      <w:pPr>
        <w:spacing w:after="80" w:line="252" w:lineRule="auto"/>
      </w:pPr>
      <w:r>
        <w:rPr>
          <w:i w:val="0"/>
        </w:rPr>
        <w:t>Premature stopping was rare in the unseen Phase-0.7 population. In both cells where it occurred, allowing the trajectory to continue improved test MAE and moved the selected production checkpoint to epoch 100. This shows that truncation can matter locally, but its low prevalence prevents it from explaining the overall architecture-comparison instability.</w:t>
      </w:r>
    </w:p>
    <w:p>
      <w:pPr>
        <w:pStyle w:val="Heading2"/>
        <w:keepNext/>
      </w:pPr>
      <w:r>
        <w:t>13.3 A useful conceptual reframing</w:t>
      </w:r>
    </w:p>
    <w:p>
      <w:pPr>
        <w:spacing w:after="80" w:line="252" w:lineRule="auto"/>
      </w:pPr>
      <w:r>
        <w:rPr>
          <w:i w:val="0"/>
        </w:rPr>
        <w:t>The retrospective optimization-horizon variables may have been acting as markers of a difficult optimization regime rather than as broadly active causal levers. A run that stops early, selects late, or displays unusual checkpoint timing can be diagnostically informative without implying that changing the stopping rule will systematically alter architecture rankings in new runs.</w:t>
      </w:r>
    </w:p>
    <w:tbl>
      <w:tblPr>
        <w:tblW w:type="auto" w:w="0"/>
        <w:jc w:val="center"/>
        <w:tblLook w:firstColumn="1" w:firstRow="1" w:lastColumn="0" w:lastRow="0" w:noHBand="0" w:noVBand="1" w:val="04A0"/>
      </w:tblPr>
      <w:tblGrid>
        <w:gridCol w:w="10224"/>
      </w:tblGrid>
      <w:tr>
        <w:tc>
          <w:tcPr>
            <w:tcW w:type="dxa" w:w="10224"/>
            <w:shd w:fill="EEF5FB"/>
            <w:tcMar>
              <w:top w:w="110" w:type="dxa"/>
              <w:start w:w="140" w:type="dxa"/>
              <w:bottom w:w="110" w:type="dxa"/>
              <w:end w:w="140" w:type="dxa"/>
            </w:tcMar>
          </w:tcPr>
          <w:p>
            <w:pPr>
              <w:spacing w:after="60"/>
            </w:pPr>
            <w:r>
              <w:rPr>
                <w:b/>
                <w:color w:val="17365D"/>
                <w:sz w:val="21"/>
              </w:rPr>
              <w:t>Association → mechanism → intervention</w:t>
            </w:r>
          </w:p>
          <w:p>
            <w:pPr>
              <w:spacing w:after="0"/>
            </w:pPr>
            <w:r>
              <w:t>Phase 0.7 demonstrates why the third step is indispensable. Retrospective structure can generate a plausible mechanism; only a prospective intervention can test whether that mechanism transports and has sufficient treatment exposure.</w:t>
            </w:r>
          </w:p>
        </w:tc>
      </w:tr>
    </w:tbl>
    <w:p>
      <w:pPr>
        <w:spacing w:after="20" w:line="252" w:lineRule="auto"/>
      </w:pPr>
    </w:p>
    <w:p>
      <w:pPr>
        <w:pStyle w:val="Heading1"/>
        <w:keepNext/>
      </w:pPr>
      <w:r>
        <w:t>14. What Phase 0.7 Does and Does Not Establish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center"/>
            </w:pPr>
            <w:r>
              <w:rPr>
                <w:b/>
                <w:color w:val="FFFFFF"/>
                <w:sz w:val="16"/>
              </w:rPr>
              <w:t>Supported / allowed</w:t>
            </w:r>
          </w:p>
        </w:tc>
        <w:tc>
          <w:tcPr>
            <w:tcW w:type="dxa" w:w="5256"/>
            <w:shd w:fill="17365D"/>
            <w:tcMar>
              <w:top w:w="70" w:type="dxa"/>
              <w:start w:w="90" w:type="dxa"/>
              <w:bottom w:w="70" w:type="dxa"/>
              <w:end w:w="90" w:type="dxa"/>
            </w:tcMar>
            <w:vAlign w:val="center"/>
          </w:tcPr>
          <w:p>
            <w:pPr>
              <w:jc w:val="center"/>
            </w:pPr>
            <w:r>
              <w:rPr>
                <w:b/>
                <w:color w:val="FFFFFF"/>
                <w:sz w:val="16"/>
              </w:rPr>
              <w:t>Not supported / not allowed</w:t>
            </w:r>
          </w:p>
        </w:tc>
      </w:tr>
      <w:tr>
        <w:trPr>
          <w:cantSplit/>
        </w:trPr>
        <w:tc>
          <w:tcPr>
            <w:tcW w:type="dxa" w:w="5112"/>
            <w:tcMar>
              <w:top w:w="70" w:type="dxa"/>
              <w:start w:w="90" w:type="dxa"/>
              <w:bottom w:w="70" w:type="dxa"/>
              <w:end w:w="90" w:type="dxa"/>
            </w:tcMar>
          </w:tcPr>
          <w:p>
            <w:pPr>
              <w:spacing w:after="0"/>
            </w:pPr>
            <w:r>
              <w:rPr>
                <w:sz w:val="16"/>
              </w:rPr>
              <w:t>The official 200-cell intervention completed exactly under the frozen protocol.</w:t>
            </w:r>
          </w:p>
        </w:tc>
        <w:tc>
          <w:tcPr>
            <w:tcW w:type="dxa" w:w="5256"/>
            <w:tcMar>
              <w:top w:w="70" w:type="dxa"/>
              <w:start w:w="90" w:type="dxa"/>
              <w:bottom w:w="70" w:type="dxa"/>
              <w:end w:w="90" w:type="dxa"/>
            </w:tcMar>
          </w:tcPr>
          <w:p>
            <w:pPr>
              <w:spacing w:after="0"/>
            </w:pPr>
            <w:r>
              <w:rPr>
                <w:sz w:val="16"/>
              </w:rPr>
              <w:t>No broad claim that optimization horizon generally confounds architecture evaluation.</w:t>
            </w:r>
          </w:p>
        </w:tc>
      </w:tr>
      <w:tr>
        <w:trPr>
          <w:cantSplit/>
        </w:trPr>
        <w:tc>
          <w:tcPr>
            <w:tcW w:type="dxa" w:w="5112"/>
            <w:tcMar>
              <w:top w:w="70" w:type="dxa"/>
              <w:start w:w="90" w:type="dxa"/>
              <w:bottom w:w="70" w:type="dxa"/>
              <w:end w:w="90" w:type="dxa"/>
            </w:tcMar>
            <w:shd w:fill="F8FAFC"/>
          </w:tcPr>
          <w:p>
            <w:pPr>
              <w:spacing w:after="0"/>
            </w:pPr>
            <w:r>
              <w:rPr>
                <w:sz w:val="16"/>
              </w:rPr>
              <w:t>The prespecified positive architecture-by-policy effect was not established.</w:t>
            </w:r>
          </w:p>
        </w:tc>
        <w:tc>
          <w:tcPr>
            <w:tcW w:type="dxa" w:w="5256"/>
            <w:tcMar>
              <w:top w:w="70" w:type="dxa"/>
              <w:start w:w="90" w:type="dxa"/>
              <w:bottom w:w="70" w:type="dxa"/>
              <w:end w:w="90" w:type="dxa"/>
            </w:tcMar>
            <w:shd w:fill="F8FAFC"/>
          </w:tcPr>
          <w:p>
            <w:pPr>
              <w:spacing w:after="0"/>
            </w:pPr>
            <w:r>
              <w:rPr>
                <w:sz w:val="16"/>
              </w:rPr>
              <w:t>No claim that time_scaled is superior or inferior because of early stopping.</w:t>
            </w:r>
          </w:p>
        </w:tc>
      </w:tr>
      <w:tr>
        <w:trPr>
          <w:cantSplit/>
        </w:trPr>
        <w:tc>
          <w:tcPr>
            <w:tcW w:type="dxa" w:w="5112"/>
            <w:tcMar>
              <w:top w:w="70" w:type="dxa"/>
              <w:start w:w="90" w:type="dxa"/>
              <w:bottom w:w="70" w:type="dxa"/>
              <w:end w:w="90" w:type="dxa"/>
            </w:tcMar>
          </w:tcPr>
          <w:p>
            <w:pPr>
              <w:spacing w:after="0"/>
            </w:pPr>
            <w:r>
              <w:rPr>
                <w:sz w:val="16"/>
              </w:rPr>
              <w:t>Only 2/100 architecture-cells actually exhausted patience before epoch 100.</w:t>
            </w:r>
          </w:p>
        </w:tc>
        <w:tc>
          <w:tcPr>
            <w:tcW w:type="dxa" w:w="5256"/>
            <w:tcMar>
              <w:top w:w="70" w:type="dxa"/>
              <w:start w:w="90" w:type="dxa"/>
              <w:bottom w:w="70" w:type="dxa"/>
              <w:end w:w="90" w:type="dxa"/>
            </w:tcMar>
          </w:tcPr>
          <w:p>
            <w:pPr>
              <w:spacing w:after="0"/>
            </w:pPr>
            <w:r>
              <w:rPr>
                <w:sz w:val="16"/>
              </w:rPr>
              <w:t>No post-hoc conditioning on the two triggered cells as a replacement primary endpoint.</w:t>
            </w:r>
          </w:p>
        </w:tc>
      </w:tr>
      <w:tr>
        <w:trPr>
          <w:cantSplit/>
        </w:trPr>
        <w:tc>
          <w:tcPr>
            <w:tcW w:type="dxa" w:w="5112"/>
            <w:tcMar>
              <w:top w:w="70" w:type="dxa"/>
              <w:start w:w="90" w:type="dxa"/>
              <w:bottom w:w="70" w:type="dxa"/>
              <w:end w:w="90" w:type="dxa"/>
            </w:tcMar>
            <w:shd w:fill="F8FAFC"/>
          </w:tcPr>
          <w:p>
            <w:pPr>
              <w:spacing w:after="0"/>
            </w:pPr>
            <w:r>
              <w:rPr>
                <w:sz w:val="16"/>
              </w:rPr>
              <w:t>Both triggered cells improved when allowed to continue to epoch 100.</w:t>
            </w:r>
          </w:p>
        </w:tc>
        <w:tc>
          <w:tcPr>
            <w:tcW w:type="dxa" w:w="5256"/>
            <w:tcMar>
              <w:top w:w="70" w:type="dxa"/>
              <w:start w:w="90" w:type="dxa"/>
              <w:bottom w:w="70" w:type="dxa"/>
              <w:end w:w="90" w:type="dxa"/>
            </w:tcMar>
            <w:shd w:fill="F8FAFC"/>
          </w:tcPr>
          <w:p>
            <w:pPr>
              <w:spacing w:after="0"/>
            </w:pPr>
            <w:r>
              <w:rPr>
                <w:sz w:val="16"/>
              </w:rPr>
              <w:t>No claim that forced horizon is universally better; the intervention was inactive in 98/100 cells.</w:t>
            </w:r>
          </w:p>
        </w:tc>
      </w:tr>
      <w:tr>
        <w:trPr>
          <w:cantSplit/>
        </w:trPr>
        <w:tc>
          <w:tcPr>
            <w:tcW w:type="dxa" w:w="5112"/>
            <w:tcMar>
              <w:top w:w="70" w:type="dxa"/>
              <w:start w:w="90" w:type="dxa"/>
              <w:bottom w:w="70" w:type="dxa"/>
              <w:end w:w="90" w:type="dxa"/>
            </w:tcMar>
          </w:tcPr>
          <w:p>
            <w:pPr>
              <w:spacing w:after="0"/>
            </w:pPr>
            <w:r>
              <w:rPr>
                <w:sz w:val="16"/>
              </w:rPr>
              <w:t>Observed R_SD was below 1.</w:t>
            </w:r>
          </w:p>
        </w:tc>
        <w:tc>
          <w:tcPr>
            <w:tcW w:type="dxa" w:w="5256"/>
            <w:tcMar>
              <w:top w:w="70" w:type="dxa"/>
              <w:start w:w="90" w:type="dxa"/>
              <w:bottom w:w="70" w:type="dxa"/>
              <w:end w:w="90" w:type="dxa"/>
            </w:tcMar>
          </w:tcPr>
          <w:p>
            <w:pPr>
              <w:spacing w:after="0"/>
            </w:pPr>
            <w:r>
              <w:rPr>
                <w:sz w:val="16"/>
              </w:rPr>
              <w:t>No heterogeneity-support claim because the frozen bootstrap CI was invalidated by 11 undefined replicates.</w:t>
            </w:r>
          </w:p>
        </w:tc>
      </w:tr>
      <w:tr>
        <w:trPr>
          <w:cantSplit/>
        </w:trPr>
        <w:tc>
          <w:tcPr>
            <w:tcW w:type="dxa" w:w="5112"/>
            <w:tcMar>
              <w:top w:w="70" w:type="dxa"/>
              <w:start w:w="90" w:type="dxa"/>
              <w:bottom w:w="70" w:type="dxa"/>
              <w:end w:w="90" w:type="dxa"/>
            </w:tcMar>
            <w:shd w:fill="F8FAFC"/>
          </w:tcPr>
          <w:p>
            <w:pPr>
              <w:spacing w:after="0"/>
            </w:pPr>
            <w:r>
              <w:rPr>
                <w:sz w:val="16"/>
              </w:rPr>
              <w:t>The earlier association remains diagnostically interesting.</w:t>
            </w:r>
          </w:p>
        </w:tc>
        <w:tc>
          <w:tcPr>
            <w:tcW w:type="dxa" w:w="5256"/>
            <w:tcMar>
              <w:top w:w="70" w:type="dxa"/>
              <w:start w:w="90" w:type="dxa"/>
              <w:bottom w:w="70" w:type="dxa"/>
              <w:end w:w="90" w:type="dxa"/>
            </w:tcMar>
            <w:shd w:fill="F8FAFC"/>
          </w:tcPr>
          <w:p>
            <w:pPr>
              <w:spacing w:after="0"/>
            </w:pPr>
            <w:r>
              <w:rPr>
                <w:sz w:val="16"/>
              </w:rPr>
              <w:t>No causal mediation claim and no rewriting of Phase 0.6.</w:t>
            </w:r>
          </w:p>
        </w:tc>
      </w:tr>
    </w:tbl>
    <w:p>
      <w:pPr>
        <w:spacing w:after="20" w:line="252" w:lineRule="auto"/>
      </w:pPr>
    </w:p>
    <w:tbl>
      <w:tblPr>
        <w:tblW w:type="auto" w:w="0"/>
        <w:jc w:val="center"/>
        <w:tblLook w:firstColumn="1" w:firstRow="1" w:lastColumn="0" w:lastRow="0" w:noHBand="0" w:noVBand="1" w:val="04A0"/>
      </w:tblPr>
      <w:tblGrid>
        <w:gridCol w:w="10224"/>
      </w:tblGrid>
      <w:tr>
        <w:tc>
          <w:tcPr>
            <w:tcW w:type="dxa" w:w="10224"/>
            <w:shd w:fill="FFF2CC"/>
            <w:tcMar>
              <w:top w:w="110" w:type="dxa"/>
              <w:start w:w="140" w:type="dxa"/>
              <w:bottom w:w="110" w:type="dxa"/>
              <w:end w:w="140" w:type="dxa"/>
            </w:tcMar>
          </w:tcPr>
          <w:p>
            <w:pPr>
              <w:spacing w:after="60"/>
            </w:pPr>
            <w:r>
              <w:rPr>
                <w:b/>
                <w:color w:val="17365D"/>
                <w:sz w:val="21"/>
              </w:rPr>
              <w:t>Allowed final causal statement</w:t>
            </w:r>
          </w:p>
          <w:p>
            <w:pPr>
              <w:spacing w:after="0"/>
            </w:pPr>
            <w:r>
              <w:t>The Phase-0.6 optimization-horizon association was diagnostically structured but did not prospectively establish the prespecified positive architecture-by-policy effect as a sufficient causal explanation under the locked Phase-0.7 intervention.</w:t>
            </w:r>
          </w:p>
        </w:tc>
      </w:tr>
    </w:tbl>
    <w:p>
      <w:pPr>
        <w:spacing w:after="20" w:line="252" w:lineRule="auto"/>
      </w:pPr>
    </w:p>
    <w:p>
      <w:pPr>
        <w:pStyle w:val="Heading1"/>
        <w:keepNext/>
      </w:pPr>
      <w:r>
        <w:t>15. Phase 0 → 0.7 Reasoning Chain</w:t>
      </w:r>
    </w:p>
    <w:p>
      <w:pPr>
        <w:spacing w:after="80" w:line="252" w:lineRule="auto"/>
      </w:pPr>
      <w:r>
        <w:rPr>
          <w:i w:val="0"/>
        </w:rPr>
        <w:t>The value of the program is cumulative: each failure prevented a weaker explanation from becoming a stronger claim.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7365D"/>
            <w:tcMar>
              <w:top w:w="70" w:type="dxa"/>
              <w:start w:w="90" w:type="dxa"/>
              <w:bottom w:w="70" w:type="dxa"/>
              <w:end w:w="90" w:type="dxa"/>
            </w:tcMar>
            <w:vAlign w:val="center"/>
          </w:tcPr>
          <w:p>
            <w:pPr>
              <w:jc w:val="center"/>
            </w:pPr>
            <w:r>
              <w:rPr>
                <w:b/>
                <w:color w:val="FFFFFF"/>
                <w:sz w:val="16"/>
              </w:rPr>
              <w:t>Step</w:t>
            </w:r>
          </w:p>
        </w:tc>
        <w:tc>
          <w:tcPr>
            <w:tcW w:type="dxa" w:w="4752"/>
            <w:shd w:fill="17365D"/>
            <w:tcMar>
              <w:top w:w="70" w:type="dxa"/>
              <w:start w:w="90" w:type="dxa"/>
              <w:bottom w:w="70" w:type="dxa"/>
              <w:end w:w="90" w:type="dxa"/>
            </w:tcMar>
            <w:vAlign w:val="center"/>
          </w:tcPr>
          <w:p>
            <w:pPr>
              <w:jc w:val="center"/>
            </w:pPr>
            <w:r>
              <w:rPr>
                <w:b/>
                <w:color w:val="FFFFFF"/>
                <w:sz w:val="16"/>
              </w:rPr>
              <w:t>Observation</w:t>
            </w:r>
          </w:p>
        </w:tc>
        <w:tc>
          <w:tcPr>
            <w:tcW w:type="dxa" w:w="3744"/>
            <w:shd w:fill="17365D"/>
            <w:tcMar>
              <w:top w:w="70" w:type="dxa"/>
              <w:start w:w="90" w:type="dxa"/>
              <w:bottom w:w="70" w:type="dxa"/>
              <w:end w:w="90" w:type="dxa"/>
            </w:tcMar>
            <w:vAlign w:val="center"/>
          </w:tcPr>
          <w:p>
            <w:pPr>
              <w:jc w:val="center"/>
            </w:pPr>
            <w:r>
              <w:rPr>
                <w:b/>
                <w:color w:val="FFFFFF"/>
                <w:sz w:val="16"/>
              </w:rPr>
              <w:t>Scientific move</w:t>
            </w:r>
          </w:p>
        </w:tc>
      </w:tr>
      <w:tr>
        <w:trPr>
          <w:cantSplit/>
        </w:trPr>
        <w:tc>
          <w:tcPr>
            <w:tcW w:type="dxa" w:w="1872"/>
            <w:tcMar>
              <w:top w:w="70" w:type="dxa"/>
              <w:start w:w="90" w:type="dxa"/>
              <w:bottom w:w="70" w:type="dxa"/>
              <w:end w:w="90" w:type="dxa"/>
            </w:tcMar>
          </w:tcPr>
          <w:p>
            <w:pPr>
              <w:spacing w:after="0"/>
            </w:pPr>
            <w:r>
              <w:rPr>
                <w:sz w:val="16"/>
              </w:rPr>
              <w:t>Phase 0</w:t>
            </w:r>
          </w:p>
        </w:tc>
        <w:tc>
          <w:tcPr>
            <w:tcW w:type="dxa" w:w="4752"/>
            <w:tcMar>
              <w:top w:w="70" w:type="dxa"/>
              <w:start w:w="90" w:type="dxa"/>
              <w:bottom w:w="70" w:type="dxa"/>
              <w:end w:w="90" w:type="dxa"/>
            </w:tcMar>
          </w:tcPr>
          <w:p>
            <w:pPr>
              <w:spacing w:after="0"/>
            </w:pPr>
            <w:r>
              <w:rPr>
                <w:sz w:val="16"/>
              </w:rPr>
              <w:t>Extreme-low-N architecture advantage failed.</w:t>
            </w:r>
          </w:p>
        </w:tc>
        <w:tc>
          <w:tcPr>
            <w:tcW w:type="dxa" w:w="3744"/>
            <w:tcMar>
              <w:top w:w="70" w:type="dxa"/>
              <w:start w:w="90" w:type="dxa"/>
              <w:bottom w:w="70" w:type="dxa"/>
              <w:end w:w="90" w:type="dxa"/>
            </w:tcMar>
          </w:tcPr>
          <w:p>
            <w:pPr>
              <w:spacing w:after="0"/>
            </w:pPr>
            <w:r>
              <w:rPr>
                <w:sz w:val="16"/>
              </w:rPr>
              <w:t>Reject original superiority claim.</w:t>
            </w:r>
          </w:p>
        </w:tc>
      </w:tr>
      <w:tr>
        <w:trPr>
          <w:cantSplit/>
        </w:trPr>
        <w:tc>
          <w:tcPr>
            <w:tcW w:type="dxa" w:w="1872"/>
            <w:tcMar>
              <w:top w:w="70" w:type="dxa"/>
              <w:start w:w="90" w:type="dxa"/>
              <w:bottom w:w="70" w:type="dxa"/>
              <w:end w:w="90" w:type="dxa"/>
            </w:tcMar>
            <w:shd w:fill="F8FAFC"/>
          </w:tcPr>
          <w:p>
            <w:pPr>
              <w:spacing w:after="0"/>
            </w:pPr>
            <w:r>
              <w:rPr>
                <w:sz w:val="16"/>
              </w:rPr>
              <w:t>Phase 0.5</w:t>
            </w:r>
          </w:p>
        </w:tc>
        <w:tc>
          <w:tcPr>
            <w:tcW w:type="dxa" w:w="4752"/>
            <w:tcMar>
              <w:top w:w="70" w:type="dxa"/>
              <w:start w:w="90" w:type="dxa"/>
              <w:bottom w:w="70" w:type="dxa"/>
              <w:end w:w="90" w:type="dxa"/>
            </w:tcMar>
            <w:shd w:fill="F8FAFC"/>
          </w:tcPr>
          <w:p>
            <w:pPr>
              <w:spacing w:after="0"/>
            </w:pPr>
            <w:r>
              <w:rPr>
                <w:sz w:val="16"/>
              </w:rPr>
              <w:t>Mechanistic flow gate failed; N=40 predictive signal remained.</w:t>
            </w:r>
          </w:p>
        </w:tc>
        <w:tc>
          <w:tcPr>
            <w:tcW w:type="dxa" w:w="3744"/>
            <w:tcMar>
              <w:top w:w="70" w:type="dxa"/>
              <w:start w:w="90" w:type="dxa"/>
              <w:bottom w:w="70" w:type="dxa"/>
              <w:end w:w="90" w:type="dxa"/>
            </w:tcMar>
            <w:shd w:fill="F8FAFC"/>
          </w:tcPr>
          <w:p>
            <w:pPr>
              <w:spacing w:after="0"/>
            </w:pPr>
            <w:r>
              <w:rPr>
                <w:sz w:val="16"/>
              </w:rPr>
              <w:t>Do not confirm; instrument and diagnose.</w:t>
            </w:r>
          </w:p>
        </w:tc>
      </w:tr>
      <w:tr>
        <w:trPr>
          <w:cantSplit/>
        </w:trPr>
        <w:tc>
          <w:tcPr>
            <w:tcW w:type="dxa" w:w="1872"/>
            <w:tcMar>
              <w:top w:w="70" w:type="dxa"/>
              <w:start w:w="90" w:type="dxa"/>
              <w:bottom w:w="70" w:type="dxa"/>
              <w:end w:w="90" w:type="dxa"/>
            </w:tcMar>
          </w:tcPr>
          <w:p>
            <w:pPr>
              <w:spacing w:after="0"/>
            </w:pPr>
            <w:r>
              <w:rPr>
                <w:sz w:val="16"/>
              </w:rPr>
              <w:t>Phase 0.6 D2</w:t>
            </w:r>
          </w:p>
        </w:tc>
        <w:tc>
          <w:tcPr>
            <w:tcW w:type="dxa" w:w="4752"/>
            <w:tcMar>
              <w:top w:w="70" w:type="dxa"/>
              <w:start w:w="90" w:type="dxa"/>
              <w:bottom w:w="70" w:type="dxa"/>
              <w:end w:w="90" w:type="dxa"/>
            </w:tcMar>
          </w:tcPr>
          <w:p>
            <w:pPr>
              <w:spacing w:after="0"/>
            </w:pPr>
            <w:r>
              <w:rPr>
                <w:sz w:val="16"/>
              </w:rPr>
              <w:t>Initialization dominates N=40 variance.</w:t>
            </w:r>
          </w:p>
        </w:tc>
        <w:tc>
          <w:tcPr>
            <w:tcW w:type="dxa" w:w="3744"/>
            <w:tcMar>
              <w:top w:w="70" w:type="dxa"/>
              <w:start w:w="90" w:type="dxa"/>
              <w:bottom w:w="70" w:type="dxa"/>
              <w:end w:w="90" w:type="dxa"/>
            </w:tcMar>
          </w:tcPr>
          <w:p>
            <w:pPr>
              <w:spacing w:after="0"/>
            </w:pPr>
            <w:r>
              <w:rPr>
                <w:sz w:val="16"/>
              </w:rPr>
              <w:t>Narrow the instability source.</w:t>
            </w:r>
          </w:p>
        </w:tc>
      </w:tr>
      <w:tr>
        <w:trPr>
          <w:cantSplit/>
        </w:trPr>
        <w:tc>
          <w:tcPr>
            <w:tcW w:type="dxa" w:w="1872"/>
            <w:tcMar>
              <w:top w:w="70" w:type="dxa"/>
              <w:start w:w="90" w:type="dxa"/>
              <w:bottom w:w="70" w:type="dxa"/>
              <w:end w:w="90" w:type="dxa"/>
            </w:tcMar>
            <w:shd w:fill="F8FAFC"/>
          </w:tcPr>
          <w:p>
            <w:pPr>
              <w:spacing w:after="0"/>
            </w:pPr>
            <w:r>
              <w:rPr>
                <w:sz w:val="16"/>
              </w:rPr>
              <w:t>Phase 0.6 D4-B</w:t>
            </w:r>
          </w:p>
        </w:tc>
        <w:tc>
          <w:tcPr>
            <w:tcW w:type="dxa" w:w="4752"/>
            <w:tcMar>
              <w:top w:w="70" w:type="dxa"/>
              <w:start w:w="90" w:type="dxa"/>
              <w:bottom w:w="70" w:type="dxa"/>
              <w:end w:w="90" w:type="dxa"/>
            </w:tcMar>
            <w:shd w:fill="F8FAFC"/>
          </w:tcPr>
          <w:p>
            <w:pPr>
              <w:spacing w:after="0"/>
            </w:pPr>
            <w:r>
              <w:rPr>
                <w:sz w:val="16"/>
              </w:rPr>
              <w:t>Mean slightly positive but unstable; AMBIGUOUS → STOP.</w:t>
            </w:r>
          </w:p>
        </w:tc>
        <w:tc>
          <w:tcPr>
            <w:tcW w:type="dxa" w:w="3744"/>
            <w:tcMar>
              <w:top w:w="70" w:type="dxa"/>
              <w:start w:w="90" w:type="dxa"/>
              <w:bottom w:w="70" w:type="dxa"/>
              <w:end w:w="90" w:type="dxa"/>
            </w:tcMar>
            <w:shd w:fill="F8FAFC"/>
          </w:tcPr>
          <w:p>
            <w:pPr>
              <w:spacing w:after="0"/>
            </w:pPr>
            <w:r>
              <w:rPr>
                <w:sz w:val="16"/>
              </w:rPr>
              <w:t>Do not rescue architecture claim.</w:t>
            </w:r>
          </w:p>
        </w:tc>
      </w:tr>
      <w:tr>
        <w:trPr>
          <w:cantSplit/>
        </w:trPr>
        <w:tc>
          <w:tcPr>
            <w:tcW w:type="dxa" w:w="1872"/>
            <w:tcMar>
              <w:top w:w="70" w:type="dxa"/>
              <w:start w:w="90" w:type="dxa"/>
              <w:bottom w:w="70" w:type="dxa"/>
              <w:end w:w="90" w:type="dxa"/>
            </w:tcMar>
          </w:tcPr>
          <w:p>
            <w:pPr>
              <w:spacing w:after="0"/>
            </w:pPr>
            <w:r>
              <w:rPr>
                <w:sz w:val="16"/>
              </w:rPr>
              <w:t>Post-0.6</w:t>
            </w:r>
          </w:p>
        </w:tc>
        <w:tc>
          <w:tcPr>
            <w:tcW w:type="dxa" w:w="4752"/>
            <w:tcMar>
              <w:top w:w="70" w:type="dxa"/>
              <w:start w:w="90" w:type="dxa"/>
              <w:bottom w:w="70" w:type="dxa"/>
              <w:end w:w="90" w:type="dxa"/>
            </w:tcMar>
          </w:tcPr>
          <w:p>
            <w:pPr>
              <w:spacing w:after="0"/>
            </w:pPr>
            <w:r>
              <w:rPr>
                <w:sz w:val="16"/>
              </w:rPr>
              <w:t>Optimization-horizon diagnostics associate with effect heterogeneity.</w:t>
            </w:r>
          </w:p>
        </w:tc>
        <w:tc>
          <w:tcPr>
            <w:tcW w:type="dxa" w:w="3744"/>
            <w:tcMar>
              <w:top w:w="70" w:type="dxa"/>
              <w:start w:w="90" w:type="dxa"/>
              <w:bottom w:w="70" w:type="dxa"/>
              <w:end w:w="90" w:type="dxa"/>
            </w:tcMar>
          </w:tcPr>
          <w:p>
            <w:pPr>
              <w:spacing w:after="0"/>
            </w:pPr>
            <w:r>
              <w:rPr>
                <w:sz w:val="16"/>
              </w:rPr>
              <w:t>Form a causal intervention hypothesis.</w:t>
            </w:r>
          </w:p>
        </w:tc>
      </w:tr>
      <w:tr>
        <w:trPr>
          <w:cantSplit/>
        </w:trPr>
        <w:tc>
          <w:tcPr>
            <w:tcW w:type="dxa" w:w="1872"/>
            <w:tcMar>
              <w:top w:w="70" w:type="dxa"/>
              <w:start w:w="90" w:type="dxa"/>
              <w:bottom w:w="70" w:type="dxa"/>
              <w:end w:w="90" w:type="dxa"/>
            </w:tcMar>
            <w:shd w:fill="F8FAFC"/>
          </w:tcPr>
          <w:p>
            <w:pPr>
              <w:spacing w:after="0"/>
            </w:pPr>
            <w:r>
              <w:rPr>
                <w:sz w:val="16"/>
              </w:rPr>
              <w:t>Phase 0.7 official</w:t>
            </w:r>
          </w:p>
        </w:tc>
        <w:tc>
          <w:tcPr>
            <w:tcW w:type="dxa" w:w="4752"/>
            <w:tcMar>
              <w:top w:w="70" w:type="dxa"/>
              <w:start w:w="90" w:type="dxa"/>
              <w:bottom w:w="70" w:type="dxa"/>
              <w:end w:w="90" w:type="dxa"/>
            </w:tcMar>
            <w:shd w:fill="F8FAFC"/>
          </w:tcPr>
          <w:p>
            <w:pPr>
              <w:spacing w:after="0"/>
            </w:pPr>
            <w:r>
              <w:rPr>
                <w:sz w:val="16"/>
              </w:rPr>
              <w:t>Primary architecture-by-policy effect not established.</w:t>
            </w:r>
          </w:p>
        </w:tc>
        <w:tc>
          <w:tcPr>
            <w:tcW w:type="dxa" w:w="3744"/>
            <w:tcMar>
              <w:top w:w="70" w:type="dxa"/>
              <w:start w:w="90" w:type="dxa"/>
              <w:bottom w:w="70" w:type="dxa"/>
              <w:end w:w="90" w:type="dxa"/>
            </w:tcMar>
            <w:shd w:fill="F8FAFC"/>
          </w:tcPr>
          <w:p>
            <w:pPr>
              <w:spacing w:after="0"/>
            </w:pPr>
            <w:r>
              <w:rPr>
                <w:sz w:val="16"/>
              </w:rPr>
              <w:t>Retire/reformulate specific stopping-horizon explanation.</w:t>
            </w:r>
          </w:p>
        </w:tc>
      </w:tr>
      <w:tr>
        <w:trPr>
          <w:cantSplit/>
        </w:trPr>
        <w:tc>
          <w:tcPr>
            <w:tcW w:type="dxa" w:w="1872"/>
            <w:tcMar>
              <w:top w:w="70" w:type="dxa"/>
              <w:start w:w="90" w:type="dxa"/>
              <w:bottom w:w="70" w:type="dxa"/>
              <w:end w:w="90" w:type="dxa"/>
            </w:tcMar>
          </w:tcPr>
          <w:p>
            <w:pPr>
              <w:spacing w:after="0"/>
            </w:pPr>
            <w:r>
              <w:rPr>
                <w:sz w:val="16"/>
              </w:rPr>
              <w:t>Phase 0.7 post-hoc</w:t>
            </w:r>
          </w:p>
        </w:tc>
        <w:tc>
          <w:tcPr>
            <w:tcW w:type="dxa" w:w="4752"/>
            <w:tcMar>
              <w:top w:w="70" w:type="dxa"/>
              <w:start w:w="90" w:type="dxa"/>
              <w:bottom w:w="70" w:type="dxa"/>
              <w:end w:w="90" w:type="dxa"/>
            </w:tcMar>
          </w:tcPr>
          <w:p>
            <w:pPr>
              <w:spacing w:after="0"/>
            </w:pPr>
            <w:r>
              <w:rPr>
                <w:sz w:val="16"/>
              </w:rPr>
              <w:t>Treatment activated in only 2/100 architecture-cells.</w:t>
            </w:r>
          </w:p>
        </w:tc>
        <w:tc>
          <w:tcPr>
            <w:tcW w:type="dxa" w:w="3744"/>
            <w:tcMar>
              <w:top w:w="70" w:type="dxa"/>
              <w:start w:w="90" w:type="dxa"/>
              <w:bottom w:w="70" w:type="dxa"/>
              <w:end w:w="90" w:type="dxa"/>
            </w:tcMar>
          </w:tcPr>
          <w:p>
            <w:pPr>
              <w:spacing w:after="0"/>
            </w:pPr>
            <w:r>
              <w:rPr>
                <w:sz w:val="16"/>
              </w:rPr>
              <w:t>Understand why prospective effect was mostly zero; do not alter verdict.</w:t>
            </w:r>
          </w:p>
        </w:tc>
      </w:tr>
    </w:tbl>
    <w:p>
      <w:pPr>
        <w:spacing w:after="20" w:line="252" w:lineRule="auto"/>
      </w:pPr>
    </w:p>
    <w:p>
      <w:pPr>
        <w:spacing w:after="80" w:line="252" w:lineRule="auto"/>
      </w:pPr>
      <w:r>
        <w:rPr>
          <w:i w:val="0"/>
        </w:rPr>
        <w:t>This sequence is a strong example of research as controlled falsification rather than iterative positive-result hunting. The program repeatedly preserved negative evidence and used it to decide which explanation was still worth testing.</w:t>
      </w:r>
    </w:p>
    <w:p>
      <w:pPr>
        <w:pStyle w:val="Heading1"/>
        <w:keepNext/>
      </w:pPr>
      <w:r>
        <w:t>16. Implications for the Broader Research Program</w:t>
      </w:r>
    </w:p>
    <w:p>
      <w:pPr>
        <w:spacing w:after="80" w:line="252" w:lineRule="auto"/>
      </w:pPr>
      <w:r>
        <w:rPr>
          <w:i w:val="0"/>
        </w:rPr>
        <w:t>Phase 0.7 closes the specific stopping-horizon rescue route on this 200-cell setting. It does not end the broader methodological program. It changes the question.</w:t>
      </w:r>
    </w:p>
    <w:p>
      <w:pPr>
        <w:pStyle w:val="Heading2"/>
        <w:keepNext/>
      </w:pPr>
      <w:r>
        <w:t>16.1 Route that is no longer justified</w:t>
      </w:r>
    </w:p>
    <w:p>
      <w:pPr>
        <w:spacing w:after="80" w:line="252" w:lineRule="auto"/>
      </w:pPr>
      <w:r>
        <w:rPr>
          <w:i w:val="0"/>
        </w:rPr>
        <w:t>It would no longer be defensible to scale a claim such as “early stopping causes the low-data architecture-ranking instability” directly across architectures and datasets as though Phase 0.7 had confirmed the mechanism.</w:t>
      </w:r>
    </w:p>
    <w:p>
      <w:pPr>
        <w:pStyle w:val="Heading2"/>
        <w:keepNext/>
      </w:pPr>
      <w:r>
        <w:t>16.2 More general question that remains viable</w:t>
      </w:r>
    </w:p>
    <w:p>
      <w:pPr>
        <w:spacing w:after="80" w:line="252" w:lineRule="auto"/>
      </w:pPr>
      <w:r>
        <w:rPr>
          <w:i w:val="0"/>
        </w:rPr>
        <w:t>The more general research problem is now about the transport of mechanistic diagnostics: when retrospective training diagnostics look strongly explanatory, under what conditions do their implied interventions actually activate, transport, and alter model-comparison conclusions?</w:t>
      </w:r>
    </w:p>
    <w:p>
      <w:pPr>
        <w:pStyle w:val="ListBullet"/>
        <w:spacing w:after="40"/>
        <w:ind w:left="317" w:hanging="173"/>
      </w:pPr>
      <w:r>
        <w:t>Separate diagnostic association from intervention exposure.</w:t>
      </w:r>
    </w:p>
    <w:p>
      <w:pPr>
        <w:pStyle w:val="ListBullet"/>
        <w:spacing w:after="40"/>
        <w:ind w:left="317" w:hanging="173"/>
      </w:pPr>
      <w:r>
        <w:t>Measure whether the proposed causal lever is actually active in new settings.</w:t>
      </w:r>
    </w:p>
    <w:p>
      <w:pPr>
        <w:pStyle w:val="ListBullet"/>
        <w:spacing w:after="40"/>
        <w:ind w:left="317" w:hanging="173"/>
      </w:pPr>
      <w:r>
        <w:t>Distinguish “intervention has no effect” from “intervention was almost never engaged.”</w:t>
      </w:r>
    </w:p>
    <w:p>
      <w:pPr>
        <w:pStyle w:val="ListBullet"/>
        <w:spacing w:after="40"/>
        <w:ind w:left="317" w:hanging="173"/>
      </w:pPr>
      <w:r>
        <w:t>Study ranking stability across architectures, data regimes, and optimization policies rather than only mean benchmark performance.</w:t>
      </w:r>
    </w:p>
    <w:p>
      <w:pPr>
        <w:pStyle w:val="ListBullet"/>
        <w:spacing w:after="40"/>
        <w:ind w:left="317" w:hanging="173"/>
      </w:pPr>
      <w:r>
        <w:t>Require prospective frozen confirmation before promoting a retrospective mechanism to a general evaluation principle.</w:t>
      </w:r>
    </w:p>
    <w:tbl>
      <w:tblPr>
        <w:tblW w:type="auto" w:w="0"/>
        <w:jc w:val="center"/>
        <w:tblLook w:firstColumn="1" w:firstRow="1" w:lastColumn="0" w:lastRow="0" w:noHBand="0" w:noVBand="1" w:val="04A0"/>
      </w:tblPr>
      <w:tblGrid>
        <w:gridCol w:w="10224"/>
      </w:tblGrid>
      <w:tr>
        <w:tc>
          <w:tcPr>
            <w:tcW w:type="dxa" w:w="10224"/>
            <w:shd w:fill="EEF5FB"/>
            <w:tcMar>
              <w:top w:w="110" w:type="dxa"/>
              <w:start w:w="140" w:type="dxa"/>
              <w:bottom w:w="110" w:type="dxa"/>
              <w:end w:w="140" w:type="dxa"/>
            </w:tcMar>
          </w:tcPr>
          <w:p>
            <w:pPr>
              <w:spacing w:after="60"/>
            </w:pPr>
            <w:r>
              <w:rPr>
                <w:b/>
                <w:color w:val="17365D"/>
                <w:sz w:val="21"/>
              </w:rPr>
              <w:t>A* implication</w:t>
            </w:r>
          </w:p>
          <w:p>
            <w:pPr>
              <w:spacing w:after="0"/>
            </w:pPr>
            <w:r>
              <w:t>The original A*-paper route based on a confirmed stopping-horizon mechanism is closed. A broader A*-caliber route remains possible only if the association-to-intervention failure mode generalizes across architectures, regimes, and real data and can be turned into a reproducible evaluation methodology.</w:t>
            </w:r>
          </w:p>
        </w:tc>
      </w:tr>
    </w:tbl>
    <w:p>
      <w:pPr>
        <w:spacing w:after="20" w:line="252" w:lineRule="auto"/>
      </w:pPr>
    </w:p>
    <w:p>
      <w:pPr>
        <w:pStyle w:val="Heading1"/>
        <w:keepNext/>
      </w:pPr>
      <w:r>
        <w:t>17. Reproducibility and Evidence Inventory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7365D"/>
            <w:tcMar>
              <w:top w:w="70" w:type="dxa"/>
              <w:start w:w="90" w:type="dxa"/>
              <w:bottom w:w="70" w:type="dxa"/>
              <w:end w:w="90" w:type="dxa"/>
            </w:tcMar>
            <w:vAlign w:val="center"/>
          </w:tcPr>
          <w:p>
            <w:pPr>
              <w:jc w:val="center"/>
            </w:pPr>
            <w:r>
              <w:rPr>
                <w:b/>
                <w:color w:val="FFFFFF"/>
                <w:sz w:val="16"/>
              </w:rPr>
              <w:t>Artifact / boundary</w:t>
            </w:r>
          </w:p>
        </w:tc>
        <w:tc>
          <w:tcPr>
            <w:tcW w:type="dxa" w:w="6912"/>
            <w:shd w:fill="17365D"/>
            <w:tcMar>
              <w:top w:w="70" w:type="dxa"/>
              <w:start w:w="90" w:type="dxa"/>
              <w:bottom w:w="70" w:type="dxa"/>
              <w:end w:w="90" w:type="dxa"/>
            </w:tcMar>
            <w:vAlign w:val="center"/>
          </w:tcPr>
          <w:p>
            <w:pPr>
              <w:jc w:val="center"/>
            </w:pPr>
            <w:r>
              <w:rPr>
                <w:b/>
                <w:color w:val="FFFFFF"/>
                <w:sz w:val="16"/>
              </w:rPr>
              <w:t>Purpose</w:t>
            </w:r>
          </w:p>
        </w:tc>
      </w:tr>
      <w:tr>
        <w:trPr>
          <w:cantSplit/>
        </w:trPr>
        <w:tc>
          <w:tcPr>
            <w:tcW w:type="dxa" w:w="3456"/>
            <w:tcMar>
              <w:top w:w="70" w:type="dxa"/>
              <w:start w:w="90" w:type="dxa"/>
              <w:bottom w:w="70" w:type="dxa"/>
              <w:end w:w="90" w:type="dxa"/>
            </w:tcMar>
          </w:tcPr>
          <w:p>
            <w:pPr>
              <w:spacing w:after="0"/>
            </w:pPr>
            <w:r>
              <w:rPr>
                <w:sz w:val="16"/>
              </w:rPr>
              <w:t>Frozen Phase-0.7 specification</w:t>
            </w:r>
          </w:p>
        </w:tc>
        <w:tc>
          <w:tcPr>
            <w:tcW w:type="dxa" w:w="6912"/>
            <w:tcMar>
              <w:top w:w="70" w:type="dxa"/>
              <w:start w:w="90" w:type="dxa"/>
              <w:bottom w:w="70" w:type="dxa"/>
              <w:end w:w="90" w:type="dxa"/>
            </w:tcMar>
          </w:tcPr>
          <w:p>
            <w:pPr>
              <w:spacing w:after="0"/>
            </w:pPr>
            <w:r>
              <w:rPr>
                <w:sz w:val="16"/>
              </w:rPr>
              <w:t>Defines scientific question, design, intervention semantics, gates, and non-claims.</w:t>
            </w:r>
          </w:p>
        </w:tc>
      </w:tr>
      <w:tr>
        <w:trPr>
          <w:cantSplit/>
        </w:trPr>
        <w:tc>
          <w:tcPr>
            <w:tcW w:type="dxa" w:w="3456"/>
            <w:tcMar>
              <w:top w:w="70" w:type="dxa"/>
              <w:start w:w="90" w:type="dxa"/>
              <w:bottom w:w="70" w:type="dxa"/>
              <w:end w:w="90" w:type="dxa"/>
            </w:tcMar>
            <w:shd w:fill="F8FAFC"/>
          </w:tcPr>
          <w:p>
            <w:pPr>
              <w:spacing w:after="0"/>
            </w:pPr>
            <w:r>
              <w:rPr>
                <w:sz w:val="16"/>
              </w:rPr>
              <w:t>Protocol lock</w:t>
            </w:r>
          </w:p>
        </w:tc>
        <w:tc>
          <w:tcPr>
            <w:tcW w:type="dxa" w:w="6912"/>
            <w:tcMar>
              <w:top w:w="70" w:type="dxa"/>
              <w:start w:w="90" w:type="dxa"/>
              <w:bottom w:w="70" w:type="dxa"/>
              <w:end w:w="90" w:type="dxa"/>
            </w:tcMar>
            <w:shd w:fill="F8FAFC"/>
          </w:tcPr>
          <w:p>
            <w:pPr>
              <w:spacing w:after="0"/>
            </w:pPr>
            <w:r>
              <w:rPr>
                <w:sz w:val="16"/>
              </w:rPr>
              <w:t>Binds execution commit, config/spec identity, seeds, policies, and 200-cell count.</w:t>
            </w:r>
          </w:p>
        </w:tc>
      </w:tr>
      <w:tr>
        <w:trPr>
          <w:cantSplit/>
        </w:trPr>
        <w:tc>
          <w:tcPr>
            <w:tcW w:type="dxa" w:w="3456"/>
            <w:tcMar>
              <w:top w:w="70" w:type="dxa"/>
              <w:start w:w="90" w:type="dxa"/>
              <w:bottom w:w="70" w:type="dxa"/>
              <w:end w:w="90" w:type="dxa"/>
            </w:tcMar>
          </w:tcPr>
          <w:p>
            <w:pPr>
              <w:spacing w:after="0"/>
            </w:pPr>
            <w:r>
              <w:rPr>
                <w:sz w:val="16"/>
              </w:rPr>
              <w:t>Exact plan</w:t>
            </w:r>
          </w:p>
        </w:tc>
        <w:tc>
          <w:tcPr>
            <w:tcW w:type="dxa" w:w="6912"/>
            <w:tcMar>
              <w:top w:w="70" w:type="dxa"/>
              <w:start w:w="90" w:type="dxa"/>
              <w:bottom w:w="70" w:type="dxa"/>
              <w:end w:w="90" w:type="dxa"/>
            </w:tcMar>
          </w:tcPr>
          <w:p>
            <w:pPr>
              <w:spacing w:after="0"/>
            </w:pPr>
            <w:r>
              <w:rPr>
                <w:sz w:val="16"/>
              </w:rPr>
              <w:t>Enumerates the 200 official cells and binds their canonical plan hash.</w:t>
            </w:r>
          </w:p>
        </w:tc>
      </w:tr>
      <w:tr>
        <w:trPr>
          <w:cantSplit/>
        </w:trPr>
        <w:tc>
          <w:tcPr>
            <w:tcW w:type="dxa" w:w="3456"/>
            <w:tcMar>
              <w:top w:w="70" w:type="dxa"/>
              <w:start w:w="90" w:type="dxa"/>
              <w:bottom w:w="70" w:type="dxa"/>
              <w:end w:w="90" w:type="dxa"/>
            </w:tcMar>
            <w:shd w:fill="F8FAFC"/>
          </w:tcPr>
          <w:p>
            <w:pPr>
              <w:spacing w:after="0"/>
            </w:pPr>
            <w:r>
              <w:rPr>
                <w:sz w:val="16"/>
              </w:rPr>
              <w:t>Execution manifest</w:t>
            </w:r>
          </w:p>
        </w:tc>
        <w:tc>
          <w:tcPr>
            <w:tcW w:type="dxa" w:w="6912"/>
            <w:tcMar>
              <w:top w:w="70" w:type="dxa"/>
              <w:start w:w="90" w:type="dxa"/>
              <w:bottom w:w="70" w:type="dxa"/>
              <w:end w:w="90" w:type="dxa"/>
            </w:tcMar>
            <w:shd w:fill="F8FAFC"/>
          </w:tcPr>
          <w:p>
            <w:pPr>
              <w:spacing w:after="0"/>
            </w:pPr>
            <w:r>
              <w:rPr>
                <w:sz w:val="16"/>
              </w:rPr>
              <w:t>Binds loaded Phase-0.5 and simulator configs to the exact execution identity.</w:t>
            </w:r>
          </w:p>
        </w:tc>
      </w:tr>
      <w:tr>
        <w:trPr>
          <w:cantSplit/>
        </w:trPr>
        <w:tc>
          <w:tcPr>
            <w:tcW w:type="dxa" w:w="3456"/>
            <w:tcMar>
              <w:top w:w="70" w:type="dxa"/>
              <w:start w:w="90" w:type="dxa"/>
              <w:bottom w:w="70" w:type="dxa"/>
              <w:end w:w="90" w:type="dxa"/>
            </w:tcMar>
          </w:tcPr>
          <w:p>
            <w:pPr>
              <w:spacing w:after="0"/>
            </w:pPr>
            <w:r>
              <w:rPr>
                <w:sz w:val="16"/>
              </w:rPr>
              <w:t>Authorization artifact</w:t>
            </w:r>
          </w:p>
        </w:tc>
        <w:tc>
          <w:tcPr>
            <w:tcW w:type="dxa" w:w="6912"/>
            <w:tcMar>
              <w:top w:w="70" w:type="dxa"/>
              <w:start w:w="90" w:type="dxa"/>
              <w:bottom w:w="70" w:type="dxa"/>
              <w:end w:w="90" w:type="dxa"/>
            </w:tcMar>
          </w:tcPr>
          <w:p>
            <w:pPr>
              <w:spacing w:after="0"/>
            </w:pPr>
            <w:r>
              <w:rPr>
                <w:sz w:val="16"/>
              </w:rPr>
              <w:t>Explicit human authorization for official execution only after all pre-run gates.</w:t>
            </w:r>
          </w:p>
        </w:tc>
      </w:tr>
      <w:tr>
        <w:trPr>
          <w:cantSplit/>
        </w:trPr>
        <w:tc>
          <w:tcPr>
            <w:tcW w:type="dxa" w:w="3456"/>
            <w:tcMar>
              <w:top w:w="70" w:type="dxa"/>
              <w:start w:w="90" w:type="dxa"/>
              <w:bottom w:w="70" w:type="dxa"/>
              <w:end w:w="90" w:type="dxa"/>
            </w:tcMar>
            <w:shd w:fill="F8FAFC"/>
          </w:tcPr>
          <w:p>
            <w:pPr>
              <w:spacing w:after="0"/>
            </w:pPr>
            <w:r>
              <w:rPr>
                <w:sz w:val="16"/>
              </w:rPr>
              <w:t>Phase07Store</w:t>
            </w:r>
          </w:p>
        </w:tc>
        <w:tc>
          <w:tcPr>
            <w:tcW w:type="dxa" w:w="6912"/>
            <w:tcMar>
              <w:top w:w="70" w:type="dxa"/>
              <w:start w:w="90" w:type="dxa"/>
              <w:bottom w:w="70" w:type="dxa"/>
              <w:end w:w="90" w:type="dxa"/>
            </w:tcMar>
            <w:shd w:fill="F8FAFC"/>
          </w:tcPr>
          <w:p>
            <w:pPr>
              <w:spacing w:after="0"/>
            </w:pPr>
            <w:r>
              <w:rPr>
                <w:sz w:val="16"/>
              </w:rPr>
              <w:t>Crash-resilient, atomic, hash-validated cell bundles; resume authority comes from bundles.</w:t>
            </w:r>
          </w:p>
        </w:tc>
      </w:tr>
      <w:tr>
        <w:trPr>
          <w:cantSplit/>
        </w:trPr>
        <w:tc>
          <w:tcPr>
            <w:tcW w:type="dxa" w:w="3456"/>
            <w:tcMar>
              <w:top w:w="70" w:type="dxa"/>
              <w:start w:w="90" w:type="dxa"/>
              <w:bottom w:w="70" w:type="dxa"/>
              <w:end w:w="90" w:type="dxa"/>
            </w:tcMar>
          </w:tcPr>
          <w:p>
            <w:pPr>
              <w:spacing w:after="0"/>
            </w:pPr>
            <w:r>
              <w:rPr>
                <w:sz w:val="16"/>
              </w:rPr>
              <w:t>execution_provenance.json</w:t>
            </w:r>
          </w:p>
        </w:tc>
        <w:tc>
          <w:tcPr>
            <w:tcW w:type="dxa" w:w="6912"/>
            <w:tcMar>
              <w:top w:w="70" w:type="dxa"/>
              <w:start w:w="90" w:type="dxa"/>
              <w:bottom w:w="70" w:type="dxa"/>
              <w:end w:w="90" w:type="dxa"/>
            </w:tcMar>
          </w:tcPr>
          <w:p>
            <w:pPr>
              <w:spacing w:after="0"/>
            </w:pPr>
            <w:r>
              <w:rPr>
                <w:sz w:val="16"/>
              </w:rPr>
              <w:t>Records invocation status, runtime/GPU, completed counts, timing, and failure state.</w:t>
            </w:r>
          </w:p>
        </w:tc>
      </w:tr>
      <w:tr>
        <w:trPr>
          <w:cantSplit/>
        </w:trPr>
        <w:tc>
          <w:tcPr>
            <w:tcW w:type="dxa" w:w="3456"/>
            <w:tcMar>
              <w:top w:w="70" w:type="dxa"/>
              <w:start w:w="90" w:type="dxa"/>
              <w:bottom w:w="70" w:type="dxa"/>
              <w:end w:w="90" w:type="dxa"/>
            </w:tcMar>
            <w:shd w:fill="F8FAFC"/>
          </w:tcPr>
          <w:p>
            <w:pPr>
              <w:spacing w:after="0"/>
            </w:pPr>
            <w:r>
              <w:rPr>
                <w:sz w:val="16"/>
              </w:rPr>
              <w:t>stage COMPLETE</w:t>
            </w:r>
          </w:p>
        </w:tc>
        <w:tc>
          <w:tcPr>
            <w:tcW w:type="dxa" w:w="6912"/>
            <w:tcMar>
              <w:top w:w="70" w:type="dxa"/>
              <w:start w:w="90" w:type="dxa"/>
              <w:bottom w:w="70" w:type="dxa"/>
              <w:end w:w="90" w:type="dxa"/>
            </w:tcMar>
            <w:shd w:fill="F8FAFC"/>
          </w:tcPr>
          <w:p>
            <w:pPr>
              <w:spacing w:after="0"/>
            </w:pPr>
            <w:r>
              <w:rPr>
                <w:sz w:val="16"/>
              </w:rPr>
              <w:t>Proves exact completed 200-cell set before official analysis is allowed.</w:t>
            </w:r>
          </w:p>
        </w:tc>
      </w:tr>
      <w:tr>
        <w:trPr>
          <w:cantSplit/>
        </w:trPr>
        <w:tc>
          <w:tcPr>
            <w:tcW w:type="dxa" w:w="3456"/>
            <w:tcMar>
              <w:top w:w="70" w:type="dxa"/>
              <w:start w:w="90" w:type="dxa"/>
              <w:bottom w:w="70" w:type="dxa"/>
              <w:end w:w="90" w:type="dxa"/>
            </w:tcMar>
          </w:tcPr>
          <w:p>
            <w:pPr>
              <w:spacing w:after="0"/>
            </w:pPr>
            <w:r>
              <w:rPr>
                <w:sz w:val="16"/>
              </w:rPr>
              <w:t>phase07-adjudication-frozen.json</w:t>
            </w:r>
          </w:p>
        </w:tc>
        <w:tc>
          <w:tcPr>
            <w:tcW w:type="dxa" w:w="6912"/>
            <w:tcMar>
              <w:top w:w="70" w:type="dxa"/>
              <w:start w:w="90" w:type="dxa"/>
              <w:bottom w:w="70" w:type="dxa"/>
              <w:end w:w="90" w:type="dxa"/>
            </w:tcMar>
          </w:tcPr>
          <w:p>
            <w:pPr>
              <w:spacing w:after="0"/>
            </w:pPr>
            <w:r>
              <w:rPr>
                <w:sz w:val="16"/>
              </w:rPr>
              <w:t>Frozen official analysis output.</w:t>
            </w:r>
          </w:p>
        </w:tc>
      </w:tr>
      <w:tr>
        <w:trPr>
          <w:cantSplit/>
        </w:trPr>
        <w:tc>
          <w:tcPr>
            <w:tcW w:type="dxa" w:w="3456"/>
            <w:tcMar>
              <w:top w:w="70" w:type="dxa"/>
              <w:start w:w="90" w:type="dxa"/>
              <w:bottom w:w="70" w:type="dxa"/>
              <w:end w:w="90" w:type="dxa"/>
            </w:tcMar>
            <w:shd w:fill="F8FAFC"/>
          </w:tcPr>
          <w:p>
            <w:pPr>
              <w:spacing w:after="0"/>
            </w:pPr>
            <w:r>
              <w:rPr>
                <w:sz w:val="16"/>
              </w:rPr>
              <w:t>phase07-freeze-record.json</w:t>
            </w:r>
          </w:p>
        </w:tc>
        <w:tc>
          <w:tcPr>
            <w:tcW w:type="dxa" w:w="6912"/>
            <w:tcMar>
              <w:top w:w="70" w:type="dxa"/>
              <w:start w:w="90" w:type="dxa"/>
              <w:bottom w:w="70" w:type="dxa"/>
              <w:end w:w="90" w:type="dxa"/>
            </w:tcMar>
            <w:shd w:fill="F8FAFC"/>
          </w:tcPr>
          <w:p>
            <w:pPr>
              <w:spacing w:after="0"/>
            </w:pPr>
            <w:r>
              <w:rPr>
                <w:sz w:val="16"/>
              </w:rPr>
              <w:t>Hashes the principal frozen artifacts after official analysis.</w:t>
            </w:r>
          </w:p>
        </w:tc>
      </w:tr>
      <w:tr>
        <w:trPr>
          <w:cantSplit/>
        </w:trPr>
        <w:tc>
          <w:tcPr>
            <w:tcW w:type="dxa" w:w="3456"/>
            <w:tcMar>
              <w:top w:w="70" w:type="dxa"/>
              <w:start w:w="90" w:type="dxa"/>
              <w:bottom w:w="70" w:type="dxa"/>
              <w:end w:w="90" w:type="dxa"/>
            </w:tcMar>
          </w:tcPr>
          <w:p>
            <w:pPr>
              <w:spacing w:after="0"/>
            </w:pPr>
            <w:r>
              <w:rPr>
                <w:sz w:val="16"/>
              </w:rPr>
              <w:t>posthoc/*</w:t>
            </w:r>
          </w:p>
        </w:tc>
        <w:tc>
          <w:tcPr>
            <w:tcW w:type="dxa" w:w="6912"/>
            <w:tcMar>
              <w:top w:w="70" w:type="dxa"/>
              <w:start w:w="90" w:type="dxa"/>
              <w:bottom w:w="70" w:type="dxa"/>
              <w:end w:w="90" w:type="dxa"/>
            </w:tcMar>
          </w:tcPr>
          <w:p>
            <w:pPr>
              <w:spacing w:after="0"/>
            </w:pPr>
            <w:r>
              <w:rPr>
                <w:sz w:val="16"/>
              </w:rPr>
              <w:t>Exploratory mechanistic derivatives kept physically separate from official evidence.</w:t>
            </w:r>
          </w:p>
        </w:tc>
      </w:tr>
    </w:tbl>
    <w:p>
      <w:pPr>
        <w:spacing w:after="20" w:line="252" w:lineRule="auto"/>
      </w:pPr>
    </w:p>
    <w:p>
      <w:pPr>
        <w:pStyle w:val="Heading2"/>
        <w:keepNext/>
      </w:pPr>
      <w:r>
        <w:t>17.1 Why the result is trustworthy even though it is negative</w:t>
      </w:r>
    </w:p>
    <w:p>
      <w:pPr>
        <w:spacing w:after="80" w:line="252" w:lineRule="auto"/>
      </w:pPr>
      <w:r>
        <w:rPr>
          <w:i w:val="0"/>
        </w:rPr>
        <w:t>The branch head used for execution had exact-head CI green, a clean CUDA smoke, a focused independent audit of source-repository identity, and a clean worktree. The official analysis could not operate on a hand-edited CSV; it reconstructed metrics from the exact completed store. This makes the negative result a reproducible decision record rather than an informal observation.</w:t>
      </w:r>
    </w:p>
    <w:p>
      <w:pPr>
        <w:pStyle w:val="Heading1"/>
        <w:keepNext/>
      </w:pPr>
      <w:r>
        <w:t>18. Study Notes and Oral-Defense Questions</w:t>
      </w:r>
    </w:p>
    <w:p>
      <w:pPr>
        <w:pStyle w:val="Heading2"/>
        <w:keepNext/>
      </w:pPr>
      <w:r>
        <w:t>18.1 Five facts to memorize</w:t>
      </w:r>
    </w:p>
    <w:p>
      <w:pPr>
        <w:pStyle w:val="ListBullet"/>
        <w:spacing w:after="40"/>
        <w:ind w:left="317" w:hanging="173"/>
      </w:pPr>
      <w:r>
        <w:rPr>
          <w:b/>
        </w:rPr>
        <w:t xml:space="preserve">200 cells: </w:t>
      </w:r>
      <w:r>
        <w:t>5 contexts × 10 model seeds × 2 architectures × 2 stopping policies.</w:t>
      </w:r>
    </w:p>
    <w:p>
      <w:pPr>
        <w:pStyle w:val="ListBullet"/>
        <w:spacing w:after="40"/>
        <w:ind w:left="317" w:hanging="173"/>
      </w:pPr>
      <w:r>
        <w:rPr>
          <w:b/>
        </w:rPr>
        <w:t xml:space="preserve">Primary interaction: </w:t>
      </w:r>
      <w:r>
        <w:t>G = (control − time_scaled)_forced − (control − time_scaled)_standard.</w:t>
      </w:r>
    </w:p>
    <w:p>
      <w:pPr>
        <w:pStyle w:val="ListBullet"/>
        <w:spacing w:after="40"/>
        <w:ind w:left="317" w:hanging="173"/>
      </w:pPr>
      <w:r>
        <w:rPr>
          <w:b/>
        </w:rPr>
        <w:t xml:space="preserve">Official verdict: </w:t>
      </w:r>
      <w:r>
        <w:t>P07_OPTIMIZATION_HORIZON_NOT_ESTABLISHED.</w:t>
      </w:r>
    </w:p>
    <w:p>
      <w:pPr>
        <w:pStyle w:val="ListBullet"/>
        <w:spacing w:after="40"/>
        <w:ind w:left="317" w:hanging="173"/>
      </w:pPr>
      <w:r>
        <w:rPr>
          <w:b/>
        </w:rPr>
        <w:t xml:space="preserve">Exposure result: </w:t>
      </w:r>
      <w:r>
        <w:t>only 2/100 matched architecture-cells exhausted patience; 98/100 had no effective termination contrast.</w:t>
      </w:r>
    </w:p>
    <w:p>
      <w:pPr>
        <w:pStyle w:val="ListBullet"/>
        <w:spacing w:after="40"/>
        <w:ind w:left="317" w:hanging="173"/>
      </w:pPr>
      <w:r>
        <w:rPr>
          <w:b/>
        </w:rPr>
        <w:t xml:space="preserve">Two activated cells: </w:t>
      </w:r>
      <w:r>
        <w:t>both improved under forced continuation, but one was control and one was time_scaled, so no broad architecture-specific effect emerged.</w:t>
      </w:r>
    </w:p>
    <w:p>
      <w:pPr>
        <w:pStyle w:val="Heading2"/>
        <w:keepNext/>
      </w:pPr>
      <w:r>
        <w:t>18.2 Likely viva / panel questions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240"/>
            <w:shd w:fill="17365D"/>
            <w:tcMar>
              <w:top w:w="70" w:type="dxa"/>
              <w:start w:w="90" w:type="dxa"/>
              <w:bottom w:w="70" w:type="dxa"/>
              <w:end w:w="90" w:type="dxa"/>
            </w:tcMar>
            <w:vAlign w:val="center"/>
          </w:tcPr>
          <w:p>
            <w:pPr>
              <w:jc w:val="center"/>
            </w:pPr>
            <w:r>
              <w:rPr>
                <w:b/>
                <w:color w:val="FFFFFF"/>
                <w:sz w:val="15"/>
              </w:rPr>
              <w:t>Question</w:t>
            </w:r>
          </w:p>
        </w:tc>
        <w:tc>
          <w:tcPr>
            <w:tcW w:type="dxa" w:w="7128"/>
            <w:shd w:fill="17365D"/>
            <w:tcMar>
              <w:top w:w="70" w:type="dxa"/>
              <w:start w:w="90" w:type="dxa"/>
              <w:bottom w:w="70" w:type="dxa"/>
              <w:end w:w="90" w:type="dxa"/>
            </w:tcMar>
            <w:vAlign w:val="center"/>
          </w:tcPr>
          <w:p>
            <w:pPr>
              <w:jc w:val="center"/>
            </w:pPr>
            <w:r>
              <w:rPr>
                <w:b/>
                <w:color w:val="FFFFFF"/>
                <w:sz w:val="15"/>
              </w:rPr>
              <w:t>Answer</w:t>
            </w:r>
          </w:p>
        </w:tc>
      </w:tr>
      <w:tr>
        <w:trPr>
          <w:cantSplit/>
        </w:trPr>
        <w:tc>
          <w:tcPr>
            <w:tcW w:type="dxa" w:w="3240"/>
            <w:tcMar>
              <w:top w:w="70" w:type="dxa"/>
              <w:start w:w="90" w:type="dxa"/>
              <w:bottom w:w="70" w:type="dxa"/>
              <w:end w:w="90" w:type="dxa"/>
            </w:tcMar>
          </w:tcPr>
          <w:p>
            <w:pPr>
              <w:spacing w:after="0"/>
            </w:pPr>
            <w:r>
              <w:rPr>
                <w:sz w:val="15"/>
              </w:rPr>
              <w:t>Why did you need Phase 0.7?</w:t>
            </w:r>
          </w:p>
        </w:tc>
        <w:tc>
          <w:tcPr>
            <w:tcW w:type="dxa" w:w="7128"/>
            <w:tcMar>
              <w:top w:w="70" w:type="dxa"/>
              <w:start w:w="90" w:type="dxa"/>
              <w:bottom w:w="70" w:type="dxa"/>
              <w:end w:w="90" w:type="dxa"/>
            </w:tcMar>
          </w:tcPr>
          <w:p>
            <w:pPr>
              <w:spacing w:after="0"/>
            </w:pPr>
            <w:r>
              <w:rPr>
                <w:sz w:val="15"/>
              </w:rPr>
              <w:t>Because retrospective optimization-horizon associations in Phase 0.6/post-0.6 could not establish causality. Phase 0.7 directly intervened on termination while keeping everything else fixed.</w:t>
            </w:r>
          </w:p>
        </w:tc>
      </w:tr>
      <w:tr>
        <w:trPr>
          <w:cantSplit/>
        </w:trPr>
        <w:tc>
          <w:tcPr>
            <w:tcW w:type="dxa" w:w="3240"/>
            <w:tcMar>
              <w:top w:w="70" w:type="dxa"/>
              <w:start w:w="90" w:type="dxa"/>
              <w:bottom w:w="70" w:type="dxa"/>
              <w:end w:w="90" w:type="dxa"/>
            </w:tcMar>
            <w:shd w:fill="F8FAFC"/>
          </w:tcPr>
          <w:p>
            <w:pPr>
              <w:spacing w:after="0"/>
            </w:pPr>
            <w:r>
              <w:rPr>
                <w:sz w:val="15"/>
              </w:rPr>
              <w:t>Why is mean(G)&gt;0 not enough?</w:t>
            </w:r>
          </w:p>
        </w:tc>
        <w:tc>
          <w:tcPr>
            <w:tcW w:type="dxa" w:w="7128"/>
            <w:tcMar>
              <w:top w:w="70" w:type="dxa"/>
              <w:start w:w="90" w:type="dxa"/>
              <w:bottom w:w="70" w:type="dxa"/>
              <w:end w:w="90" w:type="dxa"/>
            </w:tcMar>
            <w:shd w:fill="F8FAFC"/>
          </w:tcPr>
          <w:p>
            <w:pPr>
              <w:spacing w:after="0"/>
            </w:pPr>
            <w:r>
              <w:rPr>
                <w:sz w:val="15"/>
              </w:rPr>
              <w:t>The effect had to be robust across crossed context and model-seed axes and exclude zero by the frozen bootstrap interval. The observed positive mean was generated by two isolated nonzero cases.</w:t>
            </w:r>
          </w:p>
        </w:tc>
      </w:tr>
      <w:tr>
        <w:trPr>
          <w:cantSplit/>
        </w:trPr>
        <w:tc>
          <w:tcPr>
            <w:tcW w:type="dxa" w:w="3240"/>
            <w:tcMar>
              <w:top w:w="70" w:type="dxa"/>
              <w:start w:w="90" w:type="dxa"/>
              <w:bottom w:w="70" w:type="dxa"/>
              <w:end w:w="90" w:type="dxa"/>
            </w:tcMar>
          </w:tcPr>
          <w:p>
            <w:pPr>
              <w:spacing w:after="0"/>
            </w:pPr>
            <w:r>
              <w:rPr>
                <w:sz w:val="15"/>
              </w:rPr>
              <w:t>Why were 48/50 G values exactly zero?</w:t>
            </w:r>
          </w:p>
        </w:tc>
        <w:tc>
          <w:tcPr>
            <w:tcW w:type="dxa" w:w="7128"/>
            <w:tcMar>
              <w:top w:w="70" w:type="dxa"/>
              <w:start w:w="90" w:type="dxa"/>
              <w:bottom w:w="70" w:type="dxa"/>
              <w:end w:w="90" w:type="dxa"/>
            </w:tcMar>
          </w:tcPr>
          <w:p>
            <w:pPr>
              <w:spacing w:after="0"/>
            </w:pPr>
            <w:r>
              <w:rPr>
                <w:sz w:val="15"/>
              </w:rPr>
              <w:t>Because in 98/100 architecture-cells the standard policy never hit patience before epoch 100, so forced_horizon had no termination event to override.</w:t>
            </w:r>
          </w:p>
        </w:tc>
      </w:tr>
      <w:tr>
        <w:trPr>
          <w:cantSplit/>
        </w:trPr>
        <w:tc>
          <w:tcPr>
            <w:tcW w:type="dxa" w:w="3240"/>
            <w:tcMar>
              <w:top w:w="70" w:type="dxa"/>
              <w:start w:w="90" w:type="dxa"/>
              <w:bottom w:w="70" w:type="dxa"/>
              <w:end w:w="90" w:type="dxa"/>
            </w:tcMar>
            <w:shd w:fill="F8FAFC"/>
          </w:tcPr>
          <w:p>
            <w:pPr>
              <w:spacing w:after="0"/>
            </w:pPr>
            <w:r>
              <w:rPr>
                <w:sz w:val="15"/>
              </w:rPr>
              <w:t>Does this prove early stopping never matters?</w:t>
            </w:r>
          </w:p>
        </w:tc>
        <w:tc>
          <w:tcPr>
            <w:tcW w:type="dxa" w:w="7128"/>
            <w:tcMar>
              <w:top w:w="70" w:type="dxa"/>
              <w:start w:w="90" w:type="dxa"/>
              <w:bottom w:w="70" w:type="dxa"/>
              <w:end w:w="90" w:type="dxa"/>
            </w:tcMar>
            <w:shd w:fill="F8FAFC"/>
          </w:tcPr>
          <w:p>
            <w:pPr>
              <w:spacing w:after="0"/>
            </w:pPr>
            <w:r>
              <w:rPr>
                <w:sz w:val="15"/>
              </w:rPr>
              <w:t>No. In both cells where early stopping actually fired, continuation improved test MAE materially.</w:t>
            </w:r>
          </w:p>
        </w:tc>
      </w:tr>
      <w:tr>
        <w:trPr>
          <w:cantSplit/>
        </w:trPr>
        <w:tc>
          <w:tcPr>
            <w:tcW w:type="dxa" w:w="3240"/>
            <w:tcMar>
              <w:top w:w="70" w:type="dxa"/>
              <w:start w:w="90" w:type="dxa"/>
              <w:bottom w:w="70" w:type="dxa"/>
              <w:end w:w="90" w:type="dxa"/>
            </w:tcMar>
          </w:tcPr>
          <w:p>
            <w:pPr>
              <w:spacing w:after="0"/>
            </w:pPr>
            <w:r>
              <w:rPr>
                <w:sz w:val="15"/>
              </w:rPr>
              <w:t>Then why is the overall result negative?</w:t>
            </w:r>
          </w:p>
        </w:tc>
        <w:tc>
          <w:tcPr>
            <w:tcW w:type="dxa" w:w="7128"/>
            <w:tcMar>
              <w:top w:w="70" w:type="dxa"/>
              <w:start w:w="90" w:type="dxa"/>
              <w:bottom w:w="70" w:type="dxa"/>
              <w:end w:w="90" w:type="dxa"/>
            </w:tcMar>
          </w:tcPr>
          <w:p>
            <w:pPr>
              <w:spacing w:after="0"/>
            </w:pPr>
            <w:r>
              <w:rPr>
                <w:sz w:val="15"/>
              </w:rPr>
              <w:t>Because the mechanism was too rare and not architecture-specific enough to satisfy the prespecified positive interaction gate.</w:t>
            </w:r>
          </w:p>
        </w:tc>
      </w:tr>
      <w:tr>
        <w:trPr>
          <w:cantSplit/>
        </w:trPr>
        <w:tc>
          <w:tcPr>
            <w:tcW w:type="dxa" w:w="3240"/>
            <w:tcMar>
              <w:top w:w="70" w:type="dxa"/>
              <w:start w:w="90" w:type="dxa"/>
              <w:bottom w:w="70" w:type="dxa"/>
              <w:end w:w="90" w:type="dxa"/>
            </w:tcMar>
            <w:shd w:fill="F8FAFC"/>
          </w:tcPr>
          <w:p>
            <w:pPr>
              <w:spacing w:after="0"/>
            </w:pPr>
            <w:r>
              <w:rPr>
                <w:sz w:val="15"/>
              </w:rPr>
              <w:t>Why is R_SD not claimed despite being 0.616?</w:t>
            </w:r>
          </w:p>
        </w:tc>
        <w:tc>
          <w:tcPr>
            <w:tcW w:type="dxa" w:w="7128"/>
            <w:tcMar>
              <w:top w:w="70" w:type="dxa"/>
              <w:start w:w="90" w:type="dxa"/>
              <w:bottom w:w="70" w:type="dxa"/>
              <w:end w:w="90" w:type="dxa"/>
            </w:tcMar>
            <w:shd w:fill="F8FAFC"/>
          </w:tcPr>
          <w:p>
            <w:pPr>
              <w:spacing w:after="0"/>
            </w:pPr>
            <w:r>
              <w:rPr>
                <w:sz w:val="15"/>
              </w:rPr>
              <w:t>The frozen fail-closed rule required all 10,000 bootstrap ratios to be valid. Only 9989 were valid, so the confidence interval was intentionally undefined.</w:t>
            </w:r>
          </w:p>
        </w:tc>
      </w:tr>
      <w:tr>
        <w:trPr>
          <w:cantSplit/>
        </w:trPr>
        <w:tc>
          <w:tcPr>
            <w:tcW w:type="dxa" w:w="3240"/>
            <w:tcMar>
              <w:top w:w="70" w:type="dxa"/>
              <w:start w:w="90" w:type="dxa"/>
              <w:bottom w:w="70" w:type="dxa"/>
              <w:end w:w="90" w:type="dxa"/>
            </w:tcMar>
          </w:tcPr>
          <w:p>
            <w:pPr>
              <w:spacing w:after="0"/>
            </w:pPr>
            <w:r>
              <w:rPr>
                <w:sz w:val="15"/>
              </w:rPr>
              <w:t>Did you change the analysis after seeing the result?</w:t>
            </w:r>
          </w:p>
        </w:tc>
        <w:tc>
          <w:tcPr>
            <w:tcW w:type="dxa" w:w="7128"/>
            <w:tcMar>
              <w:top w:w="70" w:type="dxa"/>
              <w:start w:w="90" w:type="dxa"/>
              <w:bottom w:w="70" w:type="dxa"/>
              <w:end w:w="90" w:type="dxa"/>
            </w:tcMar>
          </w:tcPr>
          <w:p>
            <w:pPr>
              <w:spacing w:after="0"/>
            </w:pPr>
            <w:r>
              <w:rPr>
                <w:sz w:val="15"/>
              </w:rPr>
              <w:t>No. The adjudication, bootstrap seed, thresholds, estimands, and invalid-replicate behavior were all frozen before official execution.</w:t>
            </w:r>
          </w:p>
        </w:tc>
      </w:tr>
      <w:tr>
        <w:trPr>
          <w:cantSplit/>
        </w:trPr>
        <w:tc>
          <w:tcPr>
            <w:tcW w:type="dxa" w:w="3240"/>
            <w:tcMar>
              <w:top w:w="70" w:type="dxa"/>
              <w:start w:w="90" w:type="dxa"/>
              <w:bottom w:w="70" w:type="dxa"/>
              <w:end w:w="90" w:type="dxa"/>
            </w:tcMar>
            <w:shd w:fill="F8FAFC"/>
          </w:tcPr>
          <w:p>
            <w:pPr>
              <w:spacing w:after="0"/>
            </w:pPr>
            <w:r>
              <w:rPr>
                <w:sz w:val="15"/>
              </w:rPr>
              <w:t>What is the main methodological lesson?</w:t>
            </w:r>
          </w:p>
        </w:tc>
        <w:tc>
          <w:tcPr>
            <w:tcW w:type="dxa" w:w="7128"/>
            <w:tcMar>
              <w:top w:w="70" w:type="dxa"/>
              <w:start w:w="90" w:type="dxa"/>
              <w:bottom w:w="70" w:type="dxa"/>
              <w:end w:w="90" w:type="dxa"/>
            </w:tcMar>
            <w:shd w:fill="F8FAFC"/>
          </w:tcPr>
          <w:p>
            <w:pPr>
              <w:spacing w:after="0"/>
            </w:pPr>
            <w:r>
              <w:rPr>
                <w:sz w:val="15"/>
              </w:rPr>
              <w:t>A diagnostic association can identify a difficult regime without identifying a transportable causal lever. Prospective intervention and treatment-exposure measurement are necessary.</w:t>
            </w:r>
          </w:p>
        </w:tc>
      </w:tr>
    </w:tbl>
    <w:p>
      <w:pPr>
        <w:spacing w:after="20" w:line="252" w:lineRule="auto"/>
      </w:pPr>
    </w:p>
    <w:p>
      <w:pPr>
        <w:pStyle w:val="Heading2"/>
        <w:keepNext/>
      </w:pPr>
      <w:r>
        <w:t>18.3 Common mistakes to avoid when explaining Phase 0.7</w:t>
      </w:r>
    </w:p>
    <w:p>
      <w:pPr>
        <w:pStyle w:val="ListBullet"/>
        <w:spacing w:after="40"/>
        <w:ind w:left="317" w:hanging="173"/>
      </w:pPr>
      <w:r>
        <w:t>Do not say “forced horizon failed in 98 runs.” Say the intervention was not activated in 98/100 architecture-cells.</w:t>
      </w:r>
    </w:p>
    <w:p>
      <w:pPr>
        <w:pStyle w:val="ListBullet"/>
        <w:spacing w:after="40"/>
        <w:ind w:left="317" w:hanging="173"/>
      </w:pPr>
      <w:r>
        <w:t>Do not claim the R_SD reduction as statistically established.</w:t>
      </w:r>
    </w:p>
    <w:p>
      <w:pPr>
        <w:pStyle w:val="ListBullet"/>
        <w:spacing w:after="40"/>
        <w:ind w:left="317" w:hanging="173"/>
      </w:pPr>
      <w:r>
        <w:t>Do not call the post-hoc exposure audit a new primary endpoint.</w:t>
      </w:r>
    </w:p>
    <w:p>
      <w:pPr>
        <w:pStyle w:val="ListBullet"/>
        <w:spacing w:after="40"/>
        <w:ind w:left="317" w:hanging="173"/>
      </w:pPr>
      <w:r>
        <w:t>Do not say Phase 0.7 disproves all optimization confounding; it tests one stopping-horizon mechanism in one locked setting.</w:t>
      </w:r>
    </w:p>
    <w:p>
      <w:pPr>
        <w:pStyle w:val="ListBullet"/>
        <w:spacing w:after="40"/>
        <w:ind w:left="317" w:hanging="173"/>
      </w:pPr>
      <w:r>
        <w:t>Do not describe the earlier retrospective association as causal after the prospective result.</w:t>
      </w:r>
    </w:p>
    <w:p>
      <w:pPr>
        <w:spacing w:line="252" w:lineRule="auto"/>
      </w:pPr>
      <w:r>
        <w:br w:type="page"/>
      </w:r>
    </w:p>
    <w:p>
      <w:pPr>
        <w:pStyle w:val="Heading1"/>
        <w:keepNext/>
      </w:pPr>
      <w:r>
        <w:t>Appendix A. Frozen Constants and Hash Identity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17365D"/>
            <w:tcMar>
              <w:top w:w="70" w:type="dxa"/>
              <w:start w:w="90" w:type="dxa"/>
              <w:bottom w:w="70" w:type="dxa"/>
              <w:end w:w="90" w:type="dxa"/>
            </w:tcMar>
            <w:vAlign w:val="center"/>
          </w:tcPr>
          <w:p>
            <w:pPr>
              <w:jc w:val="center"/>
            </w:pPr>
            <w:r>
              <w:rPr>
                <w:b/>
                <w:color w:val="FFFFFF"/>
                <w:sz w:val="15"/>
              </w:rPr>
              <w:t>Item</w:t>
            </w:r>
          </w:p>
        </w:tc>
        <w:tc>
          <w:tcPr>
            <w:tcW w:type="dxa" w:w="7056"/>
            <w:shd w:fill="17365D"/>
            <w:tcMar>
              <w:top w:w="70" w:type="dxa"/>
              <w:start w:w="90" w:type="dxa"/>
              <w:bottom w:w="70" w:type="dxa"/>
              <w:end w:w="90" w:type="dxa"/>
            </w:tcMar>
            <w:vAlign w:val="center"/>
          </w:tcPr>
          <w:p>
            <w:pPr>
              <w:jc w:val="center"/>
            </w:pPr>
            <w:r>
              <w:rPr>
                <w:b/>
                <w:color w:val="FFFFFF"/>
                <w:sz w:val="15"/>
              </w:rPr>
              <w:t>Value</w:t>
            </w:r>
          </w:p>
        </w:tc>
      </w:tr>
      <w:tr>
        <w:trPr>
          <w:cantSplit/>
        </w:trPr>
        <w:tc>
          <w:tcPr>
            <w:tcW w:type="dxa" w:w="3312"/>
            <w:tcMar>
              <w:top w:w="70" w:type="dxa"/>
              <w:start w:w="90" w:type="dxa"/>
              <w:bottom w:w="70" w:type="dxa"/>
              <w:end w:w="90" w:type="dxa"/>
            </w:tcMar>
          </w:tcPr>
          <w:p>
            <w:pPr>
              <w:spacing w:after="0"/>
            </w:pPr>
            <w:r>
              <w:rPr>
                <w:b/>
                <w:sz w:val="15"/>
              </w:rPr>
              <w:t>Execution commit</w:t>
            </w:r>
          </w:p>
        </w:tc>
        <w:tc>
          <w:tcPr>
            <w:tcW w:type="dxa" w:w="7056"/>
            <w:tcMar>
              <w:top w:w="70" w:type="dxa"/>
              <w:start w:w="90" w:type="dxa"/>
              <w:bottom w:w="70" w:type="dxa"/>
              <w:end w:w="90" w:type="dxa"/>
            </w:tcMar>
          </w:tcPr>
          <w:p>
            <w:pPr>
              <w:spacing w:after="0"/>
            </w:pPr>
            <w:r>
              <w:rPr>
                <w:sz w:val="15"/>
              </w:rPr>
              <w:t>43a9f75d69250f6421b5d2e8f35f656665abd62e</w:t>
            </w:r>
          </w:p>
        </w:tc>
      </w:tr>
      <w:tr>
        <w:trPr>
          <w:cantSplit/>
        </w:trPr>
        <w:tc>
          <w:tcPr>
            <w:tcW w:type="dxa" w:w="3312"/>
            <w:tcMar>
              <w:top w:w="70" w:type="dxa"/>
              <w:start w:w="90" w:type="dxa"/>
              <w:bottom w:w="70" w:type="dxa"/>
              <w:end w:w="90" w:type="dxa"/>
            </w:tcMar>
            <w:shd w:fill="F8FAFC"/>
          </w:tcPr>
          <w:p>
            <w:pPr>
              <w:spacing w:after="0"/>
            </w:pPr>
            <w:r>
              <w:rPr>
                <w:b/>
                <w:sz w:val="15"/>
              </w:rPr>
              <w:t>World</w:t>
            </w:r>
          </w:p>
        </w:tc>
        <w:tc>
          <w:tcPr>
            <w:tcW w:type="dxa" w:w="7056"/>
            <w:tcMar>
              <w:top w:w="70" w:type="dxa"/>
              <w:start w:w="90" w:type="dxa"/>
              <w:bottom w:w="70" w:type="dxa"/>
              <w:end w:w="90" w:type="dxa"/>
            </w:tcMar>
            <w:shd w:fill="F8FAFC"/>
          </w:tcPr>
          <w:p>
            <w:pPr>
              <w:spacing w:after="0"/>
            </w:pPr>
            <w:r>
              <w:rPr>
                <w:sz w:val="15"/>
              </w:rPr>
              <w:t>smooth</w:t>
            </w:r>
          </w:p>
        </w:tc>
      </w:tr>
      <w:tr>
        <w:trPr>
          <w:cantSplit/>
        </w:trPr>
        <w:tc>
          <w:tcPr>
            <w:tcW w:type="dxa" w:w="3312"/>
            <w:tcMar>
              <w:top w:w="70" w:type="dxa"/>
              <w:start w:w="90" w:type="dxa"/>
              <w:bottom w:w="70" w:type="dxa"/>
              <w:end w:w="90" w:type="dxa"/>
            </w:tcMar>
          </w:tcPr>
          <w:p>
            <w:pPr>
              <w:spacing w:after="0"/>
            </w:pPr>
            <w:r>
              <w:rPr>
                <w:b/>
                <w:sz w:val="15"/>
              </w:rPr>
              <w:t>N</w:t>
            </w:r>
          </w:p>
        </w:tc>
        <w:tc>
          <w:tcPr>
            <w:tcW w:type="dxa" w:w="7056"/>
            <w:tcMar>
              <w:top w:w="70" w:type="dxa"/>
              <w:start w:w="90" w:type="dxa"/>
              <w:bottom w:w="70" w:type="dxa"/>
              <w:end w:w="90" w:type="dxa"/>
            </w:tcMar>
          </w:tcPr>
          <w:p>
            <w:pPr>
              <w:spacing w:after="0"/>
            </w:pPr>
            <w:r>
              <w:rPr>
                <w:sz w:val="15"/>
              </w:rPr>
              <w:t>40</w:t>
            </w:r>
          </w:p>
        </w:tc>
      </w:tr>
      <w:tr>
        <w:trPr>
          <w:cantSplit/>
        </w:trPr>
        <w:tc>
          <w:tcPr>
            <w:tcW w:type="dxa" w:w="3312"/>
            <w:tcMar>
              <w:top w:w="70" w:type="dxa"/>
              <w:start w:w="90" w:type="dxa"/>
              <w:bottom w:w="70" w:type="dxa"/>
              <w:end w:w="90" w:type="dxa"/>
            </w:tcMar>
            <w:shd w:fill="F8FAFC"/>
          </w:tcPr>
          <w:p>
            <w:pPr>
              <w:spacing w:after="0"/>
            </w:pPr>
            <w:r>
              <w:rPr>
                <w:b/>
                <w:sz w:val="15"/>
              </w:rPr>
              <w:t>Control</w:t>
            </w:r>
          </w:p>
        </w:tc>
        <w:tc>
          <w:tcPr>
            <w:tcW w:type="dxa" w:w="7056"/>
            <w:tcMar>
              <w:top w:w="70" w:type="dxa"/>
              <w:start w:w="90" w:type="dxa"/>
              <w:bottom w:w="70" w:type="dxa"/>
              <w:end w:w="90" w:type="dxa"/>
            </w:tcMar>
            <w:shd w:fill="F8FAFC"/>
          </w:tcPr>
          <w:p>
            <w:pPr>
              <w:spacing w:after="0"/>
            </w:pPr>
            <w:r>
              <w:rPr>
                <w:sz w:val="15"/>
              </w:rPr>
              <w:t>none__none__deterministic</w:t>
            </w:r>
          </w:p>
        </w:tc>
      </w:tr>
      <w:tr>
        <w:trPr>
          <w:cantSplit/>
        </w:trPr>
        <w:tc>
          <w:tcPr>
            <w:tcW w:type="dxa" w:w="3312"/>
            <w:tcMar>
              <w:top w:w="70" w:type="dxa"/>
              <w:start w:w="90" w:type="dxa"/>
              <w:bottom w:w="70" w:type="dxa"/>
              <w:end w:w="90" w:type="dxa"/>
            </w:tcMar>
          </w:tcPr>
          <w:p>
            <w:pPr>
              <w:spacing w:after="0"/>
            </w:pPr>
            <w:r>
              <w:rPr>
                <w:b/>
                <w:sz w:val="15"/>
              </w:rPr>
              <w:t>Candidate</w:t>
            </w:r>
          </w:p>
        </w:tc>
        <w:tc>
          <w:tcPr>
            <w:tcW w:type="dxa" w:w="7056"/>
            <w:tcMar>
              <w:top w:w="70" w:type="dxa"/>
              <w:start w:w="90" w:type="dxa"/>
              <w:bottom w:w="70" w:type="dxa"/>
              <w:end w:w="90" w:type="dxa"/>
            </w:tcMar>
          </w:tcPr>
          <w:p>
            <w:pPr>
              <w:spacing w:after="0"/>
            </w:pPr>
            <w:r>
              <w:rPr>
                <w:sz w:val="15"/>
              </w:rPr>
              <w:t>time_scaled__none__deterministic</w:t>
            </w:r>
          </w:p>
        </w:tc>
      </w:tr>
      <w:tr>
        <w:trPr>
          <w:cantSplit/>
        </w:trPr>
        <w:tc>
          <w:tcPr>
            <w:tcW w:type="dxa" w:w="3312"/>
            <w:tcMar>
              <w:top w:w="70" w:type="dxa"/>
              <w:start w:w="90" w:type="dxa"/>
              <w:bottom w:w="70" w:type="dxa"/>
              <w:end w:w="90" w:type="dxa"/>
            </w:tcMar>
            <w:shd w:fill="F8FAFC"/>
          </w:tcPr>
          <w:p>
            <w:pPr>
              <w:spacing w:after="0"/>
            </w:pPr>
            <w:r>
              <w:rPr>
                <w:b/>
                <w:sz w:val="15"/>
              </w:rPr>
              <w:t>Policies</w:t>
            </w:r>
          </w:p>
        </w:tc>
        <w:tc>
          <w:tcPr>
            <w:tcW w:type="dxa" w:w="7056"/>
            <w:tcMar>
              <w:top w:w="70" w:type="dxa"/>
              <w:start w:w="90" w:type="dxa"/>
              <w:bottom w:w="70" w:type="dxa"/>
              <w:end w:w="90" w:type="dxa"/>
            </w:tcMar>
            <w:shd w:fill="F8FAFC"/>
          </w:tcPr>
          <w:p>
            <w:pPr>
              <w:spacing w:after="0"/>
            </w:pPr>
            <w:r>
              <w:rPr>
                <w:sz w:val="15"/>
              </w:rPr>
              <w:t>standard_early_stop / forced_horizon</w:t>
            </w:r>
          </w:p>
        </w:tc>
      </w:tr>
      <w:tr>
        <w:trPr>
          <w:cantSplit/>
        </w:trPr>
        <w:tc>
          <w:tcPr>
            <w:tcW w:type="dxa" w:w="3312"/>
            <w:tcMar>
              <w:top w:w="70" w:type="dxa"/>
              <w:start w:w="90" w:type="dxa"/>
              <w:bottom w:w="70" w:type="dxa"/>
              <w:end w:w="90" w:type="dxa"/>
            </w:tcMar>
          </w:tcPr>
          <w:p>
            <w:pPr>
              <w:spacing w:after="0"/>
            </w:pPr>
            <w:r>
              <w:rPr>
                <w:b/>
                <w:sz w:val="15"/>
              </w:rPr>
              <w:t>Contexts</w:t>
            </w:r>
          </w:p>
        </w:tc>
        <w:tc>
          <w:tcPr>
            <w:tcW w:type="dxa" w:w="7056"/>
            <w:tcMar>
              <w:top w:w="70" w:type="dxa"/>
              <w:start w:w="90" w:type="dxa"/>
              <w:bottom w:w="70" w:type="dxa"/>
              <w:end w:w="90" w:type="dxa"/>
            </w:tcMar>
          </w:tcPr>
          <w:p>
            <w:pPr>
              <w:spacing w:after="0"/>
            </w:pPr>
            <w:r>
              <w:rPr>
                <w:sz w:val="15"/>
              </w:rPr>
              <w:t>406/506 through 410/510</w:t>
            </w:r>
          </w:p>
        </w:tc>
      </w:tr>
      <w:tr>
        <w:trPr>
          <w:cantSplit/>
        </w:trPr>
        <w:tc>
          <w:tcPr>
            <w:tcW w:type="dxa" w:w="3312"/>
            <w:tcMar>
              <w:top w:w="70" w:type="dxa"/>
              <w:start w:w="90" w:type="dxa"/>
              <w:bottom w:w="70" w:type="dxa"/>
              <w:end w:w="90" w:type="dxa"/>
            </w:tcMar>
            <w:shd w:fill="F8FAFC"/>
          </w:tcPr>
          <w:p>
            <w:pPr>
              <w:spacing w:after="0"/>
            </w:pPr>
            <w:r>
              <w:rPr>
                <w:b/>
                <w:sz w:val="15"/>
              </w:rPr>
              <w:t>Model seeds</w:t>
            </w:r>
          </w:p>
        </w:tc>
        <w:tc>
          <w:tcPr>
            <w:tcW w:type="dxa" w:w="7056"/>
            <w:tcMar>
              <w:top w:w="70" w:type="dxa"/>
              <w:start w:w="90" w:type="dxa"/>
              <w:bottom w:w="70" w:type="dxa"/>
              <w:end w:w="90" w:type="dxa"/>
            </w:tcMar>
            <w:shd w:fill="F8FAFC"/>
          </w:tcPr>
          <w:p>
            <w:pPr>
              <w:spacing w:after="0"/>
            </w:pPr>
            <w:r>
              <w:rPr>
                <w:sz w:val="15"/>
              </w:rPr>
              <w:t>1101–1110</w:t>
            </w:r>
          </w:p>
        </w:tc>
      </w:tr>
      <w:tr>
        <w:trPr>
          <w:cantSplit/>
        </w:trPr>
        <w:tc>
          <w:tcPr>
            <w:tcW w:type="dxa" w:w="3312"/>
            <w:tcMar>
              <w:top w:w="70" w:type="dxa"/>
              <w:start w:w="90" w:type="dxa"/>
              <w:bottom w:w="70" w:type="dxa"/>
              <w:end w:w="90" w:type="dxa"/>
            </w:tcMar>
          </w:tcPr>
          <w:p>
            <w:pPr>
              <w:spacing w:after="0"/>
            </w:pPr>
            <w:r>
              <w:rPr>
                <w:b/>
                <w:sz w:val="15"/>
              </w:rPr>
              <w:t>Max epochs</w:t>
            </w:r>
          </w:p>
        </w:tc>
        <w:tc>
          <w:tcPr>
            <w:tcW w:type="dxa" w:w="7056"/>
            <w:tcMar>
              <w:top w:w="70" w:type="dxa"/>
              <w:start w:w="90" w:type="dxa"/>
              <w:bottom w:w="70" w:type="dxa"/>
              <w:end w:w="90" w:type="dxa"/>
            </w:tcMar>
          </w:tcPr>
          <w:p>
            <w:pPr>
              <w:spacing w:after="0"/>
            </w:pPr>
            <w:r>
              <w:rPr>
                <w:sz w:val="15"/>
              </w:rPr>
              <w:t>100</w:t>
            </w:r>
          </w:p>
        </w:tc>
      </w:tr>
      <w:tr>
        <w:trPr>
          <w:cantSplit/>
        </w:trPr>
        <w:tc>
          <w:tcPr>
            <w:tcW w:type="dxa" w:w="3312"/>
            <w:tcMar>
              <w:top w:w="70" w:type="dxa"/>
              <w:start w:w="90" w:type="dxa"/>
              <w:bottom w:w="70" w:type="dxa"/>
              <w:end w:w="90" w:type="dxa"/>
            </w:tcMar>
            <w:shd w:fill="F8FAFC"/>
          </w:tcPr>
          <w:p>
            <w:pPr>
              <w:spacing w:after="0"/>
            </w:pPr>
            <w:r>
              <w:rPr>
                <w:b/>
                <w:sz w:val="15"/>
              </w:rPr>
              <w:t>Patience</w:t>
            </w:r>
          </w:p>
        </w:tc>
        <w:tc>
          <w:tcPr>
            <w:tcW w:type="dxa" w:w="7056"/>
            <w:tcMar>
              <w:top w:w="70" w:type="dxa"/>
              <w:start w:w="90" w:type="dxa"/>
              <w:bottom w:w="70" w:type="dxa"/>
              <w:end w:w="90" w:type="dxa"/>
            </w:tcMar>
            <w:shd w:fill="F8FAFC"/>
          </w:tcPr>
          <w:p>
            <w:pPr>
              <w:spacing w:after="0"/>
            </w:pPr>
            <w:r>
              <w:rPr>
                <w:sz w:val="15"/>
              </w:rPr>
              <w:t>12</w:t>
            </w:r>
          </w:p>
        </w:tc>
      </w:tr>
      <w:tr>
        <w:trPr>
          <w:cantSplit/>
        </w:trPr>
        <w:tc>
          <w:tcPr>
            <w:tcW w:type="dxa" w:w="3312"/>
            <w:tcMar>
              <w:top w:w="70" w:type="dxa"/>
              <w:start w:w="90" w:type="dxa"/>
              <w:bottom w:w="70" w:type="dxa"/>
              <w:end w:w="90" w:type="dxa"/>
            </w:tcMar>
          </w:tcPr>
          <w:p>
            <w:pPr>
              <w:spacing w:after="0"/>
            </w:pPr>
            <w:r>
              <w:rPr>
                <w:b/>
                <w:sz w:val="15"/>
              </w:rPr>
              <w:t>Bootstrap resamples</w:t>
            </w:r>
          </w:p>
        </w:tc>
        <w:tc>
          <w:tcPr>
            <w:tcW w:type="dxa" w:w="7056"/>
            <w:tcMar>
              <w:top w:w="70" w:type="dxa"/>
              <w:start w:w="90" w:type="dxa"/>
              <w:bottom w:w="70" w:type="dxa"/>
              <w:end w:w="90" w:type="dxa"/>
            </w:tcMar>
          </w:tcPr>
          <w:p>
            <w:pPr>
              <w:spacing w:after="0"/>
            </w:pPr>
            <w:r>
              <w:rPr>
                <w:sz w:val="15"/>
              </w:rPr>
              <w:t>10000</w:t>
            </w:r>
          </w:p>
        </w:tc>
      </w:tr>
      <w:tr>
        <w:trPr>
          <w:cantSplit/>
        </w:trPr>
        <w:tc>
          <w:tcPr>
            <w:tcW w:type="dxa" w:w="3312"/>
            <w:tcMar>
              <w:top w:w="70" w:type="dxa"/>
              <w:start w:w="90" w:type="dxa"/>
              <w:bottom w:w="70" w:type="dxa"/>
              <w:end w:w="90" w:type="dxa"/>
            </w:tcMar>
            <w:shd w:fill="F8FAFC"/>
          </w:tcPr>
          <w:p>
            <w:pPr>
              <w:spacing w:after="0"/>
            </w:pPr>
            <w:r>
              <w:rPr>
                <w:b/>
                <w:sz w:val="15"/>
              </w:rPr>
              <w:t>Bootstrap seed</w:t>
            </w:r>
          </w:p>
        </w:tc>
        <w:tc>
          <w:tcPr>
            <w:tcW w:type="dxa" w:w="7056"/>
            <w:tcMar>
              <w:top w:w="70" w:type="dxa"/>
              <w:start w:w="90" w:type="dxa"/>
              <w:bottom w:w="70" w:type="dxa"/>
              <w:end w:w="90" w:type="dxa"/>
            </w:tcMar>
            <w:shd w:fill="F8FAFC"/>
          </w:tcPr>
          <w:p>
            <w:pPr>
              <w:spacing w:after="0"/>
            </w:pPr>
            <w:r>
              <w:rPr>
                <w:sz w:val="15"/>
              </w:rPr>
              <w:t>20260827</w:t>
            </w:r>
          </w:p>
        </w:tc>
      </w:tr>
      <w:tr>
        <w:trPr>
          <w:cantSplit/>
        </w:trPr>
        <w:tc>
          <w:tcPr>
            <w:tcW w:type="dxa" w:w="3312"/>
            <w:tcMar>
              <w:top w:w="70" w:type="dxa"/>
              <w:start w:w="90" w:type="dxa"/>
              <w:bottom w:w="70" w:type="dxa"/>
              <w:end w:w="90" w:type="dxa"/>
            </w:tcMar>
          </w:tcPr>
          <w:p>
            <w:pPr>
              <w:spacing w:after="0"/>
            </w:pPr>
            <w:r>
              <w:rPr>
                <w:b/>
                <w:sz w:val="15"/>
              </w:rPr>
              <w:t>Spec SHA-256</w:t>
            </w:r>
          </w:p>
        </w:tc>
        <w:tc>
          <w:tcPr>
            <w:tcW w:type="dxa" w:w="7056"/>
            <w:tcMar>
              <w:top w:w="70" w:type="dxa"/>
              <w:start w:w="90" w:type="dxa"/>
              <w:bottom w:w="70" w:type="dxa"/>
              <w:end w:w="90" w:type="dxa"/>
            </w:tcMar>
          </w:tcPr>
          <w:p>
            <w:pPr>
              <w:spacing w:after="0"/>
            </w:pPr>
            <w:r>
              <w:rPr>
                <w:sz w:val="15"/>
              </w:rPr>
              <w:t>01fbefb609ec827001776f3b1be90148fe8d5071e44ecc14331aa2a717dbe48f</w:t>
            </w:r>
          </w:p>
        </w:tc>
      </w:tr>
      <w:tr>
        <w:trPr>
          <w:cantSplit/>
        </w:trPr>
        <w:tc>
          <w:tcPr>
            <w:tcW w:type="dxa" w:w="3312"/>
            <w:tcMar>
              <w:top w:w="70" w:type="dxa"/>
              <w:start w:w="90" w:type="dxa"/>
              <w:bottom w:w="70" w:type="dxa"/>
              <w:end w:w="90" w:type="dxa"/>
            </w:tcMar>
            <w:shd w:fill="F8FAFC"/>
          </w:tcPr>
          <w:p>
            <w:pPr>
              <w:spacing w:after="0"/>
            </w:pPr>
            <w:r>
              <w:rPr>
                <w:b/>
                <w:sz w:val="15"/>
              </w:rPr>
              <w:t>Phase-0.7 config SHA-256</w:t>
            </w:r>
          </w:p>
        </w:tc>
        <w:tc>
          <w:tcPr>
            <w:tcW w:type="dxa" w:w="7056"/>
            <w:tcMar>
              <w:top w:w="70" w:type="dxa"/>
              <w:start w:w="90" w:type="dxa"/>
              <w:bottom w:w="70" w:type="dxa"/>
              <w:end w:w="90" w:type="dxa"/>
            </w:tcMar>
            <w:shd w:fill="F8FAFC"/>
          </w:tcPr>
          <w:p>
            <w:pPr>
              <w:spacing w:after="0"/>
            </w:pPr>
            <w:r>
              <w:rPr>
                <w:sz w:val="15"/>
              </w:rPr>
              <w:t>d0b3eaf9bddbf4543c83dce61982c1b13c7ca4c2be831570153d3ce43e6617d3</w:t>
            </w:r>
          </w:p>
        </w:tc>
      </w:tr>
      <w:tr>
        <w:trPr>
          <w:cantSplit/>
        </w:trPr>
        <w:tc>
          <w:tcPr>
            <w:tcW w:type="dxa" w:w="3312"/>
            <w:tcMar>
              <w:top w:w="70" w:type="dxa"/>
              <w:start w:w="90" w:type="dxa"/>
              <w:bottom w:w="70" w:type="dxa"/>
              <w:end w:w="90" w:type="dxa"/>
            </w:tcMar>
          </w:tcPr>
          <w:p>
            <w:pPr>
              <w:spacing w:after="0"/>
            </w:pPr>
            <w:r>
              <w:rPr>
                <w:b/>
                <w:sz w:val="15"/>
              </w:rPr>
              <w:t>Phase-0.5 config SHA-256</w:t>
            </w:r>
          </w:p>
        </w:tc>
        <w:tc>
          <w:tcPr>
            <w:tcW w:type="dxa" w:w="7056"/>
            <w:tcMar>
              <w:top w:w="70" w:type="dxa"/>
              <w:start w:w="90" w:type="dxa"/>
              <w:bottom w:w="70" w:type="dxa"/>
              <w:end w:w="90" w:type="dxa"/>
            </w:tcMar>
          </w:tcPr>
          <w:p>
            <w:pPr>
              <w:spacing w:after="0"/>
            </w:pPr>
            <w:r>
              <w:rPr>
                <w:sz w:val="15"/>
              </w:rPr>
              <w:t>befd7140cbf68cb981418cdc0c8880bb0652c2a6db614d05f61ad267297d519b</w:t>
            </w:r>
          </w:p>
        </w:tc>
      </w:tr>
      <w:tr>
        <w:trPr>
          <w:cantSplit/>
        </w:trPr>
        <w:tc>
          <w:tcPr>
            <w:tcW w:type="dxa" w:w="3312"/>
            <w:tcMar>
              <w:top w:w="70" w:type="dxa"/>
              <w:start w:w="90" w:type="dxa"/>
              <w:bottom w:w="70" w:type="dxa"/>
              <w:end w:w="90" w:type="dxa"/>
            </w:tcMar>
            <w:shd w:fill="F8FAFC"/>
          </w:tcPr>
          <w:p>
            <w:pPr>
              <w:spacing w:after="0"/>
            </w:pPr>
            <w:r>
              <w:rPr>
                <w:b/>
                <w:sz w:val="15"/>
              </w:rPr>
              <w:t>Simulator config SHA-256</w:t>
            </w:r>
          </w:p>
        </w:tc>
        <w:tc>
          <w:tcPr>
            <w:tcW w:type="dxa" w:w="7056"/>
            <w:tcMar>
              <w:top w:w="70" w:type="dxa"/>
              <w:start w:w="90" w:type="dxa"/>
              <w:bottom w:w="70" w:type="dxa"/>
              <w:end w:w="90" w:type="dxa"/>
            </w:tcMar>
            <w:shd w:fill="F8FAFC"/>
          </w:tcPr>
          <w:p>
            <w:pPr>
              <w:spacing w:after="0"/>
            </w:pPr>
            <w:r>
              <w:rPr>
                <w:sz w:val="15"/>
              </w:rPr>
              <w:t>f093115ae47274680e8b7cf1c7fea440a739079881099227e5b8c4abc0320aa8</w:t>
            </w:r>
          </w:p>
        </w:tc>
      </w:tr>
      <w:tr>
        <w:trPr>
          <w:cantSplit/>
        </w:trPr>
        <w:tc>
          <w:tcPr>
            <w:tcW w:type="dxa" w:w="3312"/>
            <w:tcMar>
              <w:top w:w="70" w:type="dxa"/>
              <w:start w:w="90" w:type="dxa"/>
              <w:bottom w:w="70" w:type="dxa"/>
              <w:end w:w="90" w:type="dxa"/>
            </w:tcMar>
          </w:tcPr>
          <w:p>
            <w:pPr>
              <w:spacing w:after="0"/>
            </w:pPr>
            <w:r>
              <w:rPr>
                <w:b/>
                <w:sz w:val="15"/>
              </w:rPr>
              <w:t>Protocol lock SHA-256</w:t>
            </w:r>
          </w:p>
        </w:tc>
        <w:tc>
          <w:tcPr>
            <w:tcW w:type="dxa" w:w="7056"/>
            <w:tcMar>
              <w:top w:w="70" w:type="dxa"/>
              <w:start w:w="90" w:type="dxa"/>
              <w:bottom w:w="70" w:type="dxa"/>
              <w:end w:w="90" w:type="dxa"/>
            </w:tcMar>
          </w:tcPr>
          <w:p>
            <w:pPr>
              <w:spacing w:after="0"/>
            </w:pPr>
            <w:r>
              <w:rPr>
                <w:sz w:val="15"/>
              </w:rPr>
              <w:t>f937661347a8f8ea2caab603c3e60909430093a9d4cf9851763ee4ad3ca2530e</w:t>
            </w:r>
          </w:p>
        </w:tc>
      </w:tr>
      <w:tr>
        <w:trPr>
          <w:cantSplit/>
        </w:trPr>
        <w:tc>
          <w:tcPr>
            <w:tcW w:type="dxa" w:w="3312"/>
            <w:tcMar>
              <w:top w:w="70" w:type="dxa"/>
              <w:start w:w="90" w:type="dxa"/>
              <w:bottom w:w="70" w:type="dxa"/>
              <w:end w:w="90" w:type="dxa"/>
            </w:tcMar>
            <w:shd w:fill="F8FAFC"/>
          </w:tcPr>
          <w:p>
            <w:pPr>
              <w:spacing w:after="0"/>
            </w:pPr>
            <w:r>
              <w:rPr>
                <w:b/>
                <w:sz w:val="15"/>
              </w:rPr>
              <w:t>Plan SHA-256</w:t>
            </w:r>
          </w:p>
        </w:tc>
        <w:tc>
          <w:tcPr>
            <w:tcW w:type="dxa" w:w="7056"/>
            <w:tcMar>
              <w:top w:w="70" w:type="dxa"/>
              <w:start w:w="90" w:type="dxa"/>
              <w:bottom w:w="70" w:type="dxa"/>
              <w:end w:w="90" w:type="dxa"/>
            </w:tcMar>
            <w:shd w:fill="F8FAFC"/>
          </w:tcPr>
          <w:p>
            <w:pPr>
              <w:spacing w:after="0"/>
            </w:pPr>
            <w:r>
              <w:rPr>
                <w:sz w:val="15"/>
              </w:rPr>
              <w:t>3dbf88a54b982c7c6e73d71027e4f814dc633d660e3f8804a354b9d0d94fab91</w:t>
            </w:r>
          </w:p>
        </w:tc>
      </w:tr>
      <w:tr>
        <w:trPr>
          <w:cantSplit/>
        </w:trPr>
        <w:tc>
          <w:tcPr>
            <w:tcW w:type="dxa" w:w="3312"/>
            <w:tcMar>
              <w:top w:w="70" w:type="dxa"/>
              <w:start w:w="90" w:type="dxa"/>
              <w:bottom w:w="70" w:type="dxa"/>
              <w:end w:w="90" w:type="dxa"/>
            </w:tcMar>
          </w:tcPr>
          <w:p>
            <w:pPr>
              <w:spacing w:after="0"/>
            </w:pPr>
            <w:r>
              <w:rPr>
                <w:b/>
                <w:sz w:val="15"/>
              </w:rPr>
              <w:t>Authorization file SHA-256</w:t>
            </w:r>
          </w:p>
        </w:tc>
        <w:tc>
          <w:tcPr>
            <w:tcW w:type="dxa" w:w="7056"/>
            <w:tcMar>
              <w:top w:w="70" w:type="dxa"/>
              <w:start w:w="90" w:type="dxa"/>
              <w:bottom w:w="70" w:type="dxa"/>
              <w:end w:w="90" w:type="dxa"/>
            </w:tcMar>
          </w:tcPr>
          <w:p>
            <w:pPr>
              <w:spacing w:after="0"/>
            </w:pPr>
            <w:r>
              <w:rPr>
                <w:sz w:val="15"/>
              </w:rPr>
              <w:t>031f705e0f577775506f219b4ae3ef895142aaae7e6dfb640463922f17bb4693</w:t>
            </w:r>
          </w:p>
        </w:tc>
      </w:tr>
      <w:tr>
        <w:trPr>
          <w:cantSplit/>
        </w:trPr>
        <w:tc>
          <w:tcPr>
            <w:tcW w:type="dxa" w:w="3312"/>
            <w:tcMar>
              <w:top w:w="70" w:type="dxa"/>
              <w:start w:w="90" w:type="dxa"/>
              <w:bottom w:w="70" w:type="dxa"/>
              <w:end w:w="90" w:type="dxa"/>
            </w:tcMar>
            <w:shd w:fill="F8FAFC"/>
          </w:tcPr>
          <w:p>
            <w:pPr>
              <w:spacing w:after="0"/>
            </w:pPr>
            <w:r>
              <w:rPr>
                <w:b/>
                <w:sz w:val="15"/>
              </w:rPr>
              <w:t>Frozen adjudication file SHA-256</w:t>
            </w:r>
          </w:p>
        </w:tc>
        <w:tc>
          <w:tcPr>
            <w:tcW w:type="dxa" w:w="7056"/>
            <w:tcMar>
              <w:top w:w="70" w:type="dxa"/>
              <w:start w:w="90" w:type="dxa"/>
              <w:bottom w:w="70" w:type="dxa"/>
              <w:end w:w="90" w:type="dxa"/>
            </w:tcMar>
            <w:shd w:fill="F8FAFC"/>
          </w:tcPr>
          <w:p>
            <w:pPr>
              <w:spacing w:after="0"/>
            </w:pPr>
            <w:r>
              <w:rPr>
                <w:sz w:val="15"/>
              </w:rPr>
              <w:t>44c15c7433cd3847d98679a9b7f9739d93440f204c6ac710ba3c386f1606b522</w:t>
            </w:r>
          </w:p>
        </w:tc>
      </w:tr>
      <w:tr>
        <w:trPr>
          <w:cantSplit/>
        </w:trPr>
        <w:tc>
          <w:tcPr>
            <w:tcW w:type="dxa" w:w="3312"/>
            <w:tcMar>
              <w:top w:w="70" w:type="dxa"/>
              <w:start w:w="90" w:type="dxa"/>
              <w:bottom w:w="70" w:type="dxa"/>
              <w:end w:w="90" w:type="dxa"/>
            </w:tcMar>
          </w:tcPr>
          <w:p>
            <w:pPr>
              <w:spacing w:after="0"/>
            </w:pPr>
            <w:r>
              <w:rPr>
                <w:b/>
                <w:sz w:val="15"/>
              </w:rPr>
              <w:t>Freeze record SHA-256</w:t>
            </w:r>
          </w:p>
        </w:tc>
        <w:tc>
          <w:tcPr>
            <w:tcW w:type="dxa" w:w="7056"/>
            <w:tcMar>
              <w:top w:w="70" w:type="dxa"/>
              <w:start w:w="90" w:type="dxa"/>
              <w:bottom w:w="70" w:type="dxa"/>
              <w:end w:w="90" w:type="dxa"/>
            </w:tcMar>
          </w:tcPr>
          <w:p>
            <w:pPr>
              <w:spacing w:after="0"/>
            </w:pPr>
            <w:r>
              <w:rPr>
                <w:sz w:val="15"/>
              </w:rPr>
              <w:t>de45ef1f932492a2dd27c72750ec624088aff0418cca674afceba72a87d13696</w:t>
            </w:r>
          </w:p>
        </w:tc>
      </w:tr>
    </w:tbl>
    <w:p>
      <w:pPr>
        <w:spacing w:after="20" w:line="252" w:lineRule="auto"/>
      </w:pPr>
    </w:p>
    <w:p>
      <w:pPr>
        <w:pStyle w:val="Heading1"/>
        <w:keepNext/>
      </w:pPr>
      <w:r>
        <w:t>Appendix B. Exact Numerical Result Sheet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84"/>
            <w:shd w:fill="17365D"/>
            <w:tcMar>
              <w:top w:w="70" w:type="dxa"/>
              <w:start w:w="90" w:type="dxa"/>
              <w:bottom w:w="70" w:type="dxa"/>
              <w:end w:w="90" w:type="dxa"/>
            </w:tcMar>
            <w:vAlign w:val="center"/>
          </w:tcPr>
          <w:p>
            <w:pPr>
              <w:jc w:val="center"/>
            </w:pPr>
            <w:r>
              <w:rPr>
                <w:b/>
                <w:color w:val="FFFFFF"/>
                <w:sz w:val="15"/>
              </w:rPr>
              <w:t>Quantity</w:t>
            </w:r>
          </w:p>
        </w:tc>
        <w:tc>
          <w:tcPr>
            <w:tcW w:type="dxa" w:w="6984"/>
            <w:shd w:fill="17365D"/>
            <w:tcMar>
              <w:top w:w="70" w:type="dxa"/>
              <w:start w:w="90" w:type="dxa"/>
              <w:bottom w:w="70" w:type="dxa"/>
              <w:end w:w="90" w:type="dxa"/>
            </w:tcMar>
            <w:vAlign w:val="center"/>
          </w:tcPr>
          <w:p>
            <w:pPr>
              <w:jc w:val="center"/>
            </w:pPr>
            <w:r>
              <w:rPr>
                <w:b/>
                <w:color w:val="FFFFFF"/>
                <w:sz w:val="15"/>
              </w:rPr>
              <w:t>Exact / reported value</w:t>
            </w:r>
          </w:p>
        </w:tc>
      </w:tr>
      <w:tr>
        <w:trPr>
          <w:cantSplit/>
        </w:trPr>
        <w:tc>
          <w:tcPr>
            <w:tcW w:type="dxa" w:w="3384"/>
            <w:tcMar>
              <w:top w:w="70" w:type="dxa"/>
              <w:start w:w="90" w:type="dxa"/>
              <w:bottom w:w="70" w:type="dxa"/>
              <w:end w:w="90" w:type="dxa"/>
            </w:tcMar>
          </w:tcPr>
          <w:p>
            <w:pPr>
              <w:spacing w:after="0"/>
            </w:pPr>
            <w:r>
              <w:rPr>
                <w:b/>
                <w:sz w:val="15"/>
              </w:rPr>
              <w:t>Adjudication</w:t>
            </w:r>
          </w:p>
        </w:tc>
        <w:tc>
          <w:tcPr>
            <w:tcW w:type="dxa" w:w="6984"/>
            <w:tcMar>
              <w:top w:w="70" w:type="dxa"/>
              <w:start w:w="90" w:type="dxa"/>
              <w:bottom w:w="70" w:type="dxa"/>
              <w:end w:w="90" w:type="dxa"/>
            </w:tcMar>
          </w:tcPr>
          <w:p>
            <w:pPr>
              <w:spacing w:after="0"/>
            </w:pPr>
            <w:r>
              <w:rPr>
                <w:sz w:val="15"/>
              </w:rPr>
              <w:t>P07_OPTIMIZATION_HORIZON_NOT_ESTABLISHED</w:t>
            </w:r>
          </w:p>
        </w:tc>
      </w:tr>
      <w:tr>
        <w:trPr>
          <w:cantSplit/>
        </w:trPr>
        <w:tc>
          <w:tcPr>
            <w:tcW w:type="dxa" w:w="3384"/>
            <w:tcMar>
              <w:top w:w="70" w:type="dxa"/>
              <w:start w:w="90" w:type="dxa"/>
              <w:bottom w:w="70" w:type="dxa"/>
              <w:end w:w="90" w:type="dxa"/>
            </w:tcMar>
            <w:shd w:fill="F8FAFC"/>
          </w:tcPr>
          <w:p>
            <w:pPr>
              <w:spacing w:after="0"/>
            </w:pPr>
            <w:r>
              <w:rPr>
                <w:b/>
                <w:sz w:val="15"/>
              </w:rPr>
              <w:t>mean_G</w:t>
            </w:r>
          </w:p>
        </w:tc>
        <w:tc>
          <w:tcPr>
            <w:tcW w:type="dxa" w:w="6984"/>
            <w:tcMar>
              <w:top w:w="70" w:type="dxa"/>
              <w:start w:w="90" w:type="dxa"/>
              <w:bottom w:w="70" w:type="dxa"/>
              <w:end w:w="90" w:type="dxa"/>
            </w:tcMar>
            <w:shd w:fill="F8FAFC"/>
          </w:tcPr>
          <w:p>
            <w:pPr>
              <w:spacing w:after="0"/>
            </w:pPr>
            <w:r>
              <w:rPr>
                <w:sz w:val="15"/>
              </w:rPr>
              <w:t>0.0006074243783950794</w:t>
            </w:r>
          </w:p>
        </w:tc>
      </w:tr>
      <w:tr>
        <w:trPr>
          <w:cantSplit/>
        </w:trPr>
        <w:tc>
          <w:tcPr>
            <w:tcW w:type="dxa" w:w="3384"/>
            <w:tcMar>
              <w:top w:w="70" w:type="dxa"/>
              <w:start w:w="90" w:type="dxa"/>
              <w:bottom w:w="70" w:type="dxa"/>
              <w:end w:w="90" w:type="dxa"/>
            </w:tcMar>
          </w:tcPr>
          <w:p>
            <w:pPr>
              <w:spacing w:after="0"/>
            </w:pPr>
            <w:r>
              <w:rPr>
                <w:b/>
                <w:sz w:val="15"/>
              </w:rPr>
              <w:t>mean_G_ci_lower</w:t>
            </w:r>
          </w:p>
        </w:tc>
        <w:tc>
          <w:tcPr>
            <w:tcW w:type="dxa" w:w="6984"/>
            <w:tcMar>
              <w:top w:w="70" w:type="dxa"/>
              <w:start w:w="90" w:type="dxa"/>
              <w:bottom w:w="70" w:type="dxa"/>
              <w:end w:w="90" w:type="dxa"/>
            </w:tcMar>
          </w:tcPr>
          <w:p>
            <w:pPr>
              <w:spacing w:after="0"/>
            </w:pPr>
            <w:r>
              <w:rPr>
                <w:sz w:val="15"/>
              </w:rPr>
              <w:t>-0.0022108983993530317</w:t>
            </w:r>
          </w:p>
        </w:tc>
      </w:tr>
      <w:tr>
        <w:trPr>
          <w:cantSplit/>
        </w:trPr>
        <w:tc>
          <w:tcPr>
            <w:tcW w:type="dxa" w:w="3384"/>
            <w:tcMar>
              <w:top w:w="70" w:type="dxa"/>
              <w:start w:w="90" w:type="dxa"/>
              <w:bottom w:w="70" w:type="dxa"/>
              <w:end w:w="90" w:type="dxa"/>
            </w:tcMar>
            <w:shd w:fill="F8FAFC"/>
          </w:tcPr>
          <w:p>
            <w:pPr>
              <w:spacing w:after="0"/>
            </w:pPr>
            <w:r>
              <w:rPr>
                <w:b/>
                <w:sz w:val="15"/>
              </w:rPr>
              <w:t>mean_G_ci_upper</w:t>
            </w:r>
          </w:p>
        </w:tc>
        <w:tc>
          <w:tcPr>
            <w:tcW w:type="dxa" w:w="6984"/>
            <w:tcMar>
              <w:top w:w="70" w:type="dxa"/>
              <w:start w:w="90" w:type="dxa"/>
              <w:bottom w:w="70" w:type="dxa"/>
              <w:end w:w="90" w:type="dxa"/>
            </w:tcMar>
            <w:shd w:fill="F8FAFC"/>
          </w:tcPr>
          <w:p>
            <w:pPr>
              <w:spacing w:after="0"/>
            </w:pPr>
            <w:r>
              <w:rPr>
                <w:sz w:val="15"/>
              </w:rPr>
              <w:t>0.0047499954700469926</w:t>
            </w:r>
          </w:p>
        </w:tc>
      </w:tr>
      <w:tr>
        <w:trPr>
          <w:cantSplit/>
        </w:trPr>
        <w:tc>
          <w:tcPr>
            <w:tcW w:type="dxa" w:w="3384"/>
            <w:tcMar>
              <w:top w:w="70" w:type="dxa"/>
              <w:start w:w="90" w:type="dxa"/>
              <w:bottom w:w="70" w:type="dxa"/>
              <w:end w:w="90" w:type="dxa"/>
            </w:tcMar>
          </w:tcPr>
          <w:p>
            <w:pPr>
              <w:spacing w:after="0"/>
            </w:pPr>
            <w:r>
              <w:rPr>
                <w:b/>
                <w:sz w:val="15"/>
              </w:rPr>
              <w:t>positive_pair_G</w:t>
            </w:r>
          </w:p>
        </w:tc>
        <w:tc>
          <w:tcPr>
            <w:tcW w:type="dxa" w:w="6984"/>
            <w:tcMar>
              <w:top w:w="70" w:type="dxa"/>
              <w:start w:w="90" w:type="dxa"/>
              <w:bottom w:w="70" w:type="dxa"/>
              <w:end w:w="90" w:type="dxa"/>
            </w:tcMar>
          </w:tcPr>
          <w:p>
            <w:pPr>
              <w:spacing w:after="0"/>
            </w:pPr>
            <w:r>
              <w:rPr>
                <w:sz w:val="15"/>
              </w:rPr>
              <w:t>1</w:t>
            </w:r>
          </w:p>
        </w:tc>
      </w:tr>
      <w:tr>
        <w:trPr>
          <w:cantSplit/>
        </w:trPr>
        <w:tc>
          <w:tcPr>
            <w:tcW w:type="dxa" w:w="3384"/>
            <w:tcMar>
              <w:top w:w="70" w:type="dxa"/>
              <w:start w:w="90" w:type="dxa"/>
              <w:bottom w:w="70" w:type="dxa"/>
              <w:end w:w="90" w:type="dxa"/>
            </w:tcMar>
            <w:shd w:fill="F8FAFC"/>
          </w:tcPr>
          <w:p>
            <w:pPr>
              <w:spacing w:after="0"/>
            </w:pPr>
            <w:r>
              <w:rPr>
                <w:b/>
                <w:sz w:val="15"/>
              </w:rPr>
              <w:t>positive_context_mean_G</w:t>
            </w:r>
          </w:p>
        </w:tc>
        <w:tc>
          <w:tcPr>
            <w:tcW w:type="dxa" w:w="6984"/>
            <w:tcMar>
              <w:top w:w="70" w:type="dxa"/>
              <w:start w:w="90" w:type="dxa"/>
              <w:bottom w:w="70" w:type="dxa"/>
              <w:end w:w="90" w:type="dxa"/>
            </w:tcMar>
            <w:shd w:fill="F8FAFC"/>
          </w:tcPr>
          <w:p>
            <w:pPr>
              <w:spacing w:after="0"/>
            </w:pPr>
            <w:r>
              <w:rPr>
                <w:sz w:val="15"/>
              </w:rPr>
              <w:t>1</w:t>
            </w:r>
          </w:p>
        </w:tc>
      </w:tr>
      <w:tr>
        <w:trPr>
          <w:cantSplit/>
        </w:trPr>
        <w:tc>
          <w:tcPr>
            <w:tcW w:type="dxa" w:w="3384"/>
            <w:tcMar>
              <w:top w:w="70" w:type="dxa"/>
              <w:start w:w="90" w:type="dxa"/>
              <w:bottom w:w="70" w:type="dxa"/>
              <w:end w:w="90" w:type="dxa"/>
            </w:tcMar>
          </w:tcPr>
          <w:p>
            <w:pPr>
              <w:spacing w:after="0"/>
            </w:pPr>
            <w:r>
              <w:rPr>
                <w:b/>
                <w:sz w:val="15"/>
              </w:rPr>
              <w:t>positive_model_mean_G</w:t>
            </w:r>
          </w:p>
        </w:tc>
        <w:tc>
          <w:tcPr>
            <w:tcW w:type="dxa" w:w="6984"/>
            <w:tcMar>
              <w:top w:w="70" w:type="dxa"/>
              <w:start w:w="90" w:type="dxa"/>
              <w:bottom w:w="70" w:type="dxa"/>
              <w:end w:w="90" w:type="dxa"/>
            </w:tcMar>
          </w:tcPr>
          <w:p>
            <w:pPr>
              <w:spacing w:after="0"/>
            </w:pPr>
            <w:r>
              <w:rPr>
                <w:sz w:val="15"/>
              </w:rPr>
              <w:t>1</w:t>
            </w:r>
          </w:p>
        </w:tc>
      </w:tr>
      <w:tr>
        <w:trPr>
          <w:cantSplit/>
        </w:trPr>
        <w:tc>
          <w:tcPr>
            <w:tcW w:type="dxa" w:w="3384"/>
            <w:tcMar>
              <w:top w:w="70" w:type="dxa"/>
              <w:start w:w="90" w:type="dxa"/>
              <w:bottom w:w="70" w:type="dxa"/>
              <w:end w:w="90" w:type="dxa"/>
            </w:tcMar>
            <w:shd w:fill="F8FAFC"/>
          </w:tcPr>
          <w:p>
            <w:pPr>
              <w:spacing w:after="0"/>
            </w:pPr>
            <w:r>
              <w:rPr>
                <w:b/>
                <w:sz w:val="15"/>
              </w:rPr>
              <w:t>R_SD</w:t>
            </w:r>
          </w:p>
        </w:tc>
        <w:tc>
          <w:tcPr>
            <w:tcW w:type="dxa" w:w="6984"/>
            <w:tcMar>
              <w:top w:w="70" w:type="dxa"/>
              <w:start w:w="90" w:type="dxa"/>
              <w:bottom w:w="70" w:type="dxa"/>
              <w:end w:w="90" w:type="dxa"/>
            </w:tcMar>
            <w:shd w:fill="F8FAFC"/>
          </w:tcPr>
          <w:p>
            <w:pPr>
              <w:spacing w:after="0"/>
            </w:pPr>
            <w:r>
              <w:rPr>
                <w:sz w:val="15"/>
              </w:rPr>
              <w:t>0.6163983694824</w:t>
            </w:r>
          </w:p>
        </w:tc>
      </w:tr>
      <w:tr>
        <w:trPr>
          <w:cantSplit/>
        </w:trPr>
        <w:tc>
          <w:tcPr>
            <w:tcW w:type="dxa" w:w="3384"/>
            <w:tcMar>
              <w:top w:w="70" w:type="dxa"/>
              <w:start w:w="90" w:type="dxa"/>
              <w:bottom w:w="70" w:type="dxa"/>
              <w:end w:w="90" w:type="dxa"/>
            </w:tcMar>
          </w:tcPr>
          <w:p>
            <w:pPr>
              <w:spacing w:after="0"/>
            </w:pPr>
            <w:r>
              <w:rPr>
                <w:b/>
                <w:sz w:val="15"/>
              </w:rPr>
              <w:t>R_SD_ci_lower</w:t>
            </w:r>
          </w:p>
        </w:tc>
        <w:tc>
          <w:tcPr>
            <w:tcW w:type="dxa" w:w="6984"/>
            <w:tcMar>
              <w:top w:w="70" w:type="dxa"/>
              <w:start w:w="90" w:type="dxa"/>
              <w:bottom w:w="70" w:type="dxa"/>
              <w:end w:w="90" w:type="dxa"/>
            </w:tcMar>
          </w:tcPr>
          <w:p>
            <w:pPr>
              <w:spacing w:after="0"/>
            </w:pPr>
            <w:r>
              <w:rPr>
                <w:sz w:val="15"/>
              </w:rPr>
              <w:t>NaN by frozen fail-closed rule</w:t>
            </w:r>
          </w:p>
        </w:tc>
      </w:tr>
      <w:tr>
        <w:trPr>
          <w:cantSplit/>
        </w:trPr>
        <w:tc>
          <w:tcPr>
            <w:tcW w:type="dxa" w:w="3384"/>
            <w:tcMar>
              <w:top w:w="70" w:type="dxa"/>
              <w:start w:w="90" w:type="dxa"/>
              <w:bottom w:w="70" w:type="dxa"/>
              <w:end w:w="90" w:type="dxa"/>
            </w:tcMar>
            <w:shd w:fill="F8FAFC"/>
          </w:tcPr>
          <w:p>
            <w:pPr>
              <w:spacing w:after="0"/>
            </w:pPr>
            <w:r>
              <w:rPr>
                <w:b/>
                <w:sz w:val="15"/>
              </w:rPr>
              <w:t>R_SD_ci_upper</w:t>
            </w:r>
          </w:p>
        </w:tc>
        <w:tc>
          <w:tcPr>
            <w:tcW w:type="dxa" w:w="6984"/>
            <w:tcMar>
              <w:top w:w="70" w:type="dxa"/>
              <w:start w:w="90" w:type="dxa"/>
              <w:bottom w:w="70" w:type="dxa"/>
              <w:end w:w="90" w:type="dxa"/>
            </w:tcMar>
            <w:shd w:fill="F8FAFC"/>
          </w:tcPr>
          <w:p>
            <w:pPr>
              <w:spacing w:after="0"/>
            </w:pPr>
            <w:r>
              <w:rPr>
                <w:sz w:val="15"/>
              </w:rPr>
              <w:t>NaN by frozen fail-closed rule</w:t>
            </w:r>
          </w:p>
        </w:tc>
      </w:tr>
      <w:tr>
        <w:trPr>
          <w:cantSplit/>
        </w:trPr>
        <w:tc>
          <w:tcPr>
            <w:tcW w:type="dxa" w:w="3384"/>
            <w:tcMar>
              <w:top w:w="70" w:type="dxa"/>
              <w:start w:w="90" w:type="dxa"/>
              <w:bottom w:w="70" w:type="dxa"/>
              <w:end w:w="90" w:type="dxa"/>
            </w:tcMar>
          </w:tcPr>
          <w:p>
            <w:pPr>
              <w:spacing w:after="0"/>
            </w:pPr>
            <w:r>
              <w:rPr>
                <w:b/>
                <w:sz w:val="15"/>
              </w:rPr>
              <w:t>R_SD_valid_replicates</w:t>
            </w:r>
          </w:p>
        </w:tc>
        <w:tc>
          <w:tcPr>
            <w:tcW w:type="dxa" w:w="6984"/>
            <w:tcMar>
              <w:top w:w="70" w:type="dxa"/>
              <w:start w:w="90" w:type="dxa"/>
              <w:bottom w:w="70" w:type="dxa"/>
              <w:end w:w="90" w:type="dxa"/>
            </w:tcMar>
          </w:tcPr>
          <w:p>
            <w:pPr>
              <w:spacing w:after="0"/>
            </w:pPr>
            <w:r>
              <w:rPr>
                <w:sz w:val="15"/>
              </w:rPr>
              <w:t>9989</w:t>
            </w:r>
          </w:p>
        </w:tc>
      </w:tr>
      <w:tr>
        <w:trPr>
          <w:cantSplit/>
        </w:trPr>
        <w:tc>
          <w:tcPr>
            <w:tcW w:type="dxa" w:w="3384"/>
            <w:tcMar>
              <w:top w:w="70" w:type="dxa"/>
              <w:start w:w="90" w:type="dxa"/>
              <w:bottom w:w="70" w:type="dxa"/>
              <w:end w:w="90" w:type="dxa"/>
            </w:tcMar>
            <w:shd w:fill="F8FAFC"/>
          </w:tcPr>
          <w:p>
            <w:pPr>
              <w:spacing w:after="0"/>
            </w:pPr>
            <w:r>
              <w:rPr>
                <w:b/>
                <w:sz w:val="15"/>
              </w:rPr>
              <w:t>bootstrap_resamples</w:t>
            </w:r>
          </w:p>
        </w:tc>
        <w:tc>
          <w:tcPr>
            <w:tcW w:type="dxa" w:w="6984"/>
            <w:tcMar>
              <w:top w:w="70" w:type="dxa"/>
              <w:start w:w="90" w:type="dxa"/>
              <w:bottom w:w="70" w:type="dxa"/>
              <w:end w:w="90" w:type="dxa"/>
            </w:tcMar>
            <w:shd w:fill="F8FAFC"/>
          </w:tcPr>
          <w:p>
            <w:pPr>
              <w:spacing w:after="0"/>
            </w:pPr>
            <w:r>
              <w:rPr>
                <w:sz w:val="15"/>
              </w:rPr>
              <w:t>10000</w:t>
            </w:r>
          </w:p>
        </w:tc>
      </w:tr>
      <w:tr>
        <w:trPr>
          <w:cantSplit/>
        </w:trPr>
        <w:tc>
          <w:tcPr>
            <w:tcW w:type="dxa" w:w="3384"/>
            <w:tcMar>
              <w:top w:w="70" w:type="dxa"/>
              <w:start w:w="90" w:type="dxa"/>
              <w:bottom w:w="70" w:type="dxa"/>
              <w:end w:w="90" w:type="dxa"/>
            </w:tcMar>
          </w:tcPr>
          <w:p>
            <w:pPr>
              <w:spacing w:after="0"/>
            </w:pPr>
            <w:r>
              <w:rPr>
                <w:b/>
                <w:sz w:val="15"/>
              </w:rPr>
              <w:t>bootstrap_seed</w:t>
            </w:r>
          </w:p>
        </w:tc>
        <w:tc>
          <w:tcPr>
            <w:tcW w:type="dxa" w:w="6984"/>
            <w:tcMar>
              <w:top w:w="70" w:type="dxa"/>
              <w:start w:w="90" w:type="dxa"/>
              <w:bottom w:w="70" w:type="dxa"/>
              <w:end w:w="90" w:type="dxa"/>
            </w:tcMar>
          </w:tcPr>
          <w:p>
            <w:pPr>
              <w:spacing w:after="0"/>
            </w:pPr>
            <w:r>
              <w:rPr>
                <w:sz w:val="15"/>
              </w:rPr>
              <w:t>20260827</w:t>
            </w:r>
          </w:p>
        </w:tc>
      </w:tr>
      <w:tr>
        <w:trPr>
          <w:cantSplit/>
        </w:trPr>
        <w:tc>
          <w:tcPr>
            <w:tcW w:type="dxa" w:w="3384"/>
            <w:tcMar>
              <w:top w:w="70" w:type="dxa"/>
              <w:start w:w="90" w:type="dxa"/>
              <w:bottom w:w="70" w:type="dxa"/>
              <w:end w:w="90" w:type="dxa"/>
            </w:tcMar>
            <w:shd w:fill="F8FAFC"/>
          </w:tcPr>
          <w:p>
            <w:pPr>
              <w:spacing w:after="0"/>
            </w:pPr>
            <w:r>
              <w:rPr>
                <w:b/>
                <w:sz w:val="15"/>
              </w:rPr>
              <w:t>Positive G case</w:t>
            </w:r>
          </w:p>
        </w:tc>
        <w:tc>
          <w:tcPr>
            <w:tcW w:type="dxa" w:w="6984"/>
            <w:tcMar>
              <w:top w:w="70" w:type="dxa"/>
              <w:start w:w="90" w:type="dxa"/>
              <w:bottom w:w="70" w:type="dxa"/>
              <w:end w:w="90" w:type="dxa"/>
            </w:tcMar>
            <w:shd w:fill="F8FAFC"/>
          </w:tcPr>
          <w:p>
            <w:pPr>
              <w:spacing w:after="0"/>
            </w:pPr>
            <w:r>
              <w:rPr>
                <w:sz w:val="15"/>
              </w:rPr>
              <w:t>407/507, seed 1103, time_scaled: G=+0.05800744891166687</w:t>
            </w:r>
          </w:p>
        </w:tc>
      </w:tr>
      <w:tr>
        <w:trPr>
          <w:cantSplit/>
        </w:trPr>
        <w:tc>
          <w:tcPr>
            <w:tcW w:type="dxa" w:w="3384"/>
            <w:tcMar>
              <w:top w:w="70" w:type="dxa"/>
              <w:start w:w="90" w:type="dxa"/>
              <w:bottom w:w="70" w:type="dxa"/>
              <w:end w:w="90" w:type="dxa"/>
            </w:tcMar>
          </w:tcPr>
          <w:p>
            <w:pPr>
              <w:spacing w:after="0"/>
            </w:pPr>
            <w:r>
              <w:rPr>
                <w:b/>
                <w:sz w:val="15"/>
              </w:rPr>
              <w:t>Negative G case</w:t>
            </w:r>
          </w:p>
        </w:tc>
        <w:tc>
          <w:tcPr>
            <w:tcW w:type="dxa" w:w="6984"/>
            <w:tcMar>
              <w:top w:w="70" w:type="dxa"/>
              <w:start w:w="90" w:type="dxa"/>
              <w:bottom w:w="70" w:type="dxa"/>
              <w:end w:w="90" w:type="dxa"/>
            </w:tcMar>
          </w:tcPr>
          <w:p>
            <w:pPr>
              <w:spacing w:after="0"/>
            </w:pPr>
            <w:r>
              <w:rPr>
                <w:sz w:val="15"/>
              </w:rPr>
              <w:t>407/507, seed 1101, control: G=-0.027636229991912897</w:t>
            </w:r>
          </w:p>
        </w:tc>
      </w:tr>
      <w:tr>
        <w:trPr>
          <w:cantSplit/>
        </w:trPr>
        <w:tc>
          <w:tcPr>
            <w:tcW w:type="dxa" w:w="3384"/>
            <w:tcMar>
              <w:top w:w="70" w:type="dxa"/>
              <w:start w:w="90" w:type="dxa"/>
              <w:bottom w:w="70" w:type="dxa"/>
              <w:end w:w="90" w:type="dxa"/>
            </w:tcMar>
            <w:shd w:fill="F8FAFC"/>
          </w:tcPr>
          <w:p>
            <w:pPr>
              <w:spacing w:after="0"/>
            </w:pPr>
            <w:r>
              <w:rPr>
                <w:b/>
                <w:sz w:val="15"/>
              </w:rPr>
              <w:t>Zero G pairs</w:t>
            </w:r>
          </w:p>
        </w:tc>
        <w:tc>
          <w:tcPr>
            <w:tcW w:type="dxa" w:w="6984"/>
            <w:tcMar>
              <w:top w:w="70" w:type="dxa"/>
              <w:start w:w="90" w:type="dxa"/>
              <w:bottom w:w="70" w:type="dxa"/>
              <w:end w:w="90" w:type="dxa"/>
            </w:tcMar>
            <w:shd w:fill="F8FAFC"/>
          </w:tcPr>
          <w:p>
            <w:pPr>
              <w:spacing w:after="0"/>
            </w:pPr>
            <w:r>
              <w:rPr>
                <w:sz w:val="15"/>
              </w:rPr>
              <w:t>48 / 50</w:t>
            </w:r>
          </w:p>
        </w:tc>
      </w:tr>
      <w:tr>
        <w:trPr>
          <w:cantSplit/>
        </w:trPr>
        <w:tc>
          <w:tcPr>
            <w:tcW w:type="dxa" w:w="3384"/>
            <w:tcMar>
              <w:top w:w="70" w:type="dxa"/>
              <w:start w:w="90" w:type="dxa"/>
              <w:bottom w:w="70" w:type="dxa"/>
              <w:end w:w="90" w:type="dxa"/>
            </w:tcMar>
          </w:tcPr>
          <w:p>
            <w:pPr>
              <w:spacing w:after="0"/>
            </w:pPr>
            <w:r>
              <w:rPr>
                <w:b/>
                <w:sz w:val="15"/>
              </w:rPr>
              <w:t>Control active case</w:t>
            </w:r>
          </w:p>
        </w:tc>
        <w:tc>
          <w:tcPr>
            <w:tcW w:type="dxa" w:w="6984"/>
            <w:tcMar>
              <w:top w:w="70" w:type="dxa"/>
              <w:start w:w="90" w:type="dxa"/>
              <w:bottom w:w="70" w:type="dxa"/>
              <w:end w:w="90" w:type="dxa"/>
            </w:tcMar>
          </w:tcPr>
          <w:p>
            <w:pPr>
              <w:spacing w:after="0"/>
            </w:pPr>
            <w:r>
              <w:rPr>
                <w:sz w:val="15"/>
              </w:rPr>
              <w:t>stop 54; selected checkpoint 42→100; MAE 0.329460→0.301824; H=+0.027636</w:t>
            </w:r>
          </w:p>
        </w:tc>
      </w:tr>
      <w:tr>
        <w:trPr>
          <w:cantSplit/>
        </w:trPr>
        <w:tc>
          <w:tcPr>
            <w:tcW w:type="dxa" w:w="3384"/>
            <w:tcMar>
              <w:top w:w="70" w:type="dxa"/>
              <w:start w:w="90" w:type="dxa"/>
              <w:bottom w:w="70" w:type="dxa"/>
              <w:end w:w="90" w:type="dxa"/>
            </w:tcMar>
            <w:shd w:fill="F8FAFC"/>
          </w:tcPr>
          <w:p>
            <w:pPr>
              <w:spacing w:after="0"/>
            </w:pPr>
            <w:r>
              <w:rPr>
                <w:b/>
                <w:sz w:val="15"/>
              </w:rPr>
              <w:t>time_scaled active case</w:t>
            </w:r>
          </w:p>
        </w:tc>
        <w:tc>
          <w:tcPr>
            <w:tcW w:type="dxa" w:w="6984"/>
            <w:tcMar>
              <w:top w:w="70" w:type="dxa"/>
              <w:start w:w="90" w:type="dxa"/>
              <w:bottom w:w="70" w:type="dxa"/>
              <w:end w:w="90" w:type="dxa"/>
            </w:tcMar>
            <w:shd w:fill="F8FAFC"/>
          </w:tcPr>
          <w:p>
            <w:pPr>
              <w:spacing w:after="0"/>
            </w:pPr>
            <w:r>
              <w:rPr>
                <w:sz w:val="15"/>
              </w:rPr>
              <w:t>stop 59; selected checkpoint 47→100; MAE 0.323786→0.265779; H=+0.058007</w:t>
            </w:r>
          </w:p>
        </w:tc>
      </w:tr>
    </w:tbl>
    <w:p>
      <w:pPr>
        <w:spacing w:after="20" w:line="252" w:lineRule="auto"/>
      </w:pPr>
    </w:p>
    <w:tbl>
      <w:tblPr>
        <w:tblW w:type="auto" w:w="0"/>
        <w:jc w:val="center"/>
        <w:tblLook w:firstColumn="1" w:firstRow="1" w:lastColumn="0" w:lastRow="0" w:noHBand="0" w:noVBand="1" w:val="04A0"/>
      </w:tblPr>
      <w:tblGrid>
        <w:gridCol w:w="10224"/>
      </w:tblGrid>
      <w:tr>
        <w:tc>
          <w:tcPr>
            <w:tcW w:type="dxa" w:w="10224"/>
            <w:shd w:fill="FFF2CC"/>
            <w:tcMar>
              <w:top w:w="110" w:type="dxa"/>
              <w:start w:w="140" w:type="dxa"/>
              <w:bottom w:w="110" w:type="dxa"/>
              <w:end w:w="140" w:type="dxa"/>
            </w:tcMar>
          </w:tcPr>
          <w:p>
            <w:pPr>
              <w:spacing w:after="60"/>
            </w:pPr>
            <w:r>
              <w:rPr>
                <w:b/>
                <w:color w:val="17365D"/>
                <w:sz w:val="21"/>
              </w:rPr>
              <w:t>Phase-0.7 closeout</w:t>
            </w:r>
          </w:p>
          <w:p>
            <w:pPr>
              <w:spacing w:after="0"/>
            </w:pPr>
            <w:r>
              <w:t>Official execution, adjudication, evidence freeze, and immediate mechanistic exposure audit are complete. The specific time_scaled stopping-horizon explanation is not established and should not be rescued on this same 200-cell problem. Future work, if pursued, must move outward to the broader methodological question rather than reopening this verdict.</w:t>
            </w:r>
          </w:p>
        </w:tc>
      </w:tr>
    </w:tbl>
    <w:p>
      <w:pPr>
        <w:spacing w:after="20" w:line="252" w:lineRule="auto"/>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color w:val="666666"/>
        <w:sz w:val="17"/>
      </w:rPr>
      <w:t>AFMC Phase-0.7 Prospective Optimization-Horizon Intervention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AFMC Phase-0.7 Prospective Optimization-Horizon Intervention Report</dc:title>
  <dc:subject>Prospective stopping-policy intervention, official execution, adjudication, and mechanistic interpretation</dc:subject>
  <dc:creator/>
  <cp:keywords>Phase 0.7, optimization horizon, early stopping, low-data evaluation, prospective intervention</cp:keywords>
  <dc:description>generated by python-docx</dc:description>
  <cp:lastModifiedBy/>
  <cp:revision>1</cp:revision>
  <dcterms:created xsi:type="dcterms:W3CDTF">2013-12-23T23:15:00Z</dcterms:created>
  <dcterms:modified xsi:type="dcterms:W3CDTF">2013-12-23T23:15:00Z</dcterms:modified>
  <cp:category/>
</cp:coreProperties>
</file>