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2845"/>
          <w:sz w:val="72"/>
          <w:szCs w:val="72"/>
        </w:rPr>
        <w:t xml:space="preserve">MedConf</w:t>
      </w:r>
    </w:p>
    <w:p>
      <w:pPr>
        <w:spacing w:after="200"/>
        <w:jc w:val="center"/>
      </w:pPr>
      <w:r>
        <w:rPr>
          <w:rFonts w:ascii="Arial" w:cs="Arial" w:eastAsia="Arial" w:hAnsi="Arial"/>
          <w:color w:val="0E7490"/>
          <w:sz w:val="32"/>
          <w:szCs w:val="32"/>
        </w:rPr>
        <w:t xml:space="preserve">Medical Conference &amp; CPD Directory</w:t>
      </w:r>
    </w:p>
    <w:p>
      <w:pPr>
        <w:pBdr>
          <w:top w:val="single" w:color="0E7490" w:sz="12"/>
          <w:bottom w:val="single" w:color="0E7490" w:sz="12"/>
        </w:pBdr>
        <w:spacing w:after="600"/>
        <w:jc w:val="center"/>
      </w:pPr>
      <w:r>
        <w:rPr>
          <w:rFonts w:ascii="Arial" w:cs="Arial" w:eastAsia="Arial" w:hAnsi="Arial"/>
          <w:b/>
          <w:bCs/>
          <w:color w:val="6B7280"/>
          <w:sz w:val="28"/>
          <w:szCs w:val="28"/>
        </w:rPr>
        <w:t xml:space="preserve">Product Requirements Document</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845"/>
                <w:sz w:val="21"/>
                <w:szCs w:val="21"/>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1.0</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b/>
                <w:bCs/>
                <w:color w:val="1B2845"/>
                <w:sz w:val="21"/>
                <w:szCs w:val="21"/>
              </w:rPr>
              <w:t xml:space="preserve">Date</w:t>
            </w:r>
          </w:p>
        </w:tc>
        <w:tc>
          <w:tcPr>
            <w:tcW w:type="dxa" w:w="636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color w:val="374151"/>
                <w:sz w:val="21"/>
                <w:szCs w:val="21"/>
              </w:rPr>
              <w:t xml:space="preserve">February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845"/>
                <w:sz w:val="21"/>
                <w:szCs w:val="21"/>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Draft</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b/>
                <w:bCs/>
                <w:color w:val="1B2845"/>
                <w:sz w:val="21"/>
                <w:szCs w:val="21"/>
              </w:rPr>
              <w:t xml:space="preserve">Classification</w:t>
            </w:r>
          </w:p>
        </w:tc>
        <w:tc>
          <w:tcPr>
            <w:tcW w:type="dxa" w:w="636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color w:val="374151"/>
                <w:sz w:val="21"/>
                <w:szCs w:val="21"/>
              </w:rPr>
              <w:t xml:space="preserve">Confidential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845"/>
                <w:sz w:val="21"/>
                <w:szCs w:val="21"/>
              </w:rPr>
              <w:t xml:space="preserve">Target Market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United Kingdom</w:t>
            </w:r>
          </w:p>
        </w:tc>
      </w:tr>
    </w:tbl>
    <w:p>
      <w:r>
        <w:br w:type="page"/>
      </w:r>
    </w:p>
    <w:p>
      <w:pPr>
        <w:pStyle w:val="Heading1"/>
        <w:spacing w:before="360" w:after="200"/>
      </w:pPr>
      <w:r>
        <w:rPr>
          <w:rFonts w:ascii="Arial" w:cs="Arial" w:eastAsia="Arial" w:hAnsi="Arial"/>
          <w:b/>
          <w:bCs/>
          <w:color w:val="1B2845"/>
          <w:sz w:val="32"/>
          <w:szCs w:val="32"/>
        </w:rPr>
        <w:t xml:space="preserve">1. Executive Summary</w:t>
      </w:r>
    </w:p>
    <w:p>
      <w:pPr>
        <w:spacing w:after="160" w:line="276"/>
      </w:pPr>
      <w:r>
        <w:rPr>
          <w:rFonts w:ascii="Arial" w:cs="Arial" w:eastAsia="Arial" w:hAnsi="Arial"/>
          <w:color w:val="374151"/>
          <w:sz w:val="21"/>
          <w:szCs w:val="21"/>
        </w:rPr>
        <w:t xml:space="preserve">MedConf is a UK-based digital platform designed to serve as a comprehensive, single-source directory for medical professionals seeking conferences, talks, and continuing professional development (CPD) opportunities. The platform addresses a significant inefficiency in how healthcare professionals currently discover, evaluate, and track conference attendance — a process that is fragmented, time-consuming, and heavily reliant on manual research across dozens of individual organiser websites, society newsletters, and institutional notice boards.</w:t>
      </w:r>
    </w:p>
    <w:p>
      <w:pPr>
        <w:spacing w:after="160" w:line="276"/>
      </w:pPr>
      <w:r>
        <w:rPr>
          <w:rFonts w:ascii="Arial" w:cs="Arial" w:eastAsia="Arial" w:hAnsi="Arial"/>
          <w:color w:val="374151"/>
          <w:sz w:val="21"/>
          <w:szCs w:val="21"/>
        </w:rPr>
        <w:t xml:space="preserve">The core value proposition is straightforward: medical professionals are required to accumulate CPD points as part of their professional obligations. MedConf consolidates the discovery of these opportunities into one place, with intelligent filtering, structured data, and user-specific tracking — dramatically reducing the time and effort required to find relevant events. The platform does not handle bookings directly; instead, it redirects users to the official organiser website to complete their registration, keeping the product lean while still delivering substantial value.</w:t>
      </w:r>
    </w:p>
    <w:p>
      <w:pPr>
        <w:spacing w:after="160" w:line="276"/>
      </w:pPr>
      <w:r>
        <w:rPr>
          <w:rFonts w:ascii="Arial" w:cs="Arial" w:eastAsia="Arial" w:hAnsi="Arial"/>
          <w:color w:val="374151"/>
          <w:sz w:val="21"/>
          <w:szCs w:val="21"/>
        </w:rPr>
        <w:t xml:space="preserve">The platform will be supported by an agentic web scraping system that automatically collects and updates conference data from trusted sources on a regular cadence, minimising the need for manual data entry. Over time, conference organisers will be invited to claim and manage their own listings directly, creating a self-sustaining data ecosystem. Future phases will introduce monetisation through promotional listings for smaller conferences and talks, but the initial focus is entirely on building a trusted, accurate, and useful directory.</w:t>
      </w:r>
    </w:p>
    <w:p>
      <w:r>
        <w:br w:type="page"/>
      </w:r>
    </w:p>
    <w:p>
      <w:pPr>
        <w:pStyle w:val="Heading1"/>
        <w:spacing w:before="360" w:after="200"/>
      </w:pPr>
      <w:r>
        <w:rPr>
          <w:rFonts w:ascii="Arial" w:cs="Arial" w:eastAsia="Arial" w:hAnsi="Arial"/>
          <w:b/>
          <w:bCs/>
          <w:color w:val="1B2845"/>
          <w:sz w:val="32"/>
          <w:szCs w:val="32"/>
        </w:rPr>
        <w:t xml:space="preserve">2. Product Vision &amp; Objectives</w:t>
      </w:r>
    </w:p>
    <w:p>
      <w:pPr>
        <w:pStyle w:val="Heading2"/>
        <w:spacing w:before="280" w:after="160"/>
      </w:pPr>
      <w:r>
        <w:rPr>
          <w:rFonts w:ascii="Arial" w:cs="Arial" w:eastAsia="Arial" w:hAnsi="Arial"/>
          <w:b/>
          <w:bCs/>
          <w:color w:val="0E7490"/>
          <w:sz w:val="26"/>
          <w:szCs w:val="26"/>
        </w:rPr>
        <w:t xml:space="preserve">2.1 Vision</w:t>
      </w:r>
    </w:p>
    <w:p>
      <w:pPr>
        <w:spacing w:after="160" w:line="276"/>
      </w:pPr>
      <w:r>
        <w:rPr>
          <w:rFonts w:ascii="Arial" w:cs="Arial" w:eastAsia="Arial" w:hAnsi="Arial"/>
          <w:color w:val="374151"/>
          <w:sz w:val="21"/>
          <w:szCs w:val="21"/>
        </w:rPr>
        <w:t xml:space="preserve">To become the most trusted and comprehensive digital directory for medical conferences and CPD opportunities in the UK, empowering healthcare professionals to discover, plan, and track their professional development with minimal effort.</w:t>
      </w:r>
    </w:p>
    <w:p>
      <w:pPr>
        <w:pStyle w:val="Heading2"/>
        <w:spacing w:before="280" w:after="160"/>
      </w:pPr>
      <w:r>
        <w:rPr>
          <w:rFonts w:ascii="Arial" w:cs="Arial" w:eastAsia="Arial" w:hAnsi="Arial"/>
          <w:b/>
          <w:bCs/>
          <w:color w:val="0E7490"/>
          <w:sz w:val="26"/>
          <w:szCs w:val="26"/>
        </w:rPr>
        <w:t xml:space="preserve">2.2 Strategic Objectives</w:t>
      </w:r>
    </w:p>
    <w:p>
      <w:pPr>
        <w:pStyle w:val="ListParagraph"/>
        <w:numPr>
          <w:ilvl w:val="0"/>
          <w:numId w:val="2"/>
        </w:numPr>
        <w:spacing w:after="100" w:line="276"/>
      </w:pPr>
      <w:r>
        <w:rPr>
          <w:rFonts w:ascii="Arial" w:cs="Arial" w:eastAsia="Arial" w:hAnsi="Arial"/>
          <w:b/>
          <w:bCs/>
          <w:color w:val="374151"/>
          <w:sz w:val="21"/>
          <w:szCs w:val="21"/>
        </w:rPr>
        <w:t xml:space="preserve">Centralise discovery. </w:t>
      </w:r>
      <w:r>
        <w:rPr>
          <w:rFonts w:ascii="Arial" w:cs="Arial" w:eastAsia="Arial" w:hAnsi="Arial"/>
          <w:color w:val="374151"/>
          <w:sz w:val="21"/>
          <w:szCs w:val="21"/>
        </w:rPr>
        <w:t xml:space="preserve">Aggregate conference and event data from across the UK medical landscape into a single, structured, and searchable platform.</w:t>
      </w:r>
    </w:p>
    <w:p>
      <w:pPr>
        <w:pStyle w:val="ListParagraph"/>
        <w:numPr>
          <w:ilvl w:val="0"/>
          <w:numId w:val="2"/>
        </w:numPr>
        <w:spacing w:after="100" w:line="276"/>
      </w:pPr>
      <w:r>
        <w:rPr>
          <w:rFonts w:ascii="Arial" w:cs="Arial" w:eastAsia="Arial" w:hAnsi="Arial"/>
          <w:b/>
          <w:bCs/>
          <w:color w:val="374151"/>
          <w:sz w:val="21"/>
          <w:szCs w:val="21"/>
        </w:rPr>
        <w:t xml:space="preserve">Reduce friction. </w:t>
      </w:r>
      <w:r>
        <w:rPr>
          <w:rFonts w:ascii="Arial" w:cs="Arial" w:eastAsia="Arial" w:hAnsi="Arial"/>
          <w:color w:val="374151"/>
          <w:sz w:val="21"/>
          <w:szCs w:val="21"/>
        </w:rPr>
        <w:t xml:space="preserve">Eliminate the time professionals currently spend hunting across fragmented sources by providing filtering, alerts, and a clean user experience.</w:t>
      </w:r>
    </w:p>
    <w:p>
      <w:pPr>
        <w:pStyle w:val="ListParagraph"/>
        <w:numPr>
          <w:ilvl w:val="0"/>
          <w:numId w:val="2"/>
        </w:numPr>
        <w:spacing w:after="100" w:line="276"/>
      </w:pPr>
      <w:r>
        <w:rPr>
          <w:rFonts w:ascii="Arial" w:cs="Arial" w:eastAsia="Arial" w:hAnsi="Arial"/>
          <w:b/>
          <w:bCs/>
          <w:color w:val="374151"/>
          <w:sz w:val="21"/>
          <w:szCs w:val="21"/>
        </w:rPr>
        <w:t xml:space="preserve">Maintain data accuracy. </w:t>
      </w:r>
      <w:r>
        <w:rPr>
          <w:rFonts w:ascii="Arial" w:cs="Arial" w:eastAsia="Arial" w:hAnsi="Arial"/>
          <w:color w:val="374151"/>
          <w:sz w:val="21"/>
          <w:szCs w:val="21"/>
        </w:rPr>
        <w:t xml:space="preserve">Leverage an agentic scraping system and, over time, organiser self-management to ensure listings are current, complete, and reliable.</w:t>
      </w:r>
    </w:p>
    <w:p>
      <w:pPr>
        <w:pStyle w:val="ListParagraph"/>
        <w:numPr>
          <w:ilvl w:val="0"/>
          <w:numId w:val="2"/>
        </w:numPr>
        <w:spacing w:after="100" w:line="276"/>
      </w:pPr>
      <w:r>
        <w:rPr>
          <w:rFonts w:ascii="Arial" w:cs="Arial" w:eastAsia="Arial" w:hAnsi="Arial"/>
          <w:b/>
          <w:bCs/>
          <w:color w:val="374151"/>
          <w:sz w:val="21"/>
          <w:szCs w:val="21"/>
        </w:rPr>
        <w:t xml:space="preserve">Support professional obligations. </w:t>
      </w:r>
      <w:r>
        <w:rPr>
          <w:rFonts w:ascii="Arial" w:cs="Arial" w:eastAsia="Arial" w:hAnsi="Arial"/>
          <w:color w:val="374151"/>
          <w:sz w:val="21"/>
          <w:szCs w:val="21"/>
        </w:rPr>
        <w:t xml:space="preserve">Make it easy for users to identify CPD-accredited events, track points, and plan attendance around their annual requirements.</w:t>
      </w:r>
    </w:p>
    <w:p>
      <w:pPr>
        <w:pStyle w:val="ListParagraph"/>
        <w:numPr>
          <w:ilvl w:val="0"/>
          <w:numId w:val="2"/>
        </w:numPr>
        <w:spacing w:after="100" w:line="276"/>
      </w:pPr>
      <w:r>
        <w:rPr>
          <w:rFonts w:ascii="Arial" w:cs="Arial" w:eastAsia="Arial" w:hAnsi="Arial"/>
          <w:b/>
          <w:bCs/>
          <w:color w:val="374151"/>
          <w:sz w:val="21"/>
          <w:szCs w:val="21"/>
        </w:rPr>
        <w:t xml:space="preserve">Build a scalable foundation. </w:t>
      </w:r>
      <w:r>
        <w:rPr>
          <w:rFonts w:ascii="Arial" w:cs="Arial" w:eastAsia="Arial" w:hAnsi="Arial"/>
          <w:color w:val="374151"/>
          <w:sz w:val="21"/>
          <w:szCs w:val="21"/>
        </w:rPr>
        <w:t xml:space="preserve">Design the platform architecture and data model to support future expansion into online events, monetisation, and geographic growth beyond the UK.</w:t>
      </w:r>
    </w:p>
    <w:p>
      <w:pPr>
        <w:pStyle w:val="Heading2"/>
        <w:spacing w:before="280" w:after="160"/>
      </w:pPr>
      <w:r>
        <w:rPr>
          <w:rFonts w:ascii="Arial" w:cs="Arial" w:eastAsia="Arial" w:hAnsi="Arial"/>
          <w:b/>
          <w:bCs/>
          <w:color w:val="0E7490"/>
          <w:sz w:val="26"/>
          <w:szCs w:val="26"/>
        </w:rPr>
        <w:t xml:space="preserve">2.3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Registered Users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Active Conference Listings</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200+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Specialties Covered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User Retention (30-day)</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Accuracy Rate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95%+</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Organiser Self-Managed Listings</w:t>
            </w:r>
          </w:p>
        </w:tc>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15%+ of total</w:t>
            </w:r>
          </w:p>
        </w:tc>
      </w:tr>
    </w:tbl>
    <w:p>
      <w:r>
        <w:br w:type="page"/>
      </w:r>
    </w:p>
    <w:p>
      <w:pPr>
        <w:pStyle w:val="Heading1"/>
        <w:spacing w:before="360" w:after="200"/>
      </w:pPr>
      <w:r>
        <w:rPr>
          <w:rFonts w:ascii="Arial" w:cs="Arial" w:eastAsia="Arial" w:hAnsi="Arial"/>
          <w:b/>
          <w:bCs/>
          <w:color w:val="1B2845"/>
          <w:sz w:val="32"/>
          <w:szCs w:val="32"/>
        </w:rPr>
        <w:t xml:space="preserve">3. User Personas &amp; Target Audience</w:t>
      </w:r>
    </w:p>
    <w:p>
      <w:pPr>
        <w:spacing w:after="160" w:line="276"/>
      </w:pPr>
      <w:r>
        <w:rPr>
          <w:rFonts w:ascii="Arial" w:cs="Arial" w:eastAsia="Arial" w:hAnsi="Arial"/>
          <w:color w:val="374151"/>
          <w:sz w:val="21"/>
          <w:szCs w:val="21"/>
        </w:rPr>
        <w:t xml:space="preserve">The platform serves two distinct user types: end-users (medical professionals) and, in later phases, conference organisers. The initial build focuses entirely on the end-user experience.</w:t>
      </w:r>
    </w:p>
    <w:p>
      <w:pPr>
        <w:pStyle w:val="Heading2"/>
        <w:spacing w:before="280" w:after="160"/>
      </w:pPr>
      <w:r>
        <w:rPr>
          <w:rFonts w:ascii="Arial" w:cs="Arial" w:eastAsia="Arial" w:hAnsi="Arial"/>
          <w:b/>
          <w:bCs/>
          <w:color w:val="0E7490"/>
          <w:sz w:val="26"/>
          <w:szCs w:val="26"/>
        </w:rPr>
        <w:t xml:space="preserve">3.1 Primary Users — Medical Professionals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c>
          <w:tcPr>
            <w:tcW w:type="dxa" w:w="28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1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1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Key Needs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NHS Consultant, GP, Specialist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High-value CPD, leadership-focused events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Registrar / Fellow</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Broad CPD, abstract submission opportunities, affordable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Medical Student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Low-cost or free events, exposure to specialties, networking</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Nurse / Allied Health</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Nursing-specific CPD, accessible pricing, relevant specialties</w:t>
            </w:r>
          </w:p>
        </w:tc>
      </w:tr>
    </w:tbl>
    <w:p>
      <w:pPr>
        <w:spacing w:after="120"/>
      </w:pPr>
    </w:p>
    <w:p>
      <w:pPr>
        <w:spacing w:before="200" w:after="120"/>
      </w:pPr>
      <w:r>
        <w:rPr>
          <w:rFonts w:ascii="Arial" w:cs="Arial" w:eastAsia="Arial" w:hAnsi="Arial"/>
          <w:b/>
          <w:bCs/>
          <w:color w:val="374151"/>
          <w:sz w:val="22"/>
          <w:szCs w:val="22"/>
        </w:rPr>
        <w:t xml:space="preserve">User Pain Points</w:t>
      </w:r>
    </w:p>
    <w:p>
      <w:pPr>
        <w:pStyle w:val="ListParagraph"/>
        <w:numPr>
          <w:ilvl w:val="0"/>
          <w:numId w:val="2"/>
        </w:numPr>
        <w:spacing w:after="100" w:line="276"/>
      </w:pPr>
      <w:r>
        <w:rPr>
          <w:rFonts w:ascii="Arial" w:cs="Arial" w:eastAsia="Arial" w:hAnsi="Arial"/>
          <w:b/>
          <w:bCs/>
          <w:color w:val="374151"/>
          <w:sz w:val="21"/>
          <w:szCs w:val="21"/>
        </w:rPr>
        <w:t xml:space="preserve">Fragmented information. </w:t>
      </w:r>
      <w:r>
        <w:rPr>
          <w:rFonts w:ascii="Arial" w:cs="Arial" w:eastAsia="Arial" w:hAnsi="Arial"/>
          <w:color w:val="374151"/>
          <w:sz w:val="21"/>
          <w:szCs w:val="21"/>
        </w:rPr>
        <w:t xml:space="preserve">Conference details are spread across dozens of websites, email lists, and notice boards with no central place to compare options.</w:t>
      </w:r>
    </w:p>
    <w:p>
      <w:pPr>
        <w:pStyle w:val="ListParagraph"/>
        <w:numPr>
          <w:ilvl w:val="0"/>
          <w:numId w:val="2"/>
        </w:numPr>
        <w:spacing w:after="100" w:line="276"/>
      </w:pPr>
      <w:r>
        <w:rPr>
          <w:rFonts w:ascii="Arial" w:cs="Arial" w:eastAsia="Arial" w:hAnsi="Arial"/>
          <w:b/>
          <w:bCs/>
          <w:color w:val="374151"/>
          <w:sz w:val="21"/>
          <w:szCs w:val="21"/>
        </w:rPr>
        <w:t xml:space="preserve">Unclear pricing. </w:t>
      </w:r>
      <w:r>
        <w:rPr>
          <w:rFonts w:ascii="Arial" w:cs="Arial" w:eastAsia="Arial" w:hAnsi="Arial"/>
          <w:color w:val="374151"/>
          <w:sz w:val="21"/>
          <w:szCs w:val="21"/>
        </w:rPr>
        <w:t xml:space="preserve">Many conference sites bury pricing information or require you to navigate deep into registration flows before seeing costs.</w:t>
      </w:r>
    </w:p>
    <w:p>
      <w:pPr>
        <w:pStyle w:val="ListParagraph"/>
        <w:numPr>
          <w:ilvl w:val="0"/>
          <w:numId w:val="2"/>
        </w:numPr>
        <w:spacing w:after="100" w:line="276"/>
      </w:pPr>
      <w:r>
        <w:rPr>
          <w:rFonts w:ascii="Arial" w:cs="Arial" w:eastAsia="Arial" w:hAnsi="Arial"/>
          <w:b/>
          <w:bCs/>
          <w:color w:val="374151"/>
          <w:sz w:val="21"/>
          <w:szCs w:val="21"/>
        </w:rPr>
        <w:t xml:space="preserve">CPD tracking burden. </w:t>
      </w:r>
      <w:r>
        <w:rPr>
          <w:rFonts w:ascii="Arial" w:cs="Arial" w:eastAsia="Arial" w:hAnsi="Arial"/>
          <w:color w:val="374151"/>
          <w:sz w:val="21"/>
          <w:szCs w:val="21"/>
        </w:rPr>
        <w:t xml:space="preserve">Professionals must manually keep track of which events are CPD-accredited and how many points they are worth.</w:t>
      </w:r>
    </w:p>
    <w:p>
      <w:pPr>
        <w:pStyle w:val="ListParagraph"/>
        <w:numPr>
          <w:ilvl w:val="0"/>
          <w:numId w:val="2"/>
        </w:numPr>
        <w:spacing w:after="100" w:line="276"/>
      </w:pPr>
      <w:r>
        <w:rPr>
          <w:rFonts w:ascii="Arial" w:cs="Arial" w:eastAsia="Arial" w:hAnsi="Arial"/>
          <w:b/>
          <w:bCs/>
          <w:color w:val="374151"/>
          <w:sz w:val="21"/>
          <w:szCs w:val="21"/>
        </w:rPr>
        <w:t xml:space="preserve">Missing deadlines. </w:t>
      </w:r>
      <w:r>
        <w:rPr>
          <w:rFonts w:ascii="Arial" w:cs="Arial" w:eastAsia="Arial" w:hAnsi="Arial"/>
          <w:color w:val="374151"/>
          <w:sz w:val="21"/>
          <w:szCs w:val="21"/>
        </w:rPr>
        <w:t xml:space="preserve">Abstract submission and early-bird registration deadlines are easy to miss when monitoring multiple sources.</w:t>
      </w:r>
    </w:p>
    <w:p>
      <w:pPr>
        <w:pStyle w:val="Heading2"/>
        <w:spacing w:before="280" w:after="160"/>
      </w:pPr>
      <w:r>
        <w:rPr>
          <w:rFonts w:ascii="Arial" w:cs="Arial" w:eastAsia="Arial" w:hAnsi="Arial"/>
          <w:b/>
          <w:bCs/>
          <w:color w:val="0E7490"/>
          <w:sz w:val="26"/>
          <w:szCs w:val="26"/>
        </w:rPr>
        <w:t xml:space="preserve">3.2 Secondary Users — Conference Organisers (Future Phase)</w:t>
      </w:r>
    </w:p>
    <w:p>
      <w:pPr>
        <w:spacing w:after="160" w:line="276"/>
      </w:pPr>
      <w:r>
        <w:rPr>
          <w:rFonts w:ascii="Arial" w:cs="Arial" w:eastAsia="Arial" w:hAnsi="Arial"/>
          <w:color w:val="374151"/>
          <w:sz w:val="21"/>
          <w:szCs w:val="21"/>
        </w:rPr>
        <w:t xml:space="preserve">In a later phase, smaller conferences, medical societies, and event organisers will be able to claim or create listings on the platform. This user type is not in scope for the initial build but the data model and platform architecture should be designed with this in mind.</w:t>
      </w:r>
    </w:p>
    <w:p>
      <w:r>
        <w:br w:type="page"/>
      </w:r>
    </w:p>
    <w:p>
      <w:pPr>
        <w:pStyle w:val="Heading1"/>
        <w:spacing w:before="360" w:after="200"/>
      </w:pPr>
      <w:r>
        <w:rPr>
          <w:rFonts w:ascii="Arial" w:cs="Arial" w:eastAsia="Arial" w:hAnsi="Arial"/>
          <w:b/>
          <w:bCs/>
          <w:color w:val="1B2845"/>
          <w:sz w:val="32"/>
          <w:szCs w:val="32"/>
        </w:rPr>
        <w:t xml:space="preserve">4. Core Features &amp; Functional Requirements</w:t>
      </w:r>
    </w:p>
    <w:p>
      <w:pPr>
        <w:pStyle w:val="Heading2"/>
        <w:spacing w:before="280" w:after="160"/>
      </w:pPr>
      <w:r>
        <w:rPr>
          <w:rFonts w:ascii="Arial" w:cs="Arial" w:eastAsia="Arial" w:hAnsi="Arial"/>
          <w:b/>
          <w:bCs/>
          <w:color w:val="0E7490"/>
          <w:sz w:val="26"/>
          <w:szCs w:val="26"/>
        </w:rPr>
        <w:t xml:space="preserve">4.1 User Registration &amp; Authentication</w:t>
      </w:r>
    </w:p>
    <w:p>
      <w:pPr>
        <w:spacing w:after="160" w:line="276"/>
      </w:pPr>
      <w:r>
        <w:rPr>
          <w:rFonts w:ascii="Arial" w:cs="Arial" w:eastAsia="Arial" w:hAnsi="Arial"/>
          <w:color w:val="374151"/>
          <w:sz w:val="21"/>
          <w:szCs w:val="21"/>
        </w:rPr>
        <w:t xml:space="preserve">All users must create an account to access the platform. The registration and authentication system forms the foundation of the personalised experience.</w:t>
      </w:r>
    </w:p>
    <w:p>
      <w:pPr>
        <w:spacing w:before="200" w:after="120"/>
      </w:pPr>
      <w:r>
        <w:rPr>
          <w:rFonts w:ascii="Arial" w:cs="Arial" w:eastAsia="Arial" w:hAnsi="Arial"/>
          <w:b/>
          <w:bCs/>
          <w:color w:val="374151"/>
          <w:sz w:val="22"/>
          <w:szCs w:val="22"/>
        </w:rPr>
        <w:t xml:space="preserve">Requirements</w:t>
      </w:r>
    </w:p>
    <w:p>
      <w:pPr>
        <w:pStyle w:val="ListParagraph"/>
        <w:numPr>
          <w:ilvl w:val="0"/>
          <w:numId w:val="2"/>
        </w:numPr>
        <w:spacing w:after="100" w:line="276"/>
      </w:pPr>
      <w:r>
        <w:rPr>
          <w:rFonts w:ascii="Arial" w:cs="Arial" w:eastAsia="Arial" w:hAnsi="Arial"/>
          <w:b/>
          <w:bCs/>
          <w:color w:val="374151"/>
          <w:sz w:val="21"/>
          <w:szCs w:val="21"/>
        </w:rPr>
        <w:t xml:space="preserve">Sign-up flow. </w:t>
      </w:r>
      <w:r>
        <w:rPr>
          <w:rFonts w:ascii="Arial" w:cs="Arial" w:eastAsia="Arial" w:hAnsi="Arial"/>
          <w:color w:val="374151"/>
          <w:sz w:val="21"/>
          <w:szCs w:val="21"/>
        </w:rPr>
        <w:t xml:space="preserve">Users must be able to register with an email address and password. Email verification is required before account activation.</w:t>
      </w:r>
    </w:p>
    <w:p>
      <w:pPr>
        <w:pStyle w:val="ListParagraph"/>
        <w:numPr>
          <w:ilvl w:val="0"/>
          <w:numId w:val="2"/>
        </w:numPr>
        <w:spacing w:after="100" w:line="276"/>
      </w:pPr>
      <w:r>
        <w:rPr>
          <w:rFonts w:ascii="Arial" w:cs="Arial" w:eastAsia="Arial" w:hAnsi="Arial"/>
          <w:b/>
          <w:bCs/>
          <w:color w:val="374151"/>
          <w:sz w:val="21"/>
          <w:szCs w:val="21"/>
        </w:rPr>
        <w:t xml:space="preserve">Profile creation. </w:t>
      </w:r>
      <w:r>
        <w:rPr>
          <w:rFonts w:ascii="Arial" w:cs="Arial" w:eastAsia="Arial" w:hAnsi="Arial"/>
          <w:color w:val="374151"/>
          <w:sz w:val="21"/>
          <w:szCs w:val="21"/>
        </w:rPr>
        <w:t xml:space="preserve">Upon registration, users must complete a basic profile including: professional role (e.g. Consultant, Registrar, Student, Nurse), primary specialty or area of interest, and preferred geographic area or radius for events.</w:t>
      </w:r>
    </w:p>
    <w:p>
      <w:pPr>
        <w:pStyle w:val="ListParagraph"/>
        <w:numPr>
          <w:ilvl w:val="0"/>
          <w:numId w:val="2"/>
        </w:numPr>
        <w:spacing w:after="100" w:line="276"/>
      </w:pPr>
      <w:r>
        <w:rPr>
          <w:rFonts w:ascii="Arial" w:cs="Arial" w:eastAsia="Arial" w:hAnsi="Arial"/>
          <w:b/>
          <w:bCs/>
          <w:color w:val="374151"/>
          <w:sz w:val="21"/>
          <w:szCs w:val="21"/>
        </w:rPr>
        <w:t xml:space="preserve">Login &amp; session management. </w:t>
      </w:r>
      <w:r>
        <w:rPr>
          <w:rFonts w:ascii="Arial" w:cs="Arial" w:eastAsia="Arial" w:hAnsi="Arial"/>
          <w:color w:val="374151"/>
          <w:sz w:val="21"/>
          <w:szCs w:val="21"/>
        </w:rPr>
        <w:t xml:space="preserve">Standard secure login with session persistence. Password reset via email.</w:t>
      </w:r>
    </w:p>
    <w:p>
      <w:pPr>
        <w:pStyle w:val="ListParagraph"/>
        <w:numPr>
          <w:ilvl w:val="0"/>
          <w:numId w:val="2"/>
        </w:numPr>
        <w:spacing w:after="100" w:line="276"/>
      </w:pPr>
      <w:r>
        <w:rPr>
          <w:rFonts w:ascii="Arial" w:cs="Arial" w:eastAsia="Arial" w:hAnsi="Arial"/>
          <w:b/>
          <w:bCs/>
          <w:color w:val="374151"/>
          <w:sz w:val="21"/>
          <w:szCs w:val="21"/>
        </w:rPr>
        <w:t xml:space="preserve">Social login (stretch). </w:t>
      </w:r>
      <w:r>
        <w:rPr>
          <w:rFonts w:ascii="Arial" w:cs="Arial" w:eastAsia="Arial" w:hAnsi="Arial"/>
          <w:color w:val="374151"/>
          <w:sz w:val="21"/>
          <w:szCs w:val="21"/>
        </w:rPr>
        <w:t xml:space="preserve">Integration with Google or Apple sign-in as an optional future enhancement to reduce sign-up friction.</w:t>
      </w:r>
    </w:p>
    <w:p>
      <w:pPr>
        <w:pStyle w:val="Heading2"/>
        <w:spacing w:before="280" w:after="160"/>
      </w:pPr>
      <w:r>
        <w:rPr>
          <w:rFonts w:ascii="Arial" w:cs="Arial" w:eastAsia="Arial" w:hAnsi="Arial"/>
          <w:b/>
          <w:bCs/>
          <w:color w:val="0E7490"/>
          <w:sz w:val="26"/>
          <w:szCs w:val="26"/>
        </w:rPr>
        <w:t xml:space="preserve">4.2 Conference Directory &amp; Browsing</w:t>
      </w:r>
    </w:p>
    <w:p>
      <w:pPr>
        <w:spacing w:after="160" w:line="276"/>
      </w:pPr>
      <w:r>
        <w:rPr>
          <w:rFonts w:ascii="Arial" w:cs="Arial" w:eastAsia="Arial" w:hAnsi="Arial"/>
          <w:color w:val="374151"/>
          <w:sz w:val="21"/>
          <w:szCs w:val="21"/>
        </w:rPr>
        <w:t xml:space="preserve">The directory is the core of the platform. Users must be able to browse, search, and explore all listed conferences and events in a clean, intuitive interface.</w:t>
      </w:r>
    </w:p>
    <w:p>
      <w:pPr>
        <w:spacing w:before="200" w:after="120"/>
      </w:pPr>
      <w:r>
        <w:rPr>
          <w:rFonts w:ascii="Arial" w:cs="Arial" w:eastAsia="Arial" w:hAnsi="Arial"/>
          <w:b/>
          <w:bCs/>
          <w:color w:val="374151"/>
          <w:sz w:val="22"/>
          <w:szCs w:val="22"/>
        </w:rPr>
        <w:t xml:space="preserve">Requirements</w:t>
      </w:r>
    </w:p>
    <w:p>
      <w:pPr>
        <w:pStyle w:val="ListParagraph"/>
        <w:numPr>
          <w:ilvl w:val="0"/>
          <w:numId w:val="2"/>
        </w:numPr>
        <w:spacing w:after="100" w:line="276"/>
      </w:pPr>
      <w:r>
        <w:rPr>
          <w:rFonts w:ascii="Arial" w:cs="Arial" w:eastAsia="Arial" w:hAnsi="Arial"/>
          <w:b/>
          <w:bCs/>
          <w:color w:val="374151"/>
          <w:sz w:val="21"/>
          <w:szCs w:val="21"/>
        </w:rPr>
        <w:t xml:space="preserve">Main listing view. </w:t>
      </w:r>
      <w:r>
        <w:rPr>
          <w:rFonts w:ascii="Arial" w:cs="Arial" w:eastAsia="Arial" w:hAnsi="Arial"/>
          <w:color w:val="374151"/>
          <w:sz w:val="21"/>
          <w:szCs w:val="21"/>
        </w:rPr>
        <w:t xml:space="preserve">A paginated or infinitely scrolling list of all upcoming conferences, displayed as cards showing key details at a glance: conference name, specialty, dates, location, price range, and CPD status.</w:t>
      </w:r>
    </w:p>
    <w:p>
      <w:pPr>
        <w:pStyle w:val="ListParagraph"/>
        <w:numPr>
          <w:ilvl w:val="0"/>
          <w:numId w:val="2"/>
        </w:numPr>
        <w:spacing w:after="100" w:line="276"/>
      </w:pPr>
      <w:r>
        <w:rPr>
          <w:rFonts w:ascii="Arial" w:cs="Arial" w:eastAsia="Arial" w:hAnsi="Arial"/>
          <w:b/>
          <w:bCs/>
          <w:color w:val="374151"/>
          <w:sz w:val="21"/>
          <w:szCs w:val="21"/>
        </w:rPr>
        <w:t xml:space="preserve">Search. </w:t>
      </w:r>
      <w:r>
        <w:rPr>
          <w:rFonts w:ascii="Arial" w:cs="Arial" w:eastAsia="Arial" w:hAnsi="Arial"/>
          <w:color w:val="374151"/>
          <w:sz w:val="21"/>
          <w:szCs w:val="21"/>
        </w:rPr>
        <w:t xml:space="preserve">A global search bar allowing users to find conferences by name, keyword, or organiser.</w:t>
      </w:r>
    </w:p>
    <w:p>
      <w:pPr>
        <w:pStyle w:val="ListParagraph"/>
        <w:numPr>
          <w:ilvl w:val="0"/>
          <w:numId w:val="2"/>
        </w:numPr>
        <w:spacing w:after="100" w:line="276"/>
      </w:pPr>
      <w:r>
        <w:rPr>
          <w:rFonts w:ascii="Arial" w:cs="Arial" w:eastAsia="Arial" w:hAnsi="Arial"/>
          <w:b/>
          <w:bCs/>
          <w:color w:val="374151"/>
          <w:sz w:val="21"/>
          <w:szCs w:val="21"/>
        </w:rPr>
        <w:t xml:space="preserve">Detail view. </w:t>
      </w:r>
      <w:r>
        <w:rPr>
          <w:rFonts w:ascii="Arial" w:cs="Arial" w:eastAsia="Arial" w:hAnsi="Arial"/>
          <w:color w:val="374151"/>
          <w:sz w:val="21"/>
          <w:szCs w:val="21"/>
        </w:rPr>
        <w:t xml:space="preserve">Clicking a conference opens a full detail page containing: full description, exact dates and times, venue name and address, all pricing tiers broken down by professional level, CPD accreditation status and points value, whether abstract or poster submissions are open (with deadlines if available), and a prominent link to the official organiser website for booking.</w:t>
      </w:r>
    </w:p>
    <w:p>
      <w:pPr>
        <w:pStyle w:val="ListParagraph"/>
        <w:numPr>
          <w:ilvl w:val="0"/>
          <w:numId w:val="2"/>
        </w:numPr>
        <w:spacing w:after="100" w:line="276"/>
      </w:pPr>
      <w:r>
        <w:rPr>
          <w:rFonts w:ascii="Arial" w:cs="Arial" w:eastAsia="Arial" w:hAnsi="Arial"/>
          <w:b/>
          <w:bCs/>
          <w:color w:val="374151"/>
          <w:sz w:val="21"/>
          <w:szCs w:val="21"/>
        </w:rPr>
        <w:t xml:space="preserve">Sorting. </w:t>
      </w:r>
      <w:r>
        <w:rPr>
          <w:rFonts w:ascii="Arial" w:cs="Arial" w:eastAsia="Arial" w:hAnsi="Arial"/>
          <w:color w:val="374151"/>
          <w:sz w:val="21"/>
          <w:szCs w:val="21"/>
        </w:rPr>
        <w:t xml:space="preserve">Users can sort listings by date, relevance, or price.</w:t>
      </w:r>
    </w:p>
    <w:p>
      <w:pPr>
        <w:pStyle w:val="Heading2"/>
        <w:spacing w:before="280" w:after="160"/>
      </w:pPr>
      <w:r>
        <w:rPr>
          <w:rFonts w:ascii="Arial" w:cs="Arial" w:eastAsia="Arial" w:hAnsi="Arial"/>
          <w:b/>
          <w:bCs/>
          <w:color w:val="0E7490"/>
          <w:sz w:val="26"/>
          <w:szCs w:val="26"/>
        </w:rPr>
        <w:t xml:space="preserve">4.3 Filtering System</w:t>
      </w:r>
    </w:p>
    <w:p>
      <w:pPr>
        <w:spacing w:after="160" w:line="276"/>
      </w:pPr>
      <w:r>
        <w:rPr>
          <w:rFonts w:ascii="Arial" w:cs="Arial" w:eastAsia="Arial" w:hAnsi="Arial"/>
          <w:color w:val="374151"/>
          <w:sz w:val="21"/>
          <w:szCs w:val="21"/>
        </w:rPr>
        <w:t xml:space="preserve">Filtering is a key differentiator of the platform. Users must be able to narrow down the conference listing to find events that are relevant and accessible to them.</w:t>
      </w:r>
    </w:p>
    <w:p>
      <w:pPr>
        <w:spacing w:before="200" w:after="120"/>
      </w:pPr>
      <w:r>
        <w:rPr>
          <w:rFonts w:ascii="Arial" w:cs="Arial" w:eastAsia="Arial" w:hAnsi="Arial"/>
          <w:b/>
          <w:bCs/>
          <w:color w:val="374151"/>
          <w:sz w:val="22"/>
          <w:szCs w:val="22"/>
        </w:rPr>
        <w:t xml:space="preserve">Core Filters</w:t>
      </w:r>
    </w:p>
    <w:p>
      <w:pPr>
        <w:pStyle w:val="ListParagraph"/>
        <w:numPr>
          <w:ilvl w:val="0"/>
          <w:numId w:val="2"/>
        </w:numPr>
        <w:spacing w:after="100" w:line="276"/>
      </w:pPr>
      <w:r>
        <w:rPr>
          <w:rFonts w:ascii="Arial" w:cs="Arial" w:eastAsia="Arial" w:hAnsi="Arial"/>
          <w:b/>
          <w:bCs/>
          <w:color w:val="374151"/>
          <w:sz w:val="21"/>
          <w:szCs w:val="21"/>
        </w:rPr>
        <w:t xml:space="preserve">Specialty. </w:t>
      </w:r>
      <w:r>
        <w:rPr>
          <w:rFonts w:ascii="Arial" w:cs="Arial" w:eastAsia="Arial" w:hAnsi="Arial"/>
          <w:color w:val="374151"/>
          <w:sz w:val="21"/>
          <w:szCs w:val="21"/>
        </w:rPr>
        <w:t xml:space="preserve">Filter by medical specialty (e.g. Cardiology, Orthopaedics, General Practice, Emergency Medicine, Nursing, Surgery). Specialties should be a controlled, curated list. The initial list should cover the most common UK medical specialties, with the ability to expand over time.</w:t>
      </w:r>
    </w:p>
    <w:p>
      <w:pPr>
        <w:pStyle w:val="ListParagraph"/>
        <w:numPr>
          <w:ilvl w:val="0"/>
          <w:numId w:val="2"/>
        </w:numPr>
        <w:spacing w:after="100" w:line="276"/>
      </w:pPr>
      <w:r>
        <w:rPr>
          <w:rFonts w:ascii="Arial" w:cs="Arial" w:eastAsia="Arial" w:hAnsi="Arial"/>
          <w:b/>
          <w:bCs/>
          <w:color w:val="374151"/>
          <w:sz w:val="21"/>
          <w:szCs w:val="21"/>
        </w:rPr>
        <w:t xml:space="preserve">Location. </w:t>
      </w:r>
      <w:r>
        <w:rPr>
          <w:rFonts w:ascii="Arial" w:cs="Arial" w:eastAsia="Arial" w:hAnsi="Arial"/>
          <w:color w:val="374151"/>
          <w:sz w:val="21"/>
          <w:szCs w:val="21"/>
        </w:rPr>
        <w:t xml:space="preserve">Filter by city, region, or a radius from a reference point. Should also include a toggle for events taking place in the user's home region by default based on their profile.</w:t>
      </w:r>
    </w:p>
    <w:p>
      <w:pPr>
        <w:pStyle w:val="ListParagraph"/>
        <w:numPr>
          <w:ilvl w:val="0"/>
          <w:numId w:val="2"/>
        </w:numPr>
        <w:spacing w:after="100" w:line="276"/>
      </w:pPr>
      <w:r>
        <w:rPr>
          <w:rFonts w:ascii="Arial" w:cs="Arial" w:eastAsia="Arial" w:hAnsi="Arial"/>
          <w:b/>
          <w:bCs/>
          <w:color w:val="374151"/>
          <w:sz w:val="21"/>
          <w:szCs w:val="21"/>
        </w:rPr>
        <w:t xml:space="preserve">Price range. </w:t>
      </w:r>
      <w:r>
        <w:rPr>
          <w:rFonts w:ascii="Arial" w:cs="Arial" w:eastAsia="Arial" w:hAnsi="Arial"/>
          <w:color w:val="374151"/>
          <w:sz w:val="21"/>
          <w:szCs w:val="21"/>
        </w:rPr>
        <w:t xml:space="preserve">A filter using defined price bands (e.g. Free, Under £100, £100–£300, £300–£500, £500+) to allow users to quickly surface events within their budget. The price displayed should reflect the relevant tier for the user based on their profile.</w:t>
      </w:r>
    </w:p>
    <w:p>
      <w:pPr>
        <w:spacing w:before="200" w:after="120"/>
      </w:pPr>
      <w:r>
        <w:rPr>
          <w:rFonts w:ascii="Arial" w:cs="Arial" w:eastAsia="Arial" w:hAnsi="Arial"/>
          <w:b/>
          <w:bCs/>
          <w:color w:val="374151"/>
          <w:sz w:val="22"/>
          <w:szCs w:val="22"/>
        </w:rPr>
        <w:t xml:space="preserve">Secondary Filters</w:t>
      </w:r>
    </w:p>
    <w:p>
      <w:pPr>
        <w:pStyle w:val="ListParagraph"/>
        <w:numPr>
          <w:ilvl w:val="0"/>
          <w:numId w:val="2"/>
        </w:numPr>
        <w:spacing w:after="100" w:line="276"/>
      </w:pPr>
      <w:r>
        <w:rPr>
          <w:rFonts w:ascii="Arial" w:cs="Arial" w:eastAsia="Arial" w:hAnsi="Arial"/>
          <w:b/>
          <w:bCs/>
          <w:color w:val="374151"/>
          <w:sz w:val="21"/>
          <w:szCs w:val="21"/>
        </w:rPr>
        <w:t xml:space="preserve">Date range. </w:t>
      </w:r>
      <w:r>
        <w:rPr>
          <w:rFonts w:ascii="Arial" w:cs="Arial" w:eastAsia="Arial" w:hAnsi="Arial"/>
          <w:color w:val="374151"/>
          <w:sz w:val="21"/>
          <w:szCs w:val="21"/>
        </w:rPr>
        <w:t xml:space="preserve">A date picker allowing users to filter events within a specific start and end date.</w:t>
      </w:r>
    </w:p>
    <w:p>
      <w:pPr>
        <w:pStyle w:val="ListParagraph"/>
        <w:numPr>
          <w:ilvl w:val="0"/>
          <w:numId w:val="2"/>
        </w:numPr>
        <w:spacing w:after="100" w:line="276"/>
      </w:pPr>
      <w:r>
        <w:rPr>
          <w:rFonts w:ascii="Arial" w:cs="Arial" w:eastAsia="Arial" w:hAnsi="Arial"/>
          <w:b/>
          <w:bCs/>
          <w:color w:val="374151"/>
          <w:sz w:val="21"/>
          <w:szCs w:val="21"/>
        </w:rPr>
        <w:t xml:space="preserve">CPD status. </w:t>
      </w:r>
      <w:r>
        <w:rPr>
          <w:rFonts w:ascii="Arial" w:cs="Arial" w:eastAsia="Arial" w:hAnsi="Arial"/>
          <w:color w:val="374151"/>
          <w:sz w:val="21"/>
          <w:szCs w:val="21"/>
        </w:rPr>
        <w:t xml:space="preserve">A toggle to show only CPD-accredited events, or all events. All events should be clearly labelled as to whether they award CPD points or not.</w:t>
      </w:r>
    </w:p>
    <w:p>
      <w:pPr>
        <w:pStyle w:val="ListParagraph"/>
        <w:numPr>
          <w:ilvl w:val="0"/>
          <w:numId w:val="2"/>
        </w:numPr>
        <w:spacing w:after="100" w:line="276"/>
      </w:pPr>
      <w:r>
        <w:rPr>
          <w:rFonts w:ascii="Arial" w:cs="Arial" w:eastAsia="Arial" w:hAnsi="Arial"/>
          <w:b/>
          <w:bCs/>
          <w:color w:val="374151"/>
          <w:sz w:val="21"/>
          <w:szCs w:val="21"/>
        </w:rPr>
        <w:t xml:space="preserve">Abstract submissions. </w:t>
      </w:r>
      <w:r>
        <w:rPr>
          <w:rFonts w:ascii="Arial" w:cs="Arial" w:eastAsia="Arial" w:hAnsi="Arial"/>
          <w:color w:val="374151"/>
          <w:sz w:val="21"/>
          <w:szCs w:val="21"/>
        </w:rPr>
        <w:t xml:space="preserve">A toggle to surface only conferences that have open poster or abstract submission opportunities.</w:t>
      </w:r>
    </w:p>
    <w:p>
      <w:pPr>
        <w:pStyle w:val="Heading2"/>
        <w:spacing w:before="280" w:after="160"/>
      </w:pPr>
      <w:r>
        <w:rPr>
          <w:rFonts w:ascii="Arial" w:cs="Arial" w:eastAsia="Arial" w:hAnsi="Arial"/>
          <w:b/>
          <w:bCs/>
          <w:color w:val="0E7490"/>
          <w:sz w:val="26"/>
          <w:szCs w:val="26"/>
        </w:rPr>
        <w:t xml:space="preserve">4.4 Notification &amp; Alert System</w:t>
      </w:r>
    </w:p>
    <w:p>
      <w:pPr>
        <w:spacing w:after="160" w:line="276"/>
      </w:pPr>
      <w:r>
        <w:rPr>
          <w:rFonts w:ascii="Arial" w:cs="Arial" w:eastAsia="Arial" w:hAnsi="Arial"/>
          <w:color w:val="374151"/>
          <w:sz w:val="21"/>
          <w:szCs w:val="21"/>
        </w:rPr>
        <w:t xml:space="preserve">Users should be able to set up personalised alerts to stay informed about relevant events and important deadlines without having to check the platform constantly.</w:t>
      </w:r>
    </w:p>
    <w:p>
      <w:pPr>
        <w:spacing w:before="200" w:after="120"/>
      </w:pPr>
      <w:r>
        <w:rPr>
          <w:rFonts w:ascii="Arial" w:cs="Arial" w:eastAsia="Arial" w:hAnsi="Arial"/>
          <w:b/>
          <w:bCs/>
          <w:color w:val="374151"/>
          <w:sz w:val="22"/>
          <w:szCs w:val="22"/>
        </w:rPr>
        <w:t xml:space="preserve">Requirements</w:t>
      </w:r>
    </w:p>
    <w:p>
      <w:pPr>
        <w:pStyle w:val="ListParagraph"/>
        <w:numPr>
          <w:ilvl w:val="0"/>
          <w:numId w:val="2"/>
        </w:numPr>
        <w:spacing w:after="100" w:line="276"/>
      </w:pPr>
      <w:r>
        <w:rPr>
          <w:rFonts w:ascii="Arial" w:cs="Arial" w:eastAsia="Arial" w:hAnsi="Arial"/>
          <w:b/>
          <w:bCs/>
          <w:color w:val="374151"/>
          <w:sz w:val="21"/>
          <w:szCs w:val="21"/>
        </w:rPr>
        <w:t xml:space="preserve">New event alerts. </w:t>
      </w:r>
      <w:r>
        <w:rPr>
          <w:rFonts w:ascii="Arial" w:cs="Arial" w:eastAsia="Arial" w:hAnsi="Arial"/>
          <w:color w:val="374151"/>
          <w:sz w:val="21"/>
          <w:szCs w:val="21"/>
        </w:rPr>
        <w:t xml:space="preserve">Users can opt in to be notified when a new conference is added that matches their specialty or area of interest.</w:t>
      </w:r>
    </w:p>
    <w:p>
      <w:pPr>
        <w:pStyle w:val="ListParagraph"/>
        <w:numPr>
          <w:ilvl w:val="0"/>
          <w:numId w:val="2"/>
        </w:numPr>
        <w:spacing w:after="100" w:line="276"/>
      </w:pPr>
      <w:r>
        <w:rPr>
          <w:rFonts w:ascii="Arial" w:cs="Arial" w:eastAsia="Arial" w:hAnsi="Arial"/>
          <w:b/>
          <w:bCs/>
          <w:color w:val="374151"/>
          <w:sz w:val="21"/>
          <w:szCs w:val="21"/>
        </w:rPr>
        <w:t xml:space="preserve">Deadline reminders. </w:t>
      </w:r>
      <w:r>
        <w:rPr>
          <w:rFonts w:ascii="Arial" w:cs="Arial" w:eastAsia="Arial" w:hAnsi="Arial"/>
          <w:color w:val="374151"/>
          <w:sz w:val="21"/>
          <w:szCs w:val="21"/>
        </w:rPr>
        <w:t xml:space="preserve">Alerts for upcoming abstract submission deadlines and early-bird registration close dates for conferences the user has saved or shown interest in.</w:t>
      </w:r>
    </w:p>
    <w:p>
      <w:pPr>
        <w:pStyle w:val="ListParagraph"/>
        <w:numPr>
          <w:ilvl w:val="0"/>
          <w:numId w:val="2"/>
        </w:numPr>
        <w:spacing w:after="100" w:line="276"/>
      </w:pPr>
      <w:r>
        <w:rPr>
          <w:rFonts w:ascii="Arial" w:cs="Arial" w:eastAsia="Arial" w:hAnsi="Arial"/>
          <w:b/>
          <w:bCs/>
          <w:color w:val="374151"/>
          <w:sz w:val="21"/>
          <w:szCs w:val="21"/>
        </w:rPr>
        <w:t xml:space="preserve">Notification preferences. </w:t>
      </w:r>
      <w:r>
        <w:rPr>
          <w:rFonts w:ascii="Arial" w:cs="Arial" w:eastAsia="Arial" w:hAnsi="Arial"/>
          <w:color w:val="374151"/>
          <w:sz w:val="21"/>
          <w:szCs w:val="21"/>
        </w:rPr>
        <w:t xml:space="preserve">Users can configure how they receive notifications: email, in-app, or both. Users can also set the frequency of notifications (e.g. immediate, daily digest, weekly digest).</w:t>
      </w:r>
    </w:p>
    <w:p>
      <w:pPr>
        <w:pStyle w:val="Heading2"/>
        <w:spacing w:before="280" w:after="160"/>
      </w:pPr>
      <w:r>
        <w:rPr>
          <w:rFonts w:ascii="Arial" w:cs="Arial" w:eastAsia="Arial" w:hAnsi="Arial"/>
          <w:b/>
          <w:bCs/>
          <w:color w:val="0E7490"/>
          <w:sz w:val="26"/>
          <w:szCs w:val="26"/>
        </w:rPr>
        <w:t xml:space="preserve">4.5 Saved &amp; Tracked Conferences</w:t>
      </w:r>
    </w:p>
    <w:p>
      <w:pPr>
        <w:spacing w:after="160" w:line="276"/>
      </w:pPr>
      <w:r>
        <w:rPr>
          <w:rFonts w:ascii="Arial" w:cs="Arial" w:eastAsia="Arial" w:hAnsi="Arial"/>
          <w:color w:val="374151"/>
          <w:sz w:val="21"/>
          <w:szCs w:val="21"/>
        </w:rPr>
        <w:t xml:space="preserve">Users must be able to save conferences they are interested in and track their attendance history, creating a personal CPD record within the platform.</w:t>
      </w:r>
    </w:p>
    <w:p>
      <w:pPr>
        <w:spacing w:before="200" w:after="120"/>
      </w:pPr>
      <w:r>
        <w:rPr>
          <w:rFonts w:ascii="Arial" w:cs="Arial" w:eastAsia="Arial" w:hAnsi="Arial"/>
          <w:b/>
          <w:bCs/>
          <w:color w:val="374151"/>
          <w:sz w:val="22"/>
          <w:szCs w:val="22"/>
        </w:rPr>
        <w:t xml:space="preserve">Requirements</w:t>
      </w:r>
    </w:p>
    <w:p>
      <w:pPr>
        <w:pStyle w:val="ListParagraph"/>
        <w:numPr>
          <w:ilvl w:val="0"/>
          <w:numId w:val="2"/>
        </w:numPr>
        <w:spacing w:after="100" w:line="276"/>
      </w:pPr>
      <w:r>
        <w:rPr>
          <w:rFonts w:ascii="Arial" w:cs="Arial" w:eastAsia="Arial" w:hAnsi="Arial"/>
          <w:b/>
          <w:bCs/>
          <w:color w:val="374151"/>
          <w:sz w:val="21"/>
          <w:szCs w:val="21"/>
        </w:rPr>
        <w:t xml:space="preserve">Save / bookmark. </w:t>
      </w:r>
      <w:r>
        <w:rPr>
          <w:rFonts w:ascii="Arial" w:cs="Arial" w:eastAsia="Arial" w:hAnsi="Arial"/>
          <w:color w:val="374151"/>
          <w:sz w:val="21"/>
          <w:szCs w:val="21"/>
        </w:rPr>
        <w:t xml:space="preserve">Users can save any conference to a personal list for easy access later. Saved conferences should trigger deadline reminder notifications automatically.</w:t>
      </w:r>
    </w:p>
    <w:p>
      <w:pPr>
        <w:pStyle w:val="ListParagraph"/>
        <w:numPr>
          <w:ilvl w:val="0"/>
          <w:numId w:val="2"/>
        </w:numPr>
        <w:spacing w:after="100" w:line="276"/>
      </w:pPr>
      <w:r>
        <w:rPr>
          <w:rFonts w:ascii="Arial" w:cs="Arial" w:eastAsia="Arial" w:hAnsi="Arial"/>
          <w:b/>
          <w:bCs/>
          <w:color w:val="374151"/>
          <w:sz w:val="21"/>
          <w:szCs w:val="21"/>
        </w:rPr>
        <w:t xml:space="preserve">Attendance tracking. </w:t>
      </w:r>
      <w:r>
        <w:rPr>
          <w:rFonts w:ascii="Arial" w:cs="Arial" w:eastAsia="Arial" w:hAnsi="Arial"/>
          <w:color w:val="374151"/>
          <w:sz w:val="21"/>
          <w:szCs w:val="21"/>
        </w:rPr>
        <w:t xml:space="preserve">Users can mark conferences they have attended, building a personal history. This forms the basis of an informal CPD log within the app.</w:t>
      </w:r>
    </w:p>
    <w:p>
      <w:pPr>
        <w:pStyle w:val="ListParagraph"/>
        <w:numPr>
          <w:ilvl w:val="0"/>
          <w:numId w:val="2"/>
        </w:numPr>
        <w:spacing w:after="100" w:line="276"/>
      </w:pPr>
      <w:r>
        <w:rPr>
          <w:rFonts w:ascii="Arial" w:cs="Arial" w:eastAsia="Arial" w:hAnsi="Arial"/>
          <w:b/>
          <w:bCs/>
          <w:color w:val="374151"/>
          <w:sz w:val="21"/>
          <w:szCs w:val="21"/>
        </w:rPr>
        <w:t xml:space="preserve">CPD summary. </w:t>
      </w:r>
      <w:r>
        <w:rPr>
          <w:rFonts w:ascii="Arial" w:cs="Arial" w:eastAsia="Arial" w:hAnsi="Arial"/>
          <w:color w:val="374151"/>
          <w:sz w:val="21"/>
          <w:szCs w:val="21"/>
        </w:rPr>
        <w:t xml:space="preserve">A simple dashboard or summary view showing total CPD points accumulated from attended conferences, broken down by specialty or time period.</w:t>
      </w:r>
    </w:p>
    <w:p>
      <w:r>
        <w:br w:type="page"/>
      </w:r>
    </w:p>
    <w:p>
      <w:pPr>
        <w:pStyle w:val="Heading1"/>
        <w:spacing w:before="360" w:after="200"/>
      </w:pPr>
      <w:r>
        <w:rPr>
          <w:rFonts w:ascii="Arial" w:cs="Arial" w:eastAsia="Arial" w:hAnsi="Arial"/>
          <w:b/>
          <w:bCs/>
          <w:color w:val="1B2845"/>
          <w:sz w:val="32"/>
          <w:szCs w:val="32"/>
        </w:rPr>
        <w:t xml:space="preserve">5. Data Model</w:t>
      </w:r>
    </w:p>
    <w:p>
      <w:pPr>
        <w:spacing w:after="160" w:line="276"/>
      </w:pPr>
      <w:r>
        <w:rPr>
          <w:rFonts w:ascii="Arial" w:cs="Arial" w:eastAsia="Arial" w:hAnsi="Arial"/>
          <w:color w:val="374151"/>
          <w:sz w:val="21"/>
          <w:szCs w:val="21"/>
        </w:rPr>
        <w:t xml:space="preserve">The data model is designed around the core entity — a conference — and its relationships to users, specialties, locations, and pricing. It is structured to support the agentic scraper's output, organiser self-management in future phases, and efficient querying for the filtering and search features.</w:t>
      </w:r>
    </w:p>
    <w:p>
      <w:pPr>
        <w:pStyle w:val="Heading2"/>
        <w:spacing w:before="280" w:after="160"/>
      </w:pPr>
      <w:r>
        <w:rPr>
          <w:rFonts w:ascii="Arial" w:cs="Arial" w:eastAsia="Arial" w:hAnsi="Arial"/>
          <w:b/>
          <w:bCs/>
          <w:color w:val="0E7490"/>
          <w:sz w:val="26"/>
          <w:szCs w:val="26"/>
        </w:rPr>
        <w:t xml:space="preserve">5.1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00"/>
      </w:tblGrid>
      <w:tr>
        <w:tc>
          <w:tcPr>
            <w:tcW w:type="dxa" w:w="22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9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9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Registered platform users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email, password hash, role, specialty, location, created date</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Conferences</w:t>
            </w:r>
          </w:p>
        </w:tc>
        <w:tc>
          <w:tcPr>
            <w:tcW w:type="dxa" w:w="2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Core conference listings</w:t>
            </w:r>
          </w:p>
        </w:tc>
        <w:tc>
          <w:tcPr>
            <w:tcW w:type="dxa" w:w="3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ID, name, description, specialty ID, start date, end date, venue, city, region, CPD status, CPD points, abstract open (boolean), abstract deadline, source URL, organiser URL, created/updated 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Specialties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Controlled list of medical specialties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name, slug, category (e.g. Clinical, Nursing)</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Pricing Tiers</w:t>
            </w:r>
          </w:p>
        </w:tc>
        <w:tc>
          <w:tcPr>
            <w:tcW w:type="dxa" w:w="2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Price breakdown per conference per professional level</w:t>
            </w:r>
          </w:p>
        </w:tc>
        <w:tc>
          <w:tcPr>
            <w:tcW w:type="dxa" w:w="3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ID, conference ID, tier label (e.g. Student, Consultant, Member, Non-Member), price (GBP), is early bird (boolean), early bird deadline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Saved Conferences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 bookmarked conferences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user ID, conference ID, saved date</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Attendance Records</w:t>
            </w:r>
          </w:p>
        </w:tc>
        <w:tc>
          <w:tcPr>
            <w:tcW w:type="dxa" w:w="2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User's attended conference history</w:t>
            </w:r>
          </w:p>
        </w:tc>
        <w:tc>
          <w:tcPr>
            <w:tcW w:type="dxa" w:w="3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ID, user ID, conference ID, attended date, CPD points claimed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 Preferences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notification settings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 user ID, alert types (new events, deadlines), channels (email, in-app), frequency</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Scraper Sources</w:t>
            </w:r>
          </w:p>
        </w:tc>
        <w:tc>
          <w:tcPr>
            <w:tcW w:type="dxa" w:w="2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Registry of websites the agentic scraper targets for conference data</w:t>
            </w:r>
          </w:p>
        </w:tc>
        <w:tc>
          <w:tcPr>
            <w:tcW w:type="dxa" w:w="3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ID, source name, base URL, extraction instructions, active (boolean), last scraped date, last status, created date, updated date</w:t>
            </w:r>
          </w:p>
        </w:tc>
      </w:tr>
    </w:tbl>
    <w:p>
      <w:pPr>
        <w:pStyle w:val="Heading2"/>
        <w:spacing w:before="280" w:after="160"/>
      </w:pPr>
      <w:r>
        <w:rPr>
          <w:rFonts w:ascii="Arial" w:cs="Arial" w:eastAsia="Arial" w:hAnsi="Arial"/>
          <w:b/>
          <w:bCs/>
          <w:color w:val="0E7490"/>
          <w:sz w:val="26"/>
          <w:szCs w:val="26"/>
        </w:rPr>
        <w:t xml:space="preserve">5.2 Entity Relationships</w:t>
      </w:r>
    </w:p>
    <w:p>
      <w:pPr>
        <w:pStyle w:val="ListParagraph"/>
        <w:numPr>
          <w:ilvl w:val="0"/>
          <w:numId w:val="2"/>
        </w:numPr>
        <w:spacing w:after="100" w:line="276"/>
      </w:pPr>
      <w:r>
        <w:rPr>
          <w:rFonts w:ascii="Arial" w:cs="Arial" w:eastAsia="Arial" w:hAnsi="Arial"/>
          <w:b/>
          <w:bCs/>
          <w:color w:val="374151"/>
          <w:sz w:val="21"/>
          <w:szCs w:val="21"/>
        </w:rPr>
        <w:t xml:space="preserve">Conferences → Specialties: </w:t>
      </w:r>
      <w:r>
        <w:rPr>
          <w:rFonts w:ascii="Arial" w:cs="Arial" w:eastAsia="Arial" w:hAnsi="Arial"/>
          <w:color w:val="374151"/>
          <w:sz w:val="21"/>
          <w:szCs w:val="21"/>
        </w:rPr>
        <w:t xml:space="preserve">Many-to-one. Each conference belongs to one primary specialty.</w:t>
      </w:r>
    </w:p>
    <w:p>
      <w:pPr>
        <w:pStyle w:val="ListParagraph"/>
        <w:numPr>
          <w:ilvl w:val="0"/>
          <w:numId w:val="2"/>
        </w:numPr>
        <w:spacing w:after="100" w:line="276"/>
      </w:pPr>
      <w:r>
        <w:rPr>
          <w:rFonts w:ascii="Arial" w:cs="Arial" w:eastAsia="Arial" w:hAnsi="Arial"/>
          <w:b/>
          <w:bCs/>
          <w:color w:val="374151"/>
          <w:sz w:val="21"/>
          <w:szCs w:val="21"/>
        </w:rPr>
        <w:t xml:space="preserve">Conferences → Pricing Tiers: </w:t>
      </w:r>
      <w:r>
        <w:rPr>
          <w:rFonts w:ascii="Arial" w:cs="Arial" w:eastAsia="Arial" w:hAnsi="Arial"/>
          <w:color w:val="374151"/>
          <w:sz w:val="21"/>
          <w:szCs w:val="21"/>
        </w:rPr>
        <w:t xml:space="preserve">One-to-many. Each conference has multiple pricing tiers for different professional levels.</w:t>
      </w:r>
    </w:p>
    <w:p>
      <w:pPr>
        <w:pStyle w:val="ListParagraph"/>
        <w:numPr>
          <w:ilvl w:val="0"/>
          <w:numId w:val="2"/>
        </w:numPr>
        <w:spacing w:after="100" w:line="276"/>
      </w:pPr>
      <w:r>
        <w:rPr>
          <w:rFonts w:ascii="Arial" w:cs="Arial" w:eastAsia="Arial" w:hAnsi="Arial"/>
          <w:b/>
          <w:bCs/>
          <w:color w:val="374151"/>
          <w:sz w:val="21"/>
          <w:szCs w:val="21"/>
        </w:rPr>
        <w:t xml:space="preserve">Users → Saved Conferences: </w:t>
      </w:r>
      <w:r>
        <w:rPr>
          <w:rFonts w:ascii="Arial" w:cs="Arial" w:eastAsia="Arial" w:hAnsi="Arial"/>
          <w:color w:val="374151"/>
          <w:sz w:val="21"/>
          <w:szCs w:val="21"/>
        </w:rPr>
        <w:t xml:space="preserve">Many-to-many. A user can save many conferences; a conference can be saved by many users.</w:t>
      </w:r>
    </w:p>
    <w:p>
      <w:pPr>
        <w:pStyle w:val="ListParagraph"/>
        <w:numPr>
          <w:ilvl w:val="0"/>
          <w:numId w:val="2"/>
        </w:numPr>
        <w:spacing w:after="100" w:line="276"/>
      </w:pPr>
      <w:r>
        <w:rPr>
          <w:rFonts w:ascii="Arial" w:cs="Arial" w:eastAsia="Arial" w:hAnsi="Arial"/>
          <w:b/>
          <w:bCs/>
          <w:color w:val="374151"/>
          <w:sz w:val="21"/>
          <w:szCs w:val="21"/>
        </w:rPr>
        <w:t xml:space="preserve">Users → Attendance Records: </w:t>
      </w:r>
      <w:r>
        <w:rPr>
          <w:rFonts w:ascii="Arial" w:cs="Arial" w:eastAsia="Arial" w:hAnsi="Arial"/>
          <w:color w:val="374151"/>
          <w:sz w:val="21"/>
          <w:szCs w:val="21"/>
        </w:rPr>
        <w:t xml:space="preserve">One-to-many. A user can have multiple attendance records over time.</w:t>
      </w:r>
    </w:p>
    <w:p>
      <w:pPr>
        <w:pStyle w:val="ListParagraph"/>
        <w:numPr>
          <w:ilvl w:val="0"/>
          <w:numId w:val="2"/>
        </w:numPr>
        <w:spacing w:after="100" w:line="276"/>
      </w:pPr>
      <w:r>
        <w:rPr>
          <w:rFonts w:ascii="Arial" w:cs="Arial" w:eastAsia="Arial" w:hAnsi="Arial"/>
          <w:b/>
          <w:bCs/>
          <w:color w:val="374151"/>
          <w:sz w:val="21"/>
          <w:szCs w:val="21"/>
        </w:rPr>
        <w:t xml:space="preserve">Users → Notification Preferences: </w:t>
      </w:r>
      <w:r>
        <w:rPr>
          <w:rFonts w:ascii="Arial" w:cs="Arial" w:eastAsia="Arial" w:hAnsi="Arial"/>
          <w:color w:val="374151"/>
          <w:sz w:val="21"/>
          <w:szCs w:val="21"/>
        </w:rPr>
        <w:t xml:space="preserve">One-to-one. Each user has a single set of notification preferences.</w:t>
      </w:r>
    </w:p>
    <w:p>
      <w:pPr>
        <w:pStyle w:val="ListParagraph"/>
        <w:numPr>
          <w:ilvl w:val="0"/>
          <w:numId w:val="2"/>
        </w:numPr>
        <w:spacing w:after="100" w:line="276"/>
      </w:pPr>
      <w:r>
        <w:rPr>
          <w:rFonts w:ascii="Arial" w:cs="Arial" w:eastAsia="Arial" w:hAnsi="Arial"/>
          <w:b/>
          <w:bCs/>
          <w:color w:val="374151"/>
          <w:sz w:val="21"/>
          <w:szCs w:val="21"/>
        </w:rPr>
        <w:t xml:space="preserve">Scraper Sources → Conferences: </w:t>
      </w:r>
      <w:r>
        <w:rPr>
          <w:rFonts w:ascii="Arial" w:cs="Arial" w:eastAsia="Arial" w:hAnsi="Arial"/>
          <w:color w:val="374151"/>
          <w:sz w:val="21"/>
          <w:szCs w:val="21"/>
        </w:rPr>
        <w:t xml:space="preserve">One-to-many. Each source in the scraper registry can yield multiple conference listings. Conferences store a reference to the source URL they were extracted from, enabling traceability and duplicate detection.</w:t>
      </w:r>
    </w:p>
    <w:p>
      <w:r>
        <w:br w:type="page"/>
      </w:r>
    </w:p>
    <w:p>
      <w:pPr>
        <w:pStyle w:val="Heading1"/>
        <w:spacing w:before="360" w:after="200"/>
      </w:pPr>
      <w:r>
        <w:rPr>
          <w:rFonts w:ascii="Arial" w:cs="Arial" w:eastAsia="Arial" w:hAnsi="Arial"/>
          <w:b/>
          <w:bCs/>
          <w:color w:val="1B2845"/>
          <w:sz w:val="32"/>
          <w:szCs w:val="32"/>
        </w:rPr>
        <w:t xml:space="preserve">6. Agentic Scraping System</w:t>
      </w:r>
    </w:p>
    <w:p>
      <w:pPr>
        <w:spacing w:after="160" w:line="276"/>
      </w:pPr>
      <w:r>
        <w:rPr>
          <w:rFonts w:ascii="Arial" w:cs="Arial" w:eastAsia="Arial" w:hAnsi="Arial"/>
          <w:color w:val="374151"/>
          <w:sz w:val="21"/>
          <w:szCs w:val="21"/>
        </w:rPr>
        <w:t xml:space="preserve">The agentic scraping system is the data ingestion engine of MedConf. Rather than relying on manual research or traditional rigid scrapers tied to specific HTML structures, the system uses a large language model (LLM) as its decision-making brain, paired with browser automation, to navigate conference websites and extract structured data autonomously.</w:t>
      </w:r>
    </w:p>
    <w:p>
      <w:pPr>
        <w:pStyle w:val="Heading2"/>
        <w:spacing w:before="280" w:after="160"/>
      </w:pPr>
      <w:r>
        <w:rPr>
          <w:rFonts w:ascii="Arial" w:cs="Arial" w:eastAsia="Arial" w:hAnsi="Arial"/>
          <w:b/>
          <w:bCs/>
          <w:color w:val="0E7490"/>
          <w:sz w:val="26"/>
          <w:szCs w:val="26"/>
        </w:rPr>
        <w:t xml:space="preserve">6.1 Architecture Overview</w:t>
      </w:r>
    </w:p>
    <w:p>
      <w:pPr>
        <w:spacing w:after="160" w:line="276"/>
      </w:pPr>
      <w:r>
        <w:rPr>
          <w:rFonts w:ascii="Arial" w:cs="Arial" w:eastAsia="Arial" w:hAnsi="Arial"/>
          <w:color w:val="374151"/>
          <w:sz w:val="21"/>
          <w:szCs w:val="21"/>
        </w:rPr>
        <w:t xml:space="preserve">The system is composed of four layers working in sequence:</w:t>
      </w:r>
    </w:p>
    <w:p>
      <w:pPr>
        <w:pStyle w:val="ListParagraph"/>
        <w:numPr>
          <w:ilvl w:val="0"/>
          <w:numId w:val="3"/>
        </w:numPr>
        <w:spacing w:after="100" w:line="276"/>
      </w:pPr>
      <w:r>
        <w:rPr>
          <w:rFonts w:ascii="Arial" w:cs="Arial" w:eastAsia="Arial" w:hAnsi="Arial"/>
          <w:b/>
          <w:bCs/>
          <w:color w:val="374151"/>
          <w:sz w:val="21"/>
          <w:szCs w:val="21"/>
        </w:rPr>
        <w:t xml:space="preserve">Source Registry. </w:t>
      </w:r>
      <w:r>
        <w:rPr>
          <w:rFonts w:ascii="Arial" w:cs="Arial" w:eastAsia="Arial" w:hAnsi="Arial"/>
          <w:color w:val="374151"/>
          <w:sz w:val="21"/>
          <w:szCs w:val="21"/>
        </w:rPr>
        <w:t xml:space="preserve">A dedicated database table within Supabase that stores all trusted source websites — Royal Colleges, medical societies, universities, and known conference organisers. Each row contains the source's starting URL and a set of natural language extraction instructions. The scraper queries this table at the start of each run to retrieve all active sources.</w:t>
      </w:r>
    </w:p>
    <w:p>
      <w:pPr>
        <w:pStyle w:val="ListParagraph"/>
        <w:numPr>
          <w:ilvl w:val="0"/>
          <w:numId w:val="3"/>
        </w:numPr>
        <w:spacing w:after="100" w:line="276"/>
      </w:pPr>
      <w:r>
        <w:rPr>
          <w:rFonts w:ascii="Arial" w:cs="Arial" w:eastAsia="Arial" w:hAnsi="Arial"/>
          <w:b/>
          <w:bCs/>
          <w:color w:val="374151"/>
          <w:sz w:val="21"/>
          <w:szCs w:val="21"/>
        </w:rPr>
        <w:t xml:space="preserve">Browser Automation Layer. </w:t>
      </w:r>
      <w:r>
        <w:rPr>
          <w:rFonts w:ascii="Arial" w:cs="Arial" w:eastAsia="Arial" w:hAnsi="Arial"/>
          <w:color w:val="374151"/>
          <w:sz w:val="21"/>
          <w:szCs w:val="21"/>
        </w:rPr>
        <w:t xml:space="preserve">Built on Playwright, this layer provides programmatic control over a real browser. It can navigate to URLs, click links, scroll pages, and read page content — including dynamically loaded content.</w:t>
      </w:r>
    </w:p>
    <w:p>
      <w:pPr>
        <w:pStyle w:val="ListParagraph"/>
        <w:numPr>
          <w:ilvl w:val="0"/>
          <w:numId w:val="3"/>
        </w:numPr>
        <w:spacing w:after="100" w:line="276"/>
      </w:pPr>
      <w:r>
        <w:rPr>
          <w:rFonts w:ascii="Arial" w:cs="Arial" w:eastAsia="Arial" w:hAnsi="Arial"/>
          <w:b/>
          <w:bCs/>
          <w:color w:val="374151"/>
          <w:sz w:val="21"/>
          <w:szCs w:val="21"/>
        </w:rPr>
        <w:t xml:space="preserve">LLM Orchestration Engine. </w:t>
      </w:r>
      <w:r>
        <w:rPr>
          <w:rFonts w:ascii="Arial" w:cs="Arial" w:eastAsia="Arial" w:hAnsi="Arial"/>
          <w:color w:val="374151"/>
          <w:sz w:val="21"/>
          <w:szCs w:val="21"/>
        </w:rPr>
        <w:t xml:space="preserve">The core intelligence layer. At each step, the LLM receives the current page content, the original extraction instructions, and a record of actions already taken. It decides the next action: navigate deeper, extract data, or declare the task complete. This creates an iterative reasoning loop that adapts to the structure of each website without requiring hardcoded selectors.</w:t>
      </w:r>
    </w:p>
    <w:p>
      <w:pPr>
        <w:pStyle w:val="ListParagraph"/>
        <w:numPr>
          <w:ilvl w:val="0"/>
          <w:numId w:val="3"/>
        </w:numPr>
        <w:spacing w:after="100" w:line="276"/>
      </w:pPr>
      <w:r>
        <w:rPr>
          <w:rFonts w:ascii="Arial" w:cs="Arial" w:eastAsia="Arial" w:hAnsi="Arial"/>
          <w:b/>
          <w:bCs/>
          <w:color w:val="374151"/>
          <w:sz w:val="21"/>
          <w:szCs w:val="21"/>
        </w:rPr>
        <w:t xml:space="preserve">Data Output &amp; Validation. </w:t>
      </w:r>
      <w:r>
        <w:rPr>
          <w:rFonts w:ascii="Arial" w:cs="Arial" w:eastAsia="Arial" w:hAnsi="Arial"/>
          <w:color w:val="374151"/>
          <w:sz w:val="21"/>
          <w:szCs w:val="21"/>
        </w:rPr>
        <w:t xml:space="preserve">Extracted data is structured into the conference data model, validated for completeness (flagging missing required fields), and passed to the database update pipeline.</w:t>
      </w:r>
    </w:p>
    <w:p>
      <w:pPr>
        <w:pStyle w:val="Heading2"/>
        <w:spacing w:before="280" w:after="160"/>
      </w:pPr>
      <w:r>
        <w:rPr>
          <w:rFonts w:ascii="Arial" w:cs="Arial" w:eastAsia="Arial" w:hAnsi="Arial"/>
          <w:b/>
          <w:bCs/>
          <w:color w:val="0E7490"/>
          <w:sz w:val="26"/>
          <w:szCs w:val="26"/>
        </w:rPr>
        <w:t xml:space="preserve">6.2 Extraction Instructions (Example)</w:t>
      </w:r>
    </w:p>
    <w:p>
      <w:pPr>
        <w:spacing w:after="160" w:line="276"/>
      </w:pPr>
      <w:r>
        <w:rPr>
          <w:rFonts w:ascii="Arial" w:cs="Arial" w:eastAsia="Arial" w:hAnsi="Arial"/>
          <w:color w:val="374151"/>
          <w:sz w:val="21"/>
          <w:szCs w:val="21"/>
        </w:rPr>
        <w:t xml:space="preserve">Each source in the registry is paired with a natural language instruction set. For example:</w:t>
      </w:r>
    </w:p>
    <w:p>
      <w:pPr>
        <w:shd w:fill="F0F7FA" w:val="clear"/>
        <w:spacing w:before="120" w:after="120"/>
      </w:pPr>
      <w:r>
        <w:rPr>
          <w:rFonts w:ascii="Arial" w:cs="Arial" w:eastAsia="Arial" w:hAnsi="Arial"/>
          <w:i/>
          <w:iCs/>
          <w:color w:val="374151"/>
          <w:sz w:val="20"/>
          <w:szCs w:val="20"/>
        </w:rPr>
        <w:t xml:space="preserve">"Visit the events page on this website. Find all upcoming conferences and talks. For each event, extract: the event name, the specialty it belongs to, the start and end dates, the venue name and city, any pricing information broken down by professional level, whether CPD points are awarded and how many, and whether abstract or poster submissions are open. If detail pages exist for individual events, navigate to each one to collect the full information. Return all extracted data in structured format."</w:t>
      </w:r>
    </w:p>
    <w:p>
      <w:pPr>
        <w:pStyle w:val="Heading2"/>
        <w:spacing w:before="280" w:after="160"/>
      </w:pPr>
      <w:r>
        <w:rPr>
          <w:rFonts w:ascii="Arial" w:cs="Arial" w:eastAsia="Arial" w:hAnsi="Arial"/>
          <w:b/>
          <w:bCs/>
          <w:color w:val="0E7490"/>
          <w:sz w:val="26"/>
          <w:szCs w:val="26"/>
        </w:rPr>
        <w:t xml:space="preserve">6.3 Scheduling &amp; Update Logic</w:t>
      </w:r>
    </w:p>
    <w:p>
      <w:pPr>
        <w:pStyle w:val="ListParagraph"/>
        <w:numPr>
          <w:ilvl w:val="0"/>
          <w:numId w:val="2"/>
        </w:numPr>
        <w:spacing w:after="100" w:line="276"/>
      </w:pPr>
      <w:r>
        <w:rPr>
          <w:rFonts w:ascii="Arial" w:cs="Arial" w:eastAsia="Arial" w:hAnsi="Arial"/>
          <w:b/>
          <w:bCs/>
          <w:color w:val="374151"/>
          <w:sz w:val="21"/>
          <w:szCs w:val="21"/>
        </w:rPr>
        <w:t xml:space="preserve">Frequency. </w:t>
      </w:r>
      <w:r>
        <w:rPr>
          <w:rFonts w:ascii="Arial" w:cs="Arial" w:eastAsia="Arial" w:hAnsi="Arial"/>
          <w:color w:val="374151"/>
          <w:sz w:val="21"/>
          <w:szCs w:val="21"/>
        </w:rPr>
        <w:t xml:space="preserve">The scraper runs on a weekly cadence by default, triggered by a job scheduler (e.g. AWS EventBridge or cron).</w:t>
      </w:r>
    </w:p>
    <w:p>
      <w:pPr>
        <w:pStyle w:val="ListParagraph"/>
        <w:numPr>
          <w:ilvl w:val="0"/>
          <w:numId w:val="2"/>
        </w:numPr>
        <w:spacing w:after="100" w:line="276"/>
      </w:pPr>
      <w:r>
        <w:rPr>
          <w:rFonts w:ascii="Arial" w:cs="Arial" w:eastAsia="Arial" w:hAnsi="Arial"/>
          <w:b/>
          <w:bCs/>
          <w:color w:val="374151"/>
          <w:sz w:val="21"/>
          <w:szCs w:val="21"/>
        </w:rPr>
        <w:t xml:space="preserve">Duplicate handling. </w:t>
      </w:r>
      <w:r>
        <w:rPr>
          <w:rFonts w:ascii="Arial" w:cs="Arial" w:eastAsia="Arial" w:hAnsi="Arial"/>
          <w:color w:val="374151"/>
          <w:sz w:val="21"/>
          <w:szCs w:val="21"/>
        </w:rPr>
        <w:t xml:space="preserve">Each conference is identified by a stable unique key — the source URL of the official conference page. On each run, the system checks whether a conference with that key already exists in the database. If it does, it compares fields and updates only those that have changed. If it does not, a new record is inserted.</w:t>
      </w:r>
    </w:p>
    <w:p>
      <w:pPr>
        <w:pStyle w:val="ListParagraph"/>
        <w:numPr>
          <w:ilvl w:val="0"/>
          <w:numId w:val="2"/>
        </w:numPr>
        <w:spacing w:after="100" w:line="276"/>
      </w:pPr>
      <w:r>
        <w:rPr>
          <w:rFonts w:ascii="Arial" w:cs="Arial" w:eastAsia="Arial" w:hAnsi="Arial"/>
          <w:b/>
          <w:bCs/>
          <w:color w:val="374151"/>
          <w:sz w:val="21"/>
          <w:szCs w:val="21"/>
        </w:rPr>
        <w:t xml:space="preserve">Expiry handling. </w:t>
      </w:r>
      <w:r>
        <w:rPr>
          <w:rFonts w:ascii="Arial" w:cs="Arial" w:eastAsia="Arial" w:hAnsi="Arial"/>
          <w:color w:val="374151"/>
          <w:sz w:val="21"/>
          <w:szCs w:val="21"/>
        </w:rPr>
        <w:t xml:space="preserve">Conferences whose end dates have passed are flagged as archived and removed from active listings.</w:t>
      </w:r>
    </w:p>
    <w:p>
      <w:pPr>
        <w:pStyle w:val="ListParagraph"/>
        <w:numPr>
          <w:ilvl w:val="0"/>
          <w:numId w:val="2"/>
        </w:numPr>
        <w:spacing w:after="100" w:line="276"/>
      </w:pPr>
      <w:r>
        <w:rPr>
          <w:rFonts w:ascii="Arial" w:cs="Arial" w:eastAsia="Arial" w:hAnsi="Arial"/>
          <w:b/>
          <w:bCs/>
          <w:color w:val="374151"/>
          <w:sz w:val="21"/>
          <w:szCs w:val="21"/>
        </w:rPr>
        <w:t xml:space="preserve">Logging. </w:t>
      </w:r>
      <w:r>
        <w:rPr>
          <w:rFonts w:ascii="Arial" w:cs="Arial" w:eastAsia="Arial" w:hAnsi="Arial"/>
          <w:color w:val="374151"/>
          <w:sz w:val="21"/>
          <w:szCs w:val="21"/>
        </w:rPr>
        <w:t xml:space="preserve">Every scraper run produces a log: sources visited, conferences found, records inserted or updated, validation failures, and any errors encountered. This provides full visibility into the health of the data pipeline.</w:t>
      </w:r>
    </w:p>
    <w:p>
      <w:pPr>
        <w:pStyle w:val="Heading2"/>
        <w:spacing w:before="280" w:after="160"/>
      </w:pPr>
      <w:r>
        <w:rPr>
          <w:rFonts w:ascii="Arial" w:cs="Arial" w:eastAsia="Arial" w:hAnsi="Arial"/>
          <w:b/>
          <w:bCs/>
          <w:color w:val="0E7490"/>
          <w:sz w:val="26"/>
          <w:szCs w:val="26"/>
        </w:rPr>
        <w:t xml:space="preserve">6.4 Safeguards</w:t>
      </w:r>
    </w:p>
    <w:p>
      <w:pPr>
        <w:pStyle w:val="ListParagraph"/>
        <w:numPr>
          <w:ilvl w:val="0"/>
          <w:numId w:val="2"/>
        </w:numPr>
        <w:spacing w:after="100" w:line="276"/>
      </w:pPr>
      <w:r>
        <w:rPr>
          <w:rFonts w:ascii="Arial" w:cs="Arial" w:eastAsia="Arial" w:hAnsi="Arial"/>
          <w:b/>
          <w:bCs/>
          <w:color w:val="374151"/>
          <w:sz w:val="21"/>
          <w:szCs w:val="21"/>
        </w:rPr>
        <w:t xml:space="preserve">Rate limiting. </w:t>
      </w:r>
      <w:r>
        <w:rPr>
          <w:rFonts w:ascii="Arial" w:cs="Arial" w:eastAsia="Arial" w:hAnsi="Arial"/>
          <w:color w:val="374151"/>
          <w:sz w:val="21"/>
          <w:szCs w:val="21"/>
        </w:rPr>
        <w:t xml:space="preserve">The scraper respects website rate limits and introduces delays between requests to avoid overloading source websites.</w:t>
      </w:r>
    </w:p>
    <w:p>
      <w:pPr>
        <w:pStyle w:val="ListParagraph"/>
        <w:numPr>
          <w:ilvl w:val="0"/>
          <w:numId w:val="2"/>
        </w:numPr>
        <w:spacing w:after="100" w:line="276"/>
      </w:pPr>
      <w:r>
        <w:rPr>
          <w:rFonts w:ascii="Arial" w:cs="Arial" w:eastAsia="Arial" w:hAnsi="Arial"/>
          <w:b/>
          <w:bCs/>
          <w:color w:val="374151"/>
          <w:sz w:val="21"/>
          <w:szCs w:val="21"/>
        </w:rPr>
        <w:t xml:space="preserve">Terms of service. </w:t>
      </w:r>
      <w:r>
        <w:rPr>
          <w:rFonts w:ascii="Arial" w:cs="Arial" w:eastAsia="Arial" w:hAnsi="Arial"/>
          <w:color w:val="374151"/>
          <w:sz w:val="21"/>
          <w:szCs w:val="21"/>
        </w:rPr>
        <w:t xml:space="preserve">Sources are manually vetted before being added to the registry. Any source that explicitly prohibits automated access is excluded.</w:t>
      </w:r>
    </w:p>
    <w:p>
      <w:pPr>
        <w:pStyle w:val="ListParagraph"/>
        <w:numPr>
          <w:ilvl w:val="0"/>
          <w:numId w:val="2"/>
        </w:numPr>
        <w:spacing w:after="100" w:line="276"/>
      </w:pPr>
      <w:r>
        <w:rPr>
          <w:rFonts w:ascii="Arial" w:cs="Arial" w:eastAsia="Arial" w:hAnsi="Arial"/>
          <w:b/>
          <w:bCs/>
          <w:color w:val="374151"/>
          <w:sz w:val="21"/>
          <w:szCs w:val="21"/>
        </w:rPr>
        <w:t xml:space="preserve">Failure isolation. </w:t>
      </w:r>
      <w:r>
        <w:rPr>
          <w:rFonts w:ascii="Arial" w:cs="Arial" w:eastAsia="Arial" w:hAnsi="Arial"/>
          <w:color w:val="374151"/>
          <w:sz w:val="21"/>
          <w:szCs w:val="21"/>
        </w:rPr>
        <w:t xml:space="preserve">A failure on one source does not affect the scraping of other sources. Failures are logged and flagged for review.</w:t>
      </w:r>
    </w:p>
    <w:p>
      <w:pPr>
        <w:pStyle w:val="ListParagraph"/>
        <w:numPr>
          <w:ilvl w:val="0"/>
          <w:numId w:val="2"/>
        </w:numPr>
        <w:spacing w:after="100" w:line="276"/>
      </w:pPr>
      <w:r>
        <w:rPr>
          <w:rFonts w:ascii="Arial" w:cs="Arial" w:eastAsia="Arial" w:hAnsi="Arial"/>
          <w:b/>
          <w:bCs/>
          <w:color w:val="374151"/>
          <w:sz w:val="21"/>
          <w:szCs w:val="21"/>
        </w:rPr>
        <w:t xml:space="preserve">Step limit. </w:t>
      </w:r>
      <w:r>
        <w:rPr>
          <w:rFonts w:ascii="Arial" w:cs="Arial" w:eastAsia="Arial" w:hAnsi="Arial"/>
          <w:color w:val="374151"/>
          <w:sz w:val="21"/>
          <w:szCs w:val="21"/>
        </w:rPr>
        <w:t xml:space="preserve">Each scrape session has a maximum number of navigation steps to prevent infinite loops on complex or unexpected page structures.</w:t>
      </w:r>
    </w:p>
    <w:p>
      <w:r>
        <w:br w:type="page"/>
      </w:r>
    </w:p>
    <w:p>
      <w:pPr>
        <w:pStyle w:val="Heading1"/>
        <w:spacing w:before="360" w:after="200"/>
      </w:pPr>
      <w:r>
        <w:rPr>
          <w:rFonts w:ascii="Arial" w:cs="Arial" w:eastAsia="Arial" w:hAnsi="Arial"/>
          <w:b/>
          <w:bCs/>
          <w:color w:val="1B2845"/>
          <w:sz w:val="32"/>
          <w:szCs w:val="32"/>
        </w:rPr>
        <w:t xml:space="preserve">7. Database &amp; Infrastructure</w:t>
      </w:r>
    </w:p>
    <w:p>
      <w:pPr>
        <w:pStyle w:val="Heading2"/>
        <w:spacing w:before="280" w:after="160"/>
      </w:pPr>
      <w:r>
        <w:rPr>
          <w:rFonts w:ascii="Arial" w:cs="Arial" w:eastAsia="Arial" w:hAnsi="Arial"/>
          <w:b/>
          <w:bCs/>
          <w:color w:val="0E7490"/>
          <w:sz w:val="26"/>
          <w:szCs w:val="26"/>
        </w:rPr>
        <w:t xml:space="preserve">7.1 Database</w:t>
      </w:r>
    </w:p>
    <w:p>
      <w:pPr>
        <w:pStyle w:val="ListParagraph"/>
        <w:numPr>
          <w:ilvl w:val="0"/>
          <w:numId w:val="2"/>
        </w:numPr>
        <w:spacing w:after="100" w:line="276"/>
      </w:pPr>
      <w:r>
        <w:rPr>
          <w:rFonts w:ascii="Arial" w:cs="Arial" w:eastAsia="Arial" w:hAnsi="Arial"/>
          <w:b/>
          <w:bCs/>
          <w:color w:val="374151"/>
          <w:sz w:val="21"/>
          <w:szCs w:val="21"/>
        </w:rPr>
        <w:t xml:space="preserve">Type. </w:t>
      </w:r>
      <w:r>
        <w:rPr>
          <w:rFonts w:ascii="Arial" w:cs="Arial" w:eastAsia="Arial" w:hAnsi="Arial"/>
          <w:color w:val="374151"/>
          <w:sz w:val="21"/>
          <w:szCs w:val="21"/>
        </w:rPr>
        <w:t xml:space="preserve">Supabase (built on PostgreSQL). Supabase is the recommended platform for MedConf. It provides a managed PostgreSQL database, built-in authentication (covering user registration, email verification, and session management), real-time data capabilities, and a clean dashboard for viewing and managing data directly — all in one platform. The structured, relational nature of conference data maps well to PostgreSQL, and Supabase eliminates the need to build or host a separate auth system.</w:t>
      </w:r>
    </w:p>
    <w:p>
      <w:pPr>
        <w:pStyle w:val="ListParagraph"/>
        <w:numPr>
          <w:ilvl w:val="0"/>
          <w:numId w:val="2"/>
        </w:numPr>
        <w:spacing w:after="100" w:line="276"/>
      </w:pPr>
      <w:r>
        <w:rPr>
          <w:rFonts w:ascii="Arial" w:cs="Arial" w:eastAsia="Arial" w:hAnsi="Arial"/>
          <w:b/>
          <w:bCs/>
          <w:color w:val="374151"/>
          <w:sz w:val="21"/>
          <w:szCs w:val="21"/>
        </w:rPr>
        <w:t xml:space="preserve">Hosting. </w:t>
      </w:r>
      <w:r>
        <w:rPr>
          <w:rFonts w:ascii="Arial" w:cs="Arial" w:eastAsia="Arial" w:hAnsi="Arial"/>
          <w:color w:val="374151"/>
          <w:sz w:val="21"/>
          <w:szCs w:val="21"/>
        </w:rPr>
        <w:t xml:space="preserve">Supabase provides cloud-hosted managed infrastructure out of the box. This includes automated backups, scalability, and built-in security features. A free tier is available for development and early-stage testing, with paid plans available as the platform scales.</w:t>
      </w:r>
    </w:p>
    <w:p>
      <w:pPr>
        <w:pStyle w:val="ListParagraph"/>
        <w:numPr>
          <w:ilvl w:val="0"/>
          <w:numId w:val="2"/>
        </w:numPr>
        <w:spacing w:after="100" w:line="276"/>
      </w:pPr>
      <w:r>
        <w:rPr>
          <w:rFonts w:ascii="Arial" w:cs="Arial" w:eastAsia="Arial" w:hAnsi="Arial"/>
          <w:b/>
          <w:bCs/>
          <w:color w:val="374151"/>
          <w:sz w:val="21"/>
          <w:szCs w:val="21"/>
        </w:rPr>
        <w:t xml:space="preserve">Search indexing. </w:t>
      </w:r>
      <w:r>
        <w:rPr>
          <w:rFonts w:ascii="Arial" w:cs="Arial" w:eastAsia="Arial" w:hAnsi="Arial"/>
          <w:color w:val="374151"/>
          <w:sz w:val="21"/>
          <w:szCs w:val="21"/>
        </w:rPr>
        <w:t xml:space="preserve">Full-text search indexes on conference name, description, and location fields to support the global search feature efficiently.</w:t>
      </w:r>
    </w:p>
    <w:p>
      <w:pPr>
        <w:pStyle w:val="Heading2"/>
        <w:spacing w:before="280" w:after="160"/>
      </w:pPr>
      <w:r>
        <w:rPr>
          <w:rFonts w:ascii="Arial" w:cs="Arial" w:eastAsia="Arial" w:hAnsi="Arial"/>
          <w:b/>
          <w:bCs/>
          <w:color w:val="0E7490"/>
          <w:sz w:val="26"/>
          <w:szCs w:val="26"/>
        </w:rPr>
        <w:t xml:space="preserve">7.2 Backend</w:t>
      </w:r>
    </w:p>
    <w:p>
      <w:pPr>
        <w:pStyle w:val="ListParagraph"/>
        <w:numPr>
          <w:ilvl w:val="0"/>
          <w:numId w:val="2"/>
        </w:numPr>
        <w:spacing w:after="100" w:line="276"/>
      </w:pPr>
      <w:r>
        <w:rPr>
          <w:rFonts w:ascii="Arial" w:cs="Arial" w:eastAsia="Arial" w:hAnsi="Arial"/>
          <w:b/>
          <w:bCs/>
          <w:color w:val="374151"/>
          <w:sz w:val="21"/>
          <w:szCs w:val="21"/>
        </w:rPr>
        <w:t xml:space="preserve">API layer. </w:t>
      </w:r>
      <w:r>
        <w:rPr>
          <w:rFonts w:ascii="Arial" w:cs="Arial" w:eastAsia="Arial" w:hAnsi="Arial"/>
          <w:color w:val="374151"/>
          <w:sz w:val="21"/>
          <w:szCs w:val="21"/>
        </w:rPr>
        <w:t xml:space="preserve">A RESTful API serving the frontend. Handles authentication, conference queries with filtering and pagination, user profile management, saved conferences, attendance tracking, and notification preferences.</w:t>
      </w:r>
    </w:p>
    <w:p>
      <w:pPr>
        <w:pStyle w:val="ListParagraph"/>
        <w:numPr>
          <w:ilvl w:val="0"/>
          <w:numId w:val="2"/>
        </w:numPr>
        <w:spacing w:after="100" w:line="276"/>
      </w:pPr>
      <w:r>
        <w:rPr>
          <w:rFonts w:ascii="Arial" w:cs="Arial" w:eastAsia="Arial" w:hAnsi="Arial"/>
          <w:b/>
          <w:bCs/>
          <w:color w:val="374151"/>
          <w:sz w:val="21"/>
          <w:szCs w:val="21"/>
        </w:rPr>
        <w:t xml:space="preserve">Background jobs. </w:t>
      </w:r>
      <w:r>
        <w:rPr>
          <w:rFonts w:ascii="Arial" w:cs="Arial" w:eastAsia="Arial" w:hAnsi="Arial"/>
          <w:color w:val="374151"/>
          <w:sz w:val="21"/>
          <w:szCs w:val="21"/>
        </w:rPr>
        <w:t xml:space="preserve">A job queue (e.g. Celery or AWS SQS) for running the scraper, sending notifications, and any other async processing.</w:t>
      </w:r>
    </w:p>
    <w:p>
      <w:pPr>
        <w:pStyle w:val="Heading2"/>
        <w:spacing w:before="280" w:after="160"/>
      </w:pPr>
      <w:r>
        <w:rPr>
          <w:rFonts w:ascii="Arial" w:cs="Arial" w:eastAsia="Arial" w:hAnsi="Arial"/>
          <w:b/>
          <w:bCs/>
          <w:color w:val="0E7490"/>
          <w:sz w:val="26"/>
          <w:szCs w:val="26"/>
        </w:rPr>
        <w:t xml:space="preserve">7.3 Frontend</w:t>
      </w:r>
    </w:p>
    <w:p>
      <w:pPr>
        <w:pStyle w:val="ListParagraph"/>
        <w:numPr>
          <w:ilvl w:val="0"/>
          <w:numId w:val="2"/>
        </w:numPr>
        <w:spacing w:after="100" w:line="276"/>
      </w:pPr>
      <w:r>
        <w:rPr>
          <w:rFonts w:ascii="Arial" w:cs="Arial" w:eastAsia="Arial" w:hAnsi="Arial"/>
          <w:b/>
          <w:bCs/>
          <w:color w:val="374151"/>
          <w:sz w:val="21"/>
          <w:szCs w:val="21"/>
        </w:rPr>
        <w:t xml:space="preserve">Framework. </w:t>
      </w:r>
      <w:r>
        <w:rPr>
          <w:rFonts w:ascii="Arial" w:cs="Arial" w:eastAsia="Arial" w:hAnsi="Arial"/>
          <w:color w:val="374151"/>
          <w:sz w:val="21"/>
          <w:szCs w:val="21"/>
        </w:rPr>
        <w:t xml:space="preserve">A modern JavaScript framework (e.g. React or Next.js) for a responsive, fast user interface.</w:t>
      </w:r>
    </w:p>
    <w:p>
      <w:pPr>
        <w:pStyle w:val="ListParagraph"/>
        <w:numPr>
          <w:ilvl w:val="0"/>
          <w:numId w:val="2"/>
        </w:numPr>
        <w:spacing w:after="100" w:line="276"/>
      </w:pPr>
      <w:r>
        <w:rPr>
          <w:rFonts w:ascii="Arial" w:cs="Arial" w:eastAsia="Arial" w:hAnsi="Arial"/>
          <w:b/>
          <w:bCs/>
          <w:color w:val="374151"/>
          <w:sz w:val="21"/>
          <w:szCs w:val="21"/>
        </w:rPr>
        <w:t xml:space="preserve">Responsive design. </w:t>
      </w:r>
      <w:r>
        <w:rPr>
          <w:rFonts w:ascii="Arial" w:cs="Arial" w:eastAsia="Arial" w:hAnsi="Arial"/>
          <w:color w:val="374151"/>
          <w:sz w:val="21"/>
          <w:szCs w:val="21"/>
        </w:rPr>
        <w:t xml:space="preserve">The platform must be fully usable on mobile devices, as many professionals will browse on the go.</w:t>
      </w:r>
    </w:p>
    <w:p>
      <w:r>
        <w:br w:type="page"/>
      </w:r>
    </w:p>
    <w:p>
      <w:pPr>
        <w:pStyle w:val="Heading1"/>
        <w:spacing w:before="360" w:after="200"/>
      </w:pPr>
      <w:r>
        <w:rPr>
          <w:rFonts w:ascii="Arial" w:cs="Arial" w:eastAsia="Arial" w:hAnsi="Arial"/>
          <w:b/>
          <w:bCs/>
          <w:color w:val="1B2845"/>
          <w:sz w:val="32"/>
          <w:szCs w:val="32"/>
        </w:rPr>
        <w:t xml:space="preserve">8. MVP Specification</w:t>
      </w:r>
    </w:p>
    <w:p>
      <w:pPr>
        <w:spacing w:after="160" w:line="276"/>
      </w:pPr>
      <w:r>
        <w:rPr>
          <w:rFonts w:ascii="Arial" w:cs="Arial" w:eastAsia="Arial" w:hAnsi="Arial"/>
          <w:color w:val="374151"/>
          <w:sz w:val="21"/>
          <w:szCs w:val="21"/>
        </w:rPr>
        <w:t xml:space="preserve">The Minimum Viable Product is designed to validate the core concept with real users as quickly as possible. It follows an Eventbrite-style model: a clean browsing and discovery experience where users can explore, filter, save, and then be redirected to the official organiser website to complete their booking. The MVP does not handle payments, ticketing, or bookings directly.</w:t>
      </w:r>
    </w:p>
    <w:p>
      <w:pPr>
        <w:pStyle w:val="Heading2"/>
        <w:spacing w:before="280" w:after="160"/>
      </w:pPr>
      <w:r>
        <w:rPr>
          <w:rFonts w:ascii="Arial" w:cs="Arial" w:eastAsia="Arial" w:hAnsi="Arial"/>
          <w:b/>
          <w:bCs/>
          <w:color w:val="0E7490"/>
          <w:sz w:val="26"/>
          <w:szCs w:val="26"/>
        </w:rPr>
        <w:t xml:space="preserve">8.1 MVP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5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In MVP</w:t>
            </w:r>
          </w:p>
        </w:tc>
        <w:tc>
          <w:tcPr>
            <w:tcW w:type="dxa" w:w="225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Post-MVP</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registration &amp; email verification</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Basic profile (role, specialty, region)</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Conference directory with card listing</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Conference detail page with redirect to organiser</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Filtering: Specialty, Location, Price Range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Search by keyword</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CPD accreditation label on all listings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Save / bookmark conferences</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notifications: new events &amp; deadlines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Notification preference settings</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Attendance tracking &amp; CPD summary</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Social login (Google / Apple)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Organiser self-service listing management</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Abstract submission filter toggle</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Promotional / paid listings for organisers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Online / webinar event support</w:t>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25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w:t>
            </w:r>
          </w:p>
        </w:tc>
      </w:tr>
    </w:tbl>
    <w:p>
      <w:pPr>
        <w:pStyle w:val="Heading2"/>
        <w:spacing w:before="280" w:after="160"/>
      </w:pPr>
      <w:r>
        <w:rPr>
          <w:rFonts w:ascii="Arial" w:cs="Arial" w:eastAsia="Arial" w:hAnsi="Arial"/>
          <w:b/>
          <w:bCs/>
          <w:color w:val="0E7490"/>
          <w:sz w:val="26"/>
          <w:szCs w:val="26"/>
        </w:rPr>
        <w:t xml:space="preserve">8.2 MVP User Journey</w:t>
      </w:r>
    </w:p>
    <w:p>
      <w:pPr>
        <w:pStyle w:val="ListParagraph"/>
        <w:numPr>
          <w:ilvl w:val="0"/>
          <w:numId w:val="4"/>
        </w:numPr>
        <w:spacing w:after="100" w:line="276"/>
      </w:pPr>
      <w:r>
        <w:rPr>
          <w:rFonts w:ascii="Arial" w:cs="Arial" w:eastAsia="Arial" w:hAnsi="Arial"/>
          <w:b/>
          <w:bCs/>
          <w:color w:val="374151"/>
          <w:sz w:val="21"/>
          <w:szCs w:val="21"/>
        </w:rPr>
        <w:t xml:space="preserve">Discovery. </w:t>
      </w:r>
      <w:r>
        <w:rPr>
          <w:rFonts w:ascii="Arial" w:cs="Arial" w:eastAsia="Arial" w:hAnsi="Arial"/>
          <w:color w:val="374151"/>
          <w:sz w:val="21"/>
          <w:szCs w:val="21"/>
        </w:rPr>
        <w:t xml:space="preserve">A medical professional hears about MedConf or finds it via search. They land on the homepage, which presents the directory and prompts them to sign up or browse.</w:t>
      </w:r>
    </w:p>
    <w:p>
      <w:pPr>
        <w:pStyle w:val="ListParagraph"/>
        <w:numPr>
          <w:ilvl w:val="0"/>
          <w:numId w:val="4"/>
        </w:numPr>
        <w:spacing w:after="100" w:line="276"/>
      </w:pPr>
      <w:r>
        <w:rPr>
          <w:rFonts w:ascii="Arial" w:cs="Arial" w:eastAsia="Arial" w:hAnsi="Arial"/>
          <w:b/>
          <w:bCs/>
          <w:color w:val="374151"/>
          <w:sz w:val="21"/>
          <w:szCs w:val="21"/>
        </w:rPr>
        <w:t xml:space="preserve">Registration. </w:t>
      </w:r>
      <w:r>
        <w:rPr>
          <w:rFonts w:ascii="Arial" w:cs="Arial" w:eastAsia="Arial" w:hAnsi="Arial"/>
          <w:color w:val="374151"/>
          <w:sz w:val="21"/>
          <w:szCs w:val="21"/>
        </w:rPr>
        <w:t xml:space="preserve">They create an account with email and password, verify their email, and complete their profile — selecting their professional role, primary specialty, and preferred region.</w:t>
      </w:r>
    </w:p>
    <w:p>
      <w:pPr>
        <w:pStyle w:val="ListParagraph"/>
        <w:numPr>
          <w:ilvl w:val="0"/>
          <w:numId w:val="4"/>
        </w:numPr>
        <w:spacing w:after="100" w:line="276"/>
      </w:pPr>
      <w:r>
        <w:rPr>
          <w:rFonts w:ascii="Arial" w:cs="Arial" w:eastAsia="Arial" w:hAnsi="Arial"/>
          <w:b/>
          <w:bCs/>
          <w:color w:val="374151"/>
          <w:sz w:val="21"/>
          <w:szCs w:val="21"/>
        </w:rPr>
        <w:t xml:space="preserve">Browsing &amp; Filtering. </w:t>
      </w:r>
      <w:r>
        <w:rPr>
          <w:rFonts w:ascii="Arial" w:cs="Arial" w:eastAsia="Arial" w:hAnsi="Arial"/>
          <w:color w:val="374151"/>
          <w:sz w:val="21"/>
          <w:szCs w:val="21"/>
        </w:rPr>
        <w:t xml:space="preserve">They browse the conference directory. The listing is pre-filtered to their specialty and region based on their profile but they can adjust filters freely. Each card shows the conference name, specialty, dates, location, price range, and whether it awards CPD points.</w:t>
      </w:r>
    </w:p>
    <w:p>
      <w:pPr>
        <w:pStyle w:val="ListParagraph"/>
        <w:numPr>
          <w:ilvl w:val="0"/>
          <w:numId w:val="4"/>
        </w:numPr>
        <w:spacing w:after="100" w:line="276"/>
      </w:pPr>
      <w:r>
        <w:rPr>
          <w:rFonts w:ascii="Arial" w:cs="Arial" w:eastAsia="Arial" w:hAnsi="Arial"/>
          <w:b/>
          <w:bCs/>
          <w:color w:val="374151"/>
          <w:sz w:val="21"/>
          <w:szCs w:val="21"/>
        </w:rPr>
        <w:t xml:space="preserve">Detail &amp; Decision. </w:t>
      </w:r>
      <w:r>
        <w:rPr>
          <w:rFonts w:ascii="Arial" w:cs="Arial" w:eastAsia="Arial" w:hAnsi="Arial"/>
          <w:color w:val="374151"/>
          <w:sz w:val="21"/>
          <w:szCs w:val="21"/>
        </w:rPr>
        <w:t xml:space="preserve">They click on a conference that interests them. The detail page shows all available information including full pricing by professional level and CPD points. They can save it to their bookmarks or click through to the organiser's website to book.</w:t>
      </w:r>
    </w:p>
    <w:p>
      <w:pPr>
        <w:pStyle w:val="ListParagraph"/>
        <w:numPr>
          <w:ilvl w:val="0"/>
          <w:numId w:val="4"/>
        </w:numPr>
        <w:spacing w:after="100" w:line="276"/>
      </w:pPr>
      <w:r>
        <w:rPr>
          <w:rFonts w:ascii="Arial" w:cs="Arial" w:eastAsia="Arial" w:hAnsi="Arial"/>
          <w:b/>
          <w:bCs/>
          <w:color w:val="374151"/>
          <w:sz w:val="21"/>
          <w:szCs w:val="21"/>
        </w:rPr>
        <w:t xml:space="preserve">Booking. </w:t>
      </w:r>
      <w:r>
        <w:rPr>
          <w:rFonts w:ascii="Arial" w:cs="Arial" w:eastAsia="Arial" w:hAnsi="Arial"/>
          <w:color w:val="374151"/>
          <w:sz w:val="21"/>
          <w:szCs w:val="21"/>
        </w:rPr>
        <w:t xml:space="preserve">They are redirected to the official organiser website where they complete registration and payment directly. MedConf plays no role in the transaction.</w:t>
      </w:r>
    </w:p>
    <w:p>
      <w:pPr>
        <w:pStyle w:val="ListParagraph"/>
        <w:numPr>
          <w:ilvl w:val="0"/>
          <w:numId w:val="4"/>
        </w:numPr>
        <w:spacing w:after="100" w:line="276"/>
      </w:pPr>
      <w:r>
        <w:rPr>
          <w:rFonts w:ascii="Arial" w:cs="Arial" w:eastAsia="Arial" w:hAnsi="Arial"/>
          <w:b/>
          <w:bCs/>
          <w:color w:val="374151"/>
          <w:sz w:val="21"/>
          <w:szCs w:val="21"/>
        </w:rPr>
        <w:t xml:space="preserve">Ongoing Engagement. </w:t>
      </w:r>
      <w:r>
        <w:rPr>
          <w:rFonts w:ascii="Arial" w:cs="Arial" w:eastAsia="Arial" w:hAnsi="Arial"/>
          <w:color w:val="374151"/>
          <w:sz w:val="21"/>
          <w:szCs w:val="21"/>
        </w:rPr>
        <w:t xml:space="preserve">They receive email notifications when new conferences matching their specialty are added, and are reminded of deadlines for conferences they have saved. They return to the platform regularly to discover new opportunities.</w:t>
      </w:r>
    </w:p>
    <w:p>
      <w:pPr>
        <w:pStyle w:val="Heading2"/>
        <w:spacing w:before="280" w:after="160"/>
      </w:pPr>
      <w:r>
        <w:rPr>
          <w:rFonts w:ascii="Arial" w:cs="Arial" w:eastAsia="Arial" w:hAnsi="Arial"/>
          <w:b/>
          <w:bCs/>
          <w:color w:val="0E7490"/>
          <w:sz w:val="26"/>
          <w:szCs w:val="26"/>
        </w:rPr>
        <w:t xml:space="preserve">8.3 MVP Data Pipeline</w:t>
      </w:r>
    </w:p>
    <w:p>
      <w:pPr>
        <w:spacing w:after="160" w:line="276"/>
      </w:pPr>
      <w:r>
        <w:rPr>
          <w:rFonts w:ascii="Arial" w:cs="Arial" w:eastAsia="Arial" w:hAnsi="Arial"/>
          <w:color w:val="374151"/>
          <w:sz w:val="21"/>
          <w:szCs w:val="21"/>
        </w:rPr>
        <w:t xml:space="preserve">For the MVP, conference data is populated entirely by the agentic scraping system. The scraper source registry — a dedicated table within Supabase — is seeded with trusted UK medical conference sources: Royal Colleges, major medical societies, and well-known conference organisers across the target specialties. The scraper queries this table weekly, extracts and validates data from each active source, and writes the results to the Supabase database. The frontend reads from this database in real time.</w:t>
      </w:r>
    </w:p>
    <w:p>
      <w:r>
        <w:br w:type="page"/>
      </w:r>
    </w:p>
    <w:p>
      <w:pPr>
        <w:pStyle w:val="Heading1"/>
        <w:spacing w:before="360" w:after="200"/>
      </w:pPr>
      <w:r>
        <w:rPr>
          <w:rFonts w:ascii="Arial" w:cs="Arial" w:eastAsia="Arial" w:hAnsi="Arial"/>
          <w:b/>
          <w:bCs/>
          <w:color w:val="1B2845"/>
          <w:sz w:val="32"/>
          <w:szCs w:val="32"/>
        </w:rPr>
        <w:t xml:space="preserve">9. Phased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00"/>
      </w:tblGrid>
      <w:tr>
        <w:tc>
          <w:tcPr>
            <w:tcW w:type="dxa" w:w="18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1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Focus &amp; Deliverables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Months 1–3 (MVP)</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registration, directory, filtering (specialty, location, price), conference detail with organiser redirect, email notifications, agentic scraper seeded with initial sources. 2–3 specialties covered in depth.</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Phase 2</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Months 4–6</w:t>
            </w:r>
          </w:p>
        </w:tc>
        <w:tc>
          <w:tcPr>
            <w:tcW w:type="dxa" w:w="4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Attendance tracking and CPD summary dashboard. Abstract submission filter. Social login. Expand specialty coverage to 10+. Refine scraper reliability and add more sources. Begin outreach to conference organisers.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Phase 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Months 7–9</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Organiser self-service: ability for conference organisers to claim and manage their own listings on the platform. Introduce basic promotional features for organisers. Begin monetisation planning.</w:t>
            </w:r>
          </w:p>
        </w:tc>
      </w:tr>
      <w:tr>
        <w:tc>
          <w:tcPr>
            <w:tcW w:type="dxa" w:w="1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Phase 4</w:t>
            </w:r>
          </w:p>
        </w:tc>
        <w:tc>
          <w:tcPr>
            <w:tcW w:type="dxa" w:w="3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Months 10–12</w:t>
            </w:r>
          </w:p>
        </w:tc>
        <w:tc>
          <w:tcPr>
            <w:tcW w:type="dxa" w:w="41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Expand into online and hybrid events. Introduce paid promotional listings for organisers. Explore geographic expansion beyond the UK. Advanced personalisation and recommendation features.</w:t>
            </w:r>
          </w:p>
        </w:tc>
      </w:tr>
    </w:tbl>
    <w:p>
      <w:r>
        <w:br w:type="page"/>
      </w:r>
    </w:p>
    <w:p>
      <w:pPr>
        <w:pStyle w:val="Heading1"/>
        <w:spacing w:before="360" w:after="200"/>
      </w:pPr>
      <w:r>
        <w:rPr>
          <w:rFonts w:ascii="Arial" w:cs="Arial" w:eastAsia="Arial" w:hAnsi="Arial"/>
          <w:b/>
          <w:bCs/>
          <w:color w:val="1B2845"/>
          <w:sz w:val="32"/>
          <w:szCs w:val="32"/>
        </w:rPr>
        <w:t xml:space="preserve">10. Non-Functional Requirements</w:t>
      </w:r>
    </w:p>
    <w:p>
      <w:pPr>
        <w:pStyle w:val="Heading2"/>
        <w:spacing w:before="280" w:after="160"/>
      </w:pPr>
      <w:r>
        <w:rPr>
          <w:rFonts w:ascii="Arial" w:cs="Arial" w:eastAsia="Arial" w:hAnsi="Arial"/>
          <w:b/>
          <w:bCs/>
          <w:color w:val="0E7490"/>
          <w:sz w:val="26"/>
          <w:szCs w:val="26"/>
        </w:rPr>
        <w:t xml:space="preserve">10.1 Performance</w:t>
      </w:r>
    </w:p>
    <w:p>
      <w:pPr>
        <w:pStyle w:val="ListParagraph"/>
        <w:numPr>
          <w:ilvl w:val="0"/>
          <w:numId w:val="2"/>
        </w:numPr>
        <w:spacing w:after="100" w:line="276"/>
      </w:pPr>
      <w:r>
        <w:rPr>
          <w:rFonts w:ascii="Arial" w:cs="Arial" w:eastAsia="Arial" w:hAnsi="Arial"/>
          <w:b/>
          <w:bCs/>
          <w:color w:val="374151"/>
          <w:sz w:val="21"/>
          <w:szCs w:val="21"/>
        </w:rPr>
        <w:t xml:space="preserve">Page load time. </w:t>
      </w:r>
      <w:r>
        <w:rPr>
          <w:rFonts w:ascii="Arial" w:cs="Arial" w:eastAsia="Arial" w:hAnsi="Arial"/>
          <w:color w:val="374151"/>
          <w:sz w:val="21"/>
          <w:szCs w:val="21"/>
        </w:rPr>
        <w:t xml:space="preserve">All pages must load within 2 seconds on a standard mobile connection.</w:t>
      </w:r>
    </w:p>
    <w:p>
      <w:pPr>
        <w:pStyle w:val="ListParagraph"/>
        <w:numPr>
          <w:ilvl w:val="0"/>
          <w:numId w:val="2"/>
        </w:numPr>
        <w:spacing w:after="100" w:line="276"/>
      </w:pPr>
      <w:r>
        <w:rPr>
          <w:rFonts w:ascii="Arial" w:cs="Arial" w:eastAsia="Arial" w:hAnsi="Arial"/>
          <w:b/>
          <w:bCs/>
          <w:color w:val="374151"/>
          <w:sz w:val="21"/>
          <w:szCs w:val="21"/>
        </w:rPr>
        <w:t xml:space="preserve">Search &amp; filter response. </w:t>
      </w:r>
      <w:r>
        <w:rPr>
          <w:rFonts w:ascii="Arial" w:cs="Arial" w:eastAsia="Arial" w:hAnsi="Arial"/>
          <w:color w:val="374151"/>
          <w:sz w:val="21"/>
          <w:szCs w:val="21"/>
        </w:rPr>
        <w:t xml:space="preserve">Filtering and searching the conference directory must return results within 1 second.</w:t>
      </w:r>
    </w:p>
    <w:p>
      <w:pPr>
        <w:pStyle w:val="ListParagraph"/>
        <w:numPr>
          <w:ilvl w:val="0"/>
          <w:numId w:val="2"/>
        </w:numPr>
        <w:spacing w:after="100" w:line="276"/>
      </w:pPr>
      <w:r>
        <w:rPr>
          <w:rFonts w:ascii="Arial" w:cs="Arial" w:eastAsia="Arial" w:hAnsi="Arial"/>
          <w:b/>
          <w:bCs/>
          <w:color w:val="374151"/>
          <w:sz w:val="21"/>
          <w:szCs w:val="21"/>
        </w:rPr>
        <w:t xml:space="preserve">Scraper throughput. </w:t>
      </w:r>
      <w:r>
        <w:rPr>
          <w:rFonts w:ascii="Arial" w:cs="Arial" w:eastAsia="Arial" w:hAnsi="Arial"/>
          <w:color w:val="374151"/>
          <w:sz w:val="21"/>
          <w:szCs w:val="21"/>
        </w:rPr>
        <w:t xml:space="preserve">The weekly scraper run must complete within a reasonable time window and not impact application performance for end users.</w:t>
      </w:r>
    </w:p>
    <w:p>
      <w:pPr>
        <w:pStyle w:val="Heading2"/>
        <w:spacing w:before="280" w:after="160"/>
      </w:pPr>
      <w:r>
        <w:rPr>
          <w:rFonts w:ascii="Arial" w:cs="Arial" w:eastAsia="Arial" w:hAnsi="Arial"/>
          <w:b/>
          <w:bCs/>
          <w:color w:val="0E7490"/>
          <w:sz w:val="26"/>
          <w:szCs w:val="26"/>
        </w:rPr>
        <w:t xml:space="preserve">10.2 Security</w:t>
      </w:r>
    </w:p>
    <w:p>
      <w:pPr>
        <w:pStyle w:val="ListParagraph"/>
        <w:numPr>
          <w:ilvl w:val="0"/>
          <w:numId w:val="2"/>
        </w:numPr>
        <w:spacing w:after="100" w:line="276"/>
      </w:pPr>
      <w:r>
        <w:rPr>
          <w:rFonts w:ascii="Arial" w:cs="Arial" w:eastAsia="Arial" w:hAnsi="Arial"/>
          <w:b/>
          <w:bCs/>
          <w:color w:val="374151"/>
          <w:sz w:val="21"/>
          <w:szCs w:val="21"/>
        </w:rPr>
        <w:t xml:space="preserve">Data protection. </w:t>
      </w:r>
      <w:r>
        <w:rPr>
          <w:rFonts w:ascii="Arial" w:cs="Arial" w:eastAsia="Arial" w:hAnsi="Arial"/>
          <w:color w:val="374151"/>
          <w:sz w:val="21"/>
          <w:szCs w:val="21"/>
        </w:rPr>
        <w:t xml:space="preserve">All user data must be stored and transmitted securely. Passwords must be hashed. Communications must use HTTPS.</w:t>
      </w:r>
    </w:p>
    <w:p>
      <w:pPr>
        <w:pStyle w:val="ListParagraph"/>
        <w:numPr>
          <w:ilvl w:val="0"/>
          <w:numId w:val="2"/>
        </w:numPr>
        <w:spacing w:after="100" w:line="276"/>
      </w:pPr>
      <w:r>
        <w:rPr>
          <w:rFonts w:ascii="Arial" w:cs="Arial" w:eastAsia="Arial" w:hAnsi="Arial"/>
          <w:b/>
          <w:bCs/>
          <w:color w:val="374151"/>
          <w:sz w:val="21"/>
          <w:szCs w:val="21"/>
        </w:rPr>
        <w:t xml:space="preserve">GDPR compliance. </w:t>
      </w:r>
      <w:r>
        <w:rPr>
          <w:rFonts w:ascii="Arial" w:cs="Arial" w:eastAsia="Arial" w:hAnsi="Arial"/>
          <w:color w:val="374151"/>
          <w:sz w:val="21"/>
          <w:szCs w:val="21"/>
        </w:rPr>
        <w:t xml:space="preserve">As a UK-based platform handling personal data, full compliance with UK GDPR is required. This includes clear privacy policies, user consent mechanisms, and the ability for users to request deletion of their data.</w:t>
      </w:r>
    </w:p>
    <w:p>
      <w:pPr>
        <w:pStyle w:val="ListParagraph"/>
        <w:numPr>
          <w:ilvl w:val="0"/>
          <w:numId w:val="2"/>
        </w:numPr>
        <w:spacing w:after="100" w:line="276"/>
      </w:pPr>
      <w:r>
        <w:rPr>
          <w:rFonts w:ascii="Arial" w:cs="Arial" w:eastAsia="Arial" w:hAnsi="Arial"/>
          <w:b/>
          <w:bCs/>
          <w:color w:val="374151"/>
          <w:sz w:val="21"/>
          <w:szCs w:val="21"/>
        </w:rPr>
        <w:t xml:space="preserve">Input validation. </w:t>
      </w:r>
      <w:r>
        <w:rPr>
          <w:rFonts w:ascii="Arial" w:cs="Arial" w:eastAsia="Arial" w:hAnsi="Arial"/>
          <w:color w:val="374151"/>
          <w:sz w:val="21"/>
          <w:szCs w:val="21"/>
        </w:rPr>
        <w:t xml:space="preserve">All user inputs must be validated and sanitised to prevent injection attacks.</w:t>
      </w:r>
    </w:p>
    <w:p>
      <w:pPr>
        <w:pStyle w:val="Heading2"/>
        <w:spacing w:before="280" w:after="160"/>
      </w:pPr>
      <w:r>
        <w:rPr>
          <w:rFonts w:ascii="Arial" w:cs="Arial" w:eastAsia="Arial" w:hAnsi="Arial"/>
          <w:b/>
          <w:bCs/>
          <w:color w:val="0E7490"/>
          <w:sz w:val="26"/>
          <w:szCs w:val="26"/>
        </w:rPr>
        <w:t xml:space="preserve">10.3 Reliability</w:t>
      </w:r>
    </w:p>
    <w:p>
      <w:pPr>
        <w:pStyle w:val="ListParagraph"/>
        <w:numPr>
          <w:ilvl w:val="0"/>
          <w:numId w:val="2"/>
        </w:numPr>
        <w:spacing w:after="100" w:line="276"/>
      </w:pPr>
      <w:r>
        <w:rPr>
          <w:rFonts w:ascii="Arial" w:cs="Arial" w:eastAsia="Arial" w:hAnsi="Arial"/>
          <w:b/>
          <w:bCs/>
          <w:color w:val="374151"/>
          <w:sz w:val="21"/>
          <w:szCs w:val="21"/>
        </w:rPr>
        <w:t xml:space="preserve">Availability. </w:t>
      </w:r>
      <w:r>
        <w:rPr>
          <w:rFonts w:ascii="Arial" w:cs="Arial" w:eastAsia="Arial" w:hAnsi="Arial"/>
          <w:color w:val="374151"/>
          <w:sz w:val="21"/>
          <w:szCs w:val="21"/>
        </w:rPr>
        <w:t xml:space="preserve">The platform should target 99.5% uptime during normal operating hours.</w:t>
      </w:r>
    </w:p>
    <w:p>
      <w:pPr>
        <w:pStyle w:val="ListParagraph"/>
        <w:numPr>
          <w:ilvl w:val="0"/>
          <w:numId w:val="2"/>
        </w:numPr>
        <w:spacing w:after="100" w:line="276"/>
      </w:pPr>
      <w:r>
        <w:rPr>
          <w:rFonts w:ascii="Arial" w:cs="Arial" w:eastAsia="Arial" w:hAnsi="Arial"/>
          <w:b/>
          <w:bCs/>
          <w:color w:val="374151"/>
          <w:sz w:val="21"/>
          <w:szCs w:val="21"/>
        </w:rPr>
        <w:t xml:space="preserve">Scraper resilience. </w:t>
      </w:r>
      <w:r>
        <w:rPr>
          <w:rFonts w:ascii="Arial" w:cs="Arial" w:eastAsia="Arial" w:hAnsi="Arial"/>
          <w:color w:val="374151"/>
          <w:sz w:val="21"/>
          <w:szCs w:val="21"/>
        </w:rPr>
        <w:t xml:space="preserve">The scraping system must be resilient to individual source failures. A failure on one source must not prevent the rest of the pipeline from running.</w:t>
      </w:r>
    </w:p>
    <w:p>
      <w:pPr>
        <w:pStyle w:val="Heading2"/>
        <w:spacing w:before="280" w:after="160"/>
      </w:pPr>
      <w:r>
        <w:rPr>
          <w:rFonts w:ascii="Arial" w:cs="Arial" w:eastAsia="Arial" w:hAnsi="Arial"/>
          <w:b/>
          <w:bCs/>
          <w:color w:val="0E7490"/>
          <w:sz w:val="26"/>
          <w:szCs w:val="26"/>
        </w:rPr>
        <w:t xml:space="preserve">10.4 Scalability</w:t>
      </w:r>
    </w:p>
    <w:p>
      <w:pPr>
        <w:spacing w:after="160" w:line="276"/>
      </w:pPr>
      <w:r>
        <w:rPr>
          <w:rFonts w:ascii="Arial" w:cs="Arial" w:eastAsia="Arial" w:hAnsi="Arial"/>
          <w:color w:val="374151"/>
          <w:sz w:val="21"/>
          <w:szCs w:val="21"/>
        </w:rPr>
        <w:t xml:space="preserve">The architecture must be designed to accommodate growth in users, conference listings, and source websites without requiring a fundamental rebuild. The use of a managed cloud database, a stateless API layer, and a decoupled background job system supports this.</w:t>
      </w:r>
    </w:p>
    <w:p>
      <w:pPr>
        <w:pStyle w:val="Heading2"/>
        <w:spacing w:before="280" w:after="160"/>
      </w:pPr>
      <w:r>
        <w:rPr>
          <w:rFonts w:ascii="Arial" w:cs="Arial" w:eastAsia="Arial" w:hAnsi="Arial"/>
          <w:b/>
          <w:bCs/>
          <w:color w:val="0E7490"/>
          <w:sz w:val="26"/>
          <w:szCs w:val="26"/>
        </w:rPr>
        <w:t xml:space="preserve">10.5 Accessibility</w:t>
      </w:r>
    </w:p>
    <w:p>
      <w:pPr>
        <w:spacing w:after="160" w:line="276"/>
      </w:pPr>
      <w:r>
        <w:rPr>
          <w:rFonts w:ascii="Arial" w:cs="Arial" w:eastAsia="Arial" w:hAnsi="Arial"/>
          <w:color w:val="374151"/>
          <w:sz w:val="21"/>
          <w:szCs w:val="21"/>
        </w:rPr>
        <w:t xml:space="preserve">The platform must meet WCAG 2.1 AA accessibility standards to ensure it is usable by the widest possible audience, including users with disabilities.</w:t>
      </w:r>
    </w:p>
    <w:p>
      <w:r>
        <w:br w:type="page"/>
      </w:r>
    </w:p>
    <w:p>
      <w:pPr>
        <w:pStyle w:val="Heading1"/>
        <w:spacing w:before="360" w:after="200"/>
      </w:pPr>
      <w:r>
        <w:rPr>
          <w:rFonts w:ascii="Arial" w:cs="Arial" w:eastAsia="Arial" w:hAnsi="Arial"/>
          <w:b/>
          <w:bCs/>
          <w:color w:val="1B2845"/>
          <w:sz w:val="32"/>
          <w:szCs w:val="32"/>
        </w:rP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c>
          <w:tcPr>
            <w:tcW w:type="dxa" w:w="26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9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Scraper accuracy degrades over time as source websites change their structure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robust logging and alerting into the scraper pipeline. Implement periodic manual spot-checks on a sample of listings. Plan for ongoing scraper maintenance as a recurring task.</w:t>
            </w:r>
          </w:p>
        </w:tc>
      </w:tr>
      <w:tr>
        <w:tc>
          <w:tcPr>
            <w:tcW w:type="dxa" w:w="2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Low initial user adoption</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4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Focus on depth over breadth in the MVP — covering 2–3 specialties with highly accurate data rather than thin coverage across all specialties. Seek early feedback from professionals in target specialties.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Conference organisers block or restrict automated scraping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Vet all sources against their terms of service before adding to the registry. Prioritise building direct relationships with organisers over time, moving toward self-managed listings.</w:t>
            </w:r>
          </w:p>
        </w:tc>
      </w:tr>
      <w:tr>
        <w:tc>
          <w:tcPr>
            <w:tcW w:type="dxa" w:w="26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Data staleness — conference details change between scraper runs</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9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Run the scraper weekly. Include timestamps on all listings so users can see when data was last verified. Flag any listing approaching its event date for priority re-check.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Difficulty differentiating from existing conference websites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value proposition is aggregation, filtering, and personalisation — not replication of individual organiser sites. Emphasise the time-saving and discovery aspects in positioning.</w:t>
            </w:r>
          </w:p>
        </w:tc>
      </w:tr>
    </w:tbl>
    <w:p>
      <w:r>
        <w:br w:type="page"/>
      </w:r>
    </w:p>
    <w:p>
      <w:pPr>
        <w:pStyle w:val="Heading1"/>
        <w:spacing w:before="360" w:after="200"/>
      </w:pPr>
      <w:r>
        <w:rPr>
          <w:rFonts w:ascii="Arial" w:cs="Arial" w:eastAsia="Arial" w:hAnsi="Arial"/>
          <w:b/>
          <w:bCs/>
          <w:color w:val="1B2845"/>
          <w:sz w:val="32"/>
          <w:szCs w:val="32"/>
        </w:rPr>
        <w:t xml:space="preserve">12. Assumptions &amp; Dependencies</w:t>
      </w:r>
    </w:p>
    <w:p>
      <w:pPr>
        <w:pStyle w:val="Heading2"/>
        <w:spacing w:before="280" w:after="160"/>
      </w:pPr>
      <w:r>
        <w:rPr>
          <w:rFonts w:ascii="Arial" w:cs="Arial" w:eastAsia="Arial" w:hAnsi="Arial"/>
          <w:b/>
          <w:bCs/>
          <w:color w:val="0E7490"/>
          <w:sz w:val="26"/>
          <w:szCs w:val="26"/>
        </w:rPr>
        <w:t xml:space="preserve">12.1 Assumptions</w:t>
      </w:r>
    </w:p>
    <w:p>
      <w:pPr>
        <w:pStyle w:val="ListParagraph"/>
        <w:numPr>
          <w:ilvl w:val="0"/>
          <w:numId w:val="2"/>
        </w:numPr>
        <w:spacing w:after="100" w:line="276"/>
      </w:pPr>
      <w:r>
        <w:rPr>
          <w:rFonts w:ascii="Arial" w:cs="Arial" w:eastAsia="Arial" w:hAnsi="Arial"/>
          <w:b/>
          <w:bCs/>
          <w:color w:val="374151"/>
          <w:sz w:val="21"/>
          <w:szCs w:val="21"/>
        </w:rPr>
        <w:t xml:space="preserve">UK market first. </w:t>
      </w:r>
      <w:r>
        <w:rPr>
          <w:rFonts w:ascii="Arial" w:cs="Arial" w:eastAsia="Arial" w:hAnsi="Arial"/>
          <w:color w:val="374151"/>
          <w:sz w:val="21"/>
          <w:szCs w:val="21"/>
        </w:rPr>
        <w:t xml:space="preserve">The initial product targets the UK medical professional market exclusively. All specialties, terminology (CPD vs CME), and source websites are UK-focused.</w:t>
      </w:r>
    </w:p>
    <w:p>
      <w:pPr>
        <w:pStyle w:val="ListParagraph"/>
        <w:numPr>
          <w:ilvl w:val="0"/>
          <w:numId w:val="2"/>
        </w:numPr>
        <w:spacing w:after="100" w:line="276"/>
      </w:pPr>
      <w:r>
        <w:rPr>
          <w:rFonts w:ascii="Arial" w:cs="Arial" w:eastAsia="Arial" w:hAnsi="Arial"/>
          <w:b/>
          <w:bCs/>
          <w:color w:val="374151"/>
          <w:sz w:val="21"/>
          <w:szCs w:val="21"/>
        </w:rPr>
        <w:t xml:space="preserve">Conference data is publicly available. </w:t>
      </w:r>
      <w:r>
        <w:rPr>
          <w:rFonts w:ascii="Arial" w:cs="Arial" w:eastAsia="Arial" w:hAnsi="Arial"/>
          <w:color w:val="374151"/>
          <w:sz w:val="21"/>
          <w:szCs w:val="21"/>
        </w:rPr>
        <w:t xml:space="preserve">The conference information required for the scraper — dates, location, pricing, CPD accreditation — is available on publicly accessible web pages.</w:t>
      </w:r>
    </w:p>
    <w:p>
      <w:pPr>
        <w:pStyle w:val="ListParagraph"/>
        <w:numPr>
          <w:ilvl w:val="0"/>
          <w:numId w:val="2"/>
        </w:numPr>
        <w:spacing w:after="100" w:line="276"/>
      </w:pPr>
      <w:r>
        <w:rPr>
          <w:rFonts w:ascii="Arial" w:cs="Arial" w:eastAsia="Arial" w:hAnsi="Arial"/>
          <w:b/>
          <w:bCs/>
          <w:color w:val="374151"/>
          <w:sz w:val="21"/>
          <w:szCs w:val="21"/>
        </w:rPr>
        <w:t xml:space="preserve">Redirect model is sufficient. </w:t>
      </w:r>
      <w:r>
        <w:rPr>
          <w:rFonts w:ascii="Arial" w:cs="Arial" w:eastAsia="Arial" w:hAnsi="Arial"/>
          <w:color w:val="374151"/>
          <w:sz w:val="21"/>
          <w:szCs w:val="21"/>
        </w:rPr>
        <w:t xml:space="preserve">Users will accept being redirected to the organiser's website to complete their booking. The platform does not need to handle payments or ticketing in the initial phase.</w:t>
      </w:r>
    </w:p>
    <w:p>
      <w:pPr>
        <w:pStyle w:val="ListParagraph"/>
        <w:numPr>
          <w:ilvl w:val="0"/>
          <w:numId w:val="2"/>
        </w:numPr>
        <w:spacing w:after="100" w:line="276"/>
      </w:pPr>
      <w:r>
        <w:rPr>
          <w:rFonts w:ascii="Arial" w:cs="Arial" w:eastAsia="Arial" w:hAnsi="Arial"/>
          <w:b/>
          <w:bCs/>
          <w:color w:val="374151"/>
          <w:sz w:val="21"/>
          <w:szCs w:val="21"/>
        </w:rPr>
        <w:t xml:space="preserve">Email is the primary notification channel. </w:t>
      </w:r>
      <w:r>
        <w:rPr>
          <w:rFonts w:ascii="Arial" w:cs="Arial" w:eastAsia="Arial" w:hAnsi="Arial"/>
          <w:color w:val="374151"/>
          <w:sz w:val="21"/>
          <w:szCs w:val="21"/>
        </w:rPr>
        <w:t xml:space="preserve">For the MVP, email is the primary channel for notifications. In-app notifications are a secondary enhancement.</w:t>
      </w:r>
    </w:p>
    <w:p>
      <w:pPr>
        <w:pStyle w:val="ListParagraph"/>
        <w:numPr>
          <w:ilvl w:val="0"/>
          <w:numId w:val="2"/>
        </w:numPr>
        <w:spacing w:after="100" w:line="276"/>
      </w:pPr>
      <w:r>
        <w:rPr>
          <w:rFonts w:ascii="Arial" w:cs="Arial" w:eastAsia="Arial" w:hAnsi="Arial"/>
          <w:b/>
          <w:bCs/>
          <w:color w:val="374151"/>
          <w:sz w:val="21"/>
          <w:szCs w:val="21"/>
        </w:rPr>
        <w:t xml:space="preserve">Weekly scraper cadence is sufficient. </w:t>
      </w:r>
      <w:r>
        <w:rPr>
          <w:rFonts w:ascii="Arial" w:cs="Arial" w:eastAsia="Arial" w:hAnsi="Arial"/>
          <w:color w:val="374151"/>
          <w:sz w:val="21"/>
          <w:szCs w:val="21"/>
        </w:rPr>
        <w:t xml:space="preserve">Conference details do not change frequently enough to require more than weekly updates for the majority of listings.</w:t>
      </w:r>
    </w:p>
    <w:p>
      <w:pPr>
        <w:pStyle w:val="Heading2"/>
        <w:spacing w:before="280" w:after="160"/>
      </w:pPr>
      <w:r>
        <w:rPr>
          <w:rFonts w:ascii="Arial" w:cs="Arial" w:eastAsia="Arial" w:hAnsi="Arial"/>
          <w:b/>
          <w:bCs/>
          <w:color w:val="0E7490"/>
          <w:sz w:val="26"/>
          <w:szCs w:val="26"/>
        </w:rPr>
        <w:t xml:space="preserve">12.2 Dependencies</w:t>
      </w:r>
    </w:p>
    <w:p>
      <w:pPr>
        <w:pStyle w:val="ListParagraph"/>
        <w:numPr>
          <w:ilvl w:val="0"/>
          <w:numId w:val="2"/>
        </w:numPr>
        <w:spacing w:after="100" w:line="276"/>
      </w:pPr>
      <w:r>
        <w:rPr>
          <w:rFonts w:ascii="Arial" w:cs="Arial" w:eastAsia="Arial" w:hAnsi="Arial"/>
          <w:b/>
          <w:bCs/>
          <w:color w:val="374151"/>
          <w:sz w:val="21"/>
          <w:szCs w:val="21"/>
        </w:rPr>
        <w:t xml:space="preserve">LLM API access. </w:t>
      </w:r>
      <w:r>
        <w:rPr>
          <w:rFonts w:ascii="Arial" w:cs="Arial" w:eastAsia="Arial" w:hAnsi="Arial"/>
          <w:color w:val="374151"/>
          <w:sz w:val="21"/>
          <w:szCs w:val="21"/>
        </w:rPr>
        <w:t xml:space="preserve">The agentic scraper depends on access to a capable LLM API (e.g. Anthropic Claude or OpenAI) for its navigation and extraction logic.</w:t>
      </w:r>
    </w:p>
    <w:p>
      <w:pPr>
        <w:pStyle w:val="ListParagraph"/>
        <w:numPr>
          <w:ilvl w:val="0"/>
          <w:numId w:val="2"/>
        </w:numPr>
        <w:spacing w:after="100" w:line="276"/>
      </w:pPr>
      <w:r>
        <w:rPr>
          <w:rFonts w:ascii="Arial" w:cs="Arial" w:eastAsia="Arial" w:hAnsi="Arial"/>
          <w:b/>
          <w:bCs/>
          <w:color w:val="374151"/>
          <w:sz w:val="21"/>
          <w:szCs w:val="21"/>
        </w:rPr>
        <w:t xml:space="preserve">Browser automation tooling. </w:t>
      </w:r>
      <w:r>
        <w:rPr>
          <w:rFonts w:ascii="Arial" w:cs="Arial" w:eastAsia="Arial" w:hAnsi="Arial"/>
          <w:color w:val="374151"/>
          <w:sz w:val="21"/>
          <w:szCs w:val="21"/>
        </w:rPr>
        <w:t xml:space="preserve">Playwright or equivalent must be available and maintained for the scraper's browser layer.</w:t>
      </w:r>
    </w:p>
    <w:p>
      <w:pPr>
        <w:pStyle w:val="ListParagraph"/>
        <w:numPr>
          <w:ilvl w:val="0"/>
          <w:numId w:val="2"/>
        </w:numPr>
        <w:spacing w:after="100" w:line="276"/>
      </w:pPr>
      <w:r>
        <w:rPr>
          <w:rFonts w:ascii="Arial" w:cs="Arial" w:eastAsia="Arial" w:hAnsi="Arial"/>
          <w:b/>
          <w:bCs/>
          <w:color w:val="374151"/>
          <w:sz w:val="21"/>
          <w:szCs w:val="21"/>
        </w:rPr>
        <w:t xml:space="preserve">Cloud infrastructure. </w:t>
      </w:r>
      <w:r>
        <w:rPr>
          <w:rFonts w:ascii="Arial" w:cs="Arial" w:eastAsia="Arial" w:hAnsi="Arial"/>
          <w:color w:val="374151"/>
          <w:sz w:val="21"/>
          <w:szCs w:val="21"/>
        </w:rPr>
        <w:t xml:space="preserve">Supabase is required as the core infrastructure platform. It provides the managed PostgreSQL database, built-in authentication, and real-time capabilities. A separate cloud provider (AWS, GCP, or equivalent) may still be needed for hosting the API, frontend, and background job infrastructure (e.g. the scraper scheduler).</w:t>
      </w:r>
    </w:p>
    <w:p>
      <w:pPr>
        <w:pStyle w:val="ListParagraph"/>
        <w:numPr>
          <w:ilvl w:val="0"/>
          <w:numId w:val="2"/>
        </w:numPr>
        <w:spacing w:after="100" w:line="276"/>
      </w:pPr>
      <w:r>
        <w:rPr>
          <w:rFonts w:ascii="Arial" w:cs="Arial" w:eastAsia="Arial" w:hAnsi="Arial"/>
          <w:b/>
          <w:bCs/>
          <w:color w:val="374151"/>
          <w:sz w:val="21"/>
          <w:szCs w:val="21"/>
        </w:rPr>
        <w:t xml:space="preserve">Email service provider. </w:t>
      </w:r>
      <w:r>
        <w:rPr>
          <w:rFonts w:ascii="Arial" w:cs="Arial" w:eastAsia="Arial" w:hAnsi="Arial"/>
          <w:color w:val="374151"/>
          <w:sz w:val="21"/>
          <w:szCs w:val="21"/>
        </w:rPr>
        <w:t xml:space="preserve">A transactional email service (e.g. SendGrid, AWS SES) is required for registration verification and notification delivery.</w:t>
      </w:r>
    </w:p>
    <w:p>
      <w:r>
        <w:br w:type="page"/>
      </w:r>
    </w:p>
    <w:p>
      <w:pPr>
        <w:pStyle w:val="Heading1"/>
        <w:spacing w:before="360" w:after="200"/>
      </w:pPr>
      <w:r>
        <w:rPr>
          <w:rFonts w:ascii="Arial" w:cs="Arial" w:eastAsia="Arial" w:hAnsi="Arial"/>
          <w:b/>
          <w:bCs/>
          <w:color w:val="1B2845"/>
          <w:sz w:val="32"/>
          <w:szCs w:val="32"/>
        </w:rPr>
        <w:t xml:space="preserve">13.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CPD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Continuing Professional Development. The ongoing learning and training that healthcare professionals are required to undertake to maintain and develop their skills and knowledge.</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Agentic Scraper</w:t>
            </w:r>
          </w:p>
        </w:tc>
        <w:tc>
          <w:tcPr>
            <w:tcW w:type="dxa" w:w="6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An automated system that uses a large language model to navigate websites and extract structured data, adapting to different page structures without requiring hardcoded selectors.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Source Registry</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curated list of trusted websites that the agentic scraper is configured to visit and extract conference data from.</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Pricing Tier</w:t>
            </w:r>
          </w:p>
        </w:tc>
        <w:tc>
          <w:tcPr>
            <w:tcW w:type="dxa" w:w="6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 pricing level within a conference that corresponds to a specific professional category (e.g. Student, Consultant, Member, Non-Member).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Organiser Redirect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mechanism by which users are directed from MedConf to the official conference organiser's website to complete their booking.</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Royal College</w:t>
            </w:r>
          </w:p>
        </w:tc>
        <w:tc>
          <w:tcPr>
            <w:tcW w:type="dxa" w:w="6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 professional body in the UK that represents and supports doctors in a particular medical specialty. Royal Colleges are a key source of conference and CPD information.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MedConf PRD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E7490"/>
        <w:sz w:val="18"/>
        <w:szCs w:val="18"/>
      </w:rPr>
      <w:t xml:space="preserve">PRODUCT REQUIREMENTS DOCUMENT</w:t>
    </w:r>
  </w:p>
  <w:p>
    <w:pPr>
      <w:pBdr>
        <w:bottom w:val="single" w:color="0E7490" w:sz="6"/>
      </w:pBdr>
      <w:spacing w:after="40"/>
      <w:jc w:val="right"/>
    </w:pPr>
    <w:r>
      <w:rPr>
        <w:rFonts w:ascii="Arial" w:cs="Arial" w:eastAsia="Arial" w:hAnsi="Arial"/>
        <w:color w:val="6B7280"/>
        <w:sz w:val="18"/>
        <w:szCs w:val="18"/>
      </w:rPr>
      <w:t xml:space="preserve">MedConf — Medical Conference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84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2026-02-01T15:51:34.908Z</dcterms:created>
  <dcterms:modified xsi:type="dcterms:W3CDTF">2026-02-01T15:51:34.909Z</dcterms:modified>
</cp:coreProperties>
</file>

<file path=docProps/custom.xml><?xml version="1.0" encoding="utf-8"?>
<Properties xmlns="http://schemas.openxmlformats.org/officeDocument/2006/custom-properties" xmlns:vt="http://schemas.openxmlformats.org/officeDocument/2006/docPropsVTypes"/>
</file>