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22D4B"/>
          <w:sz w:val="44"/>
        </w:rPr>
        <w:t>ESPECIFICACIÓN TÉCNICA 3D: MUEBLE DE EXPOSICIÓN</w:t>
      </w:r>
    </w:p>
    <w:p>
      <w:pPr>
        <w:spacing w:before="0" w:after="360"/>
      </w:pPr>
      <w:r>
        <w:rPr>
          <w:i/>
          <w:color w:val="B4872D"/>
          <w:sz w:val="24"/>
        </w:rPr>
        <w:t>Guía de Modelado, Cotas y Proporciones para Artistas 3D • The Grand Eggsposition (Godot 4.7 Forward+)</w:t>
      </w:r>
    </w:p>
    <w:p>
      <w:pPr>
        <w:spacing w:after="320"/>
      </w:pPr>
      <w:r>
        <w:rPr>
          <w:color w:val="B4872D"/>
        </w:rPr>
        <w:t>———————————————————————————————————————————————————————</w:t>
      </w:r>
    </w:p>
    <w:p>
      <w:pPr>
        <w:pStyle w:val="Heading1"/>
      </w:pPr>
      <w:r>
        <w:rPr>
          <w:color w:val="222D4B"/>
        </w:rPr>
        <w:t>1. Ficha Técnica Rápida (Especificaciones Generales)</w:t>
      </w:r>
    </w:p>
    <w:p>
      <w:pPr>
        <w:spacing w:after="200"/>
      </w:pPr>
      <w:r>
        <w:t>Este documento detalla los requerimientos métricos exactos para que el modelo 3D del mueble de vitrina encaje con precisión matemática con el sistema de física, la retícula de slots de huevos y el renderizador PBR de Godot Engine 4.7.</w:t>
      </w:r>
    </w:p>
    <w:tbl>
      <w:tblPr>
        <w:tblW w:type="auto" w:w="0"/>
        <w:jc w:val="center"/>
        <w:tblLayout w:type="fixed"/>
        <w:tblLook w:firstColumn="1" w:firstRow="1" w:lastColumn="0" w:lastRow="0" w:noHBand="0" w:noVBand="1" w:val="04A0"/>
      </w:tblPr>
      <w:tblGrid>
        <w:gridCol w:w="4680"/>
        <w:gridCol w:w="4680"/>
      </w:tblGrid>
      <w:tr>
        <w:tc>
          <w:tcPr>
            <w:tcW w:type="dxa" w:w="3168"/>
            <w:tcMar>
              <w:top w:w="140" w:type="dxa"/>
              <w:bottom w:w="140" w:type="dxa"/>
              <w:left w:w="180" w:type="dxa"/>
              <w:right w:w="180" w:type="dxa"/>
            </w:tcMar>
            <w:shd w:val="clear" w:color="auto" w:fill="F4F6F9"/>
          </w:tcPr>
          <w:p>
            <w:r>
              <w:rPr>
                <w:b/>
                <w:color w:val="222D4B"/>
                <w:sz w:val="20"/>
              </w:rPr>
              <w:t>Unidad de Trabajo</w:t>
            </w:r>
          </w:p>
        </w:tc>
        <w:tc>
          <w:tcPr>
            <w:tcW w:type="dxa" w:w="6192"/>
            <w:tcMar>
              <w:top w:w="140" w:type="dxa"/>
              <w:bottom w:w="140" w:type="dxa"/>
              <w:left w:w="180" w:type="dxa"/>
              <w:right w:w="180" w:type="dxa"/>
            </w:tcMar>
            <w:shd w:val="clear" w:color="auto" w:fill="F4F6F9"/>
          </w:tcPr>
          <w:p>
            <w:r>
              <w:rPr>
                <w:color w:val="282828"/>
                <w:sz w:val="20"/>
              </w:rPr>
              <w:t>Metros (1.0 unidad de software 3D = 1.0 metro en Godot).</w:t>
            </w:r>
          </w:p>
        </w:tc>
      </w:tr>
      <w:tr>
        <w:tc>
          <w:tcPr>
            <w:tcW w:type="dxa" w:w="3168"/>
            <w:tcMar>
              <w:top w:w="140" w:type="dxa"/>
              <w:bottom w:w="140" w:type="dxa"/>
              <w:left w:w="180" w:type="dxa"/>
              <w:right w:w="180" w:type="dxa"/>
            </w:tcMar>
            <w:shd w:val="clear" w:color="auto" w:fill="FFFFFF"/>
          </w:tcPr>
          <w:p>
            <w:r>
              <w:rPr>
                <w:b/>
                <w:color w:val="222D4B"/>
                <w:sz w:val="20"/>
              </w:rPr>
              <w:t>Pivote / Origen (0, 0, 0)</w:t>
            </w:r>
          </w:p>
        </w:tc>
        <w:tc>
          <w:tcPr>
            <w:tcW w:type="dxa" w:w="6192"/>
            <w:tcMar>
              <w:top w:w="140" w:type="dxa"/>
              <w:bottom w:w="140" w:type="dxa"/>
              <w:left w:w="180" w:type="dxa"/>
              <w:right w:w="180" w:type="dxa"/>
            </w:tcMar>
            <w:shd w:val="clear" w:color="auto" w:fill="FFFFFF"/>
          </w:tcPr>
          <w:p>
            <w:r>
              <w:rPr>
                <w:color w:val="282828"/>
                <w:sz w:val="20"/>
              </w:rPr>
              <w:t>En el suelo, centrado horizontalmente en la base inferior (X=0, Y=0, Z=0).</w:t>
            </w:r>
          </w:p>
        </w:tc>
      </w:tr>
      <w:tr>
        <w:tc>
          <w:tcPr>
            <w:tcW w:type="dxa" w:w="3168"/>
            <w:tcMar>
              <w:top w:w="140" w:type="dxa"/>
              <w:bottom w:w="140" w:type="dxa"/>
              <w:left w:w="180" w:type="dxa"/>
              <w:right w:w="180" w:type="dxa"/>
            </w:tcMar>
            <w:shd w:val="clear" w:color="auto" w:fill="F4F6F9"/>
          </w:tcPr>
          <w:p>
            <w:r>
              <w:rPr>
                <w:b/>
                <w:color w:val="222D4B"/>
                <w:sz w:val="20"/>
              </w:rPr>
              <w:t>Orientación de Ejes</w:t>
            </w:r>
          </w:p>
        </w:tc>
        <w:tc>
          <w:tcPr>
            <w:tcW w:type="dxa" w:w="6192"/>
            <w:tcMar>
              <w:top w:w="140" w:type="dxa"/>
              <w:bottom w:w="140" w:type="dxa"/>
              <w:left w:w="180" w:type="dxa"/>
              <w:right w:w="180" w:type="dxa"/>
            </w:tcMar>
            <w:shd w:val="clear" w:color="auto" w:fill="F4F6F9"/>
          </w:tcPr>
          <w:p>
            <w:r>
              <w:rPr>
                <w:color w:val="282828"/>
                <w:sz w:val="20"/>
              </w:rPr>
              <w:t>+Y: Arriba (Altura)  |  +Z: Frente (Hacia el jugador)  |  +X: Derecha  |  -X: Izquierda.</w:t>
            </w:r>
          </w:p>
        </w:tc>
      </w:tr>
      <w:tr>
        <w:tc>
          <w:tcPr>
            <w:tcW w:type="dxa" w:w="3168"/>
            <w:tcMar>
              <w:top w:w="140" w:type="dxa"/>
              <w:bottom w:w="140" w:type="dxa"/>
              <w:left w:w="180" w:type="dxa"/>
              <w:right w:w="180" w:type="dxa"/>
            </w:tcMar>
            <w:shd w:val="clear" w:color="auto" w:fill="FFFFFF"/>
          </w:tcPr>
          <w:p>
            <w:r>
              <w:rPr>
                <w:b/>
                <w:color w:val="222D4B"/>
                <w:sz w:val="20"/>
              </w:rPr>
              <w:t>Dimensiones Totales</w:t>
            </w:r>
          </w:p>
        </w:tc>
        <w:tc>
          <w:tcPr>
            <w:tcW w:type="dxa" w:w="6192"/>
            <w:tcMar>
              <w:top w:w="140" w:type="dxa"/>
              <w:bottom w:w="140" w:type="dxa"/>
              <w:left w:w="180" w:type="dxa"/>
              <w:right w:w="180" w:type="dxa"/>
            </w:tcMar>
            <w:shd w:val="clear" w:color="auto" w:fill="FFFFFF"/>
          </w:tcPr>
          <w:p>
            <w:r>
              <w:rPr>
                <w:color w:val="282828"/>
                <w:sz w:val="20"/>
              </w:rPr>
              <w:t>Ancho: 2.30 m a 2.40 m  |  Altura: 2.70 m a 2.85 m  |  Profundidad: 0.70 m a 0.78 m.</w:t>
            </w:r>
          </w:p>
        </w:tc>
      </w:tr>
      <w:tr>
        <w:tc>
          <w:tcPr>
            <w:tcW w:type="dxa" w:w="3168"/>
            <w:tcMar>
              <w:top w:w="140" w:type="dxa"/>
              <w:bottom w:w="140" w:type="dxa"/>
              <w:left w:w="180" w:type="dxa"/>
              <w:right w:w="180" w:type="dxa"/>
            </w:tcMar>
            <w:shd w:val="clear" w:color="auto" w:fill="F4F6F9"/>
          </w:tcPr>
          <w:p>
            <w:r>
              <w:rPr>
                <w:b/>
                <w:color w:val="222D4B"/>
                <w:sz w:val="20"/>
              </w:rPr>
              <w:t>Capacidad de Huevos</w:t>
            </w:r>
          </w:p>
        </w:tc>
        <w:tc>
          <w:tcPr>
            <w:tcW w:type="dxa" w:w="6192"/>
            <w:tcMar>
              <w:top w:w="140" w:type="dxa"/>
              <w:bottom w:w="140" w:type="dxa"/>
              <w:left w:w="180" w:type="dxa"/>
              <w:right w:w="180" w:type="dxa"/>
            </w:tcMar>
            <w:shd w:val="clear" w:color="auto" w:fill="F4F6F9"/>
          </w:tcPr>
          <w:p>
            <w:r>
              <w:rPr>
                <w:color w:val="282828"/>
                <w:sz w:val="20"/>
              </w:rPr>
              <w:t>60 huevos en total (5 baldas x 12 huevos por balda).</w:t>
            </w:r>
          </w:p>
        </w:tc>
      </w:tr>
      <w:tr>
        <w:tc>
          <w:tcPr>
            <w:tcW w:type="dxa" w:w="3168"/>
            <w:tcMar>
              <w:top w:w="140" w:type="dxa"/>
              <w:bottom w:w="140" w:type="dxa"/>
              <w:left w:w="180" w:type="dxa"/>
              <w:right w:w="180" w:type="dxa"/>
            </w:tcMar>
            <w:shd w:val="clear" w:color="auto" w:fill="FFFFFF"/>
          </w:tcPr>
          <w:p>
            <w:r>
              <w:rPr>
                <w:b/>
                <w:color w:val="222D4B"/>
                <w:sz w:val="20"/>
              </w:rPr>
              <w:t>Presupuesto Poligonal</w:t>
            </w:r>
          </w:p>
        </w:tc>
        <w:tc>
          <w:tcPr>
            <w:tcW w:type="dxa" w:w="6192"/>
            <w:tcMar>
              <w:top w:w="140" w:type="dxa"/>
              <w:bottom w:w="140" w:type="dxa"/>
              <w:left w:w="180" w:type="dxa"/>
              <w:right w:w="180" w:type="dxa"/>
            </w:tcMar>
            <w:shd w:val="clear" w:color="auto" w:fill="FFFFFF"/>
          </w:tcPr>
          <w:p>
            <w:r>
              <w:rPr>
                <w:color w:val="282828"/>
                <w:sz w:val="20"/>
              </w:rPr>
              <w:t>Entre 4.000 y 10.000 triángulos (malla limpia y optimizada para entorno interactivo).</w:t>
            </w:r>
          </w:p>
        </w:tc>
      </w:tr>
      <w:tr>
        <w:tc>
          <w:tcPr>
            <w:tcW w:type="dxa" w:w="3168"/>
            <w:tcMar>
              <w:top w:w="140" w:type="dxa"/>
              <w:bottom w:w="140" w:type="dxa"/>
              <w:left w:w="180" w:type="dxa"/>
              <w:right w:w="180" w:type="dxa"/>
            </w:tcMar>
            <w:shd w:val="clear" w:color="auto" w:fill="F4F6F9"/>
          </w:tcPr>
          <w:p>
            <w:r>
              <w:rPr>
                <w:b/>
                <w:color w:val="222D4B"/>
                <w:sz w:val="20"/>
              </w:rPr>
              <w:t>Formato de Entrega</w:t>
            </w:r>
          </w:p>
        </w:tc>
        <w:tc>
          <w:tcPr>
            <w:tcW w:type="dxa" w:w="6192"/>
            <w:tcMar>
              <w:top w:w="140" w:type="dxa"/>
              <w:bottom w:w="140" w:type="dxa"/>
              <w:left w:w="180" w:type="dxa"/>
              <w:right w:w="180" w:type="dxa"/>
            </w:tcMar>
            <w:shd w:val="clear" w:color="auto" w:fill="F4F6F9"/>
          </w:tcPr>
          <w:p>
            <w:r>
              <w:rPr>
                <w:color w:val="282828"/>
                <w:sz w:val="20"/>
              </w:rPr>
              <w:t>glTF 2.0 binario (.glb) con transformaciones aplicadas (Apply Scale/Rotation/Location).</w:t>
            </w:r>
          </w:p>
        </w:tc>
      </w:tr>
    </w:tbl>
    <w:p>
      <w:pPr>
        <w:spacing w:after="240"/>
      </w:pPr>
    </w:p>
    <w:p>
      <w:pPr>
        <w:pStyle w:val="Heading1"/>
      </w:pPr>
      <w:r>
        <w:rPr>
          <w:color w:val="222D4B"/>
        </w:rPr>
        <w:t>2. El Huevo Canónico de Referencia</w:t>
      </w:r>
    </w:p>
    <w:p>
      <w:r>
        <w:t>El artista 3D DEBE colocar en su escena un huevo 'dummy' o de referencia con las siguientes dimensiones para comprobar holguras e intersecciones antes de modelar las baldas:</w:t>
      </w:r>
    </w:p>
    <w:p>
      <w:pPr>
        <w:pStyle w:val="ListBullet"/>
        <w:spacing w:after="60"/>
      </w:pPr>
      <w:r>
        <w:rPr>
          <w:b/>
          <w:color w:val="781423"/>
        </w:rPr>
        <w:t>Altura canónica:</w:t>
      </w:r>
      <w:r>
        <w:t xml:space="preserve"> Exactamente 30.0 cm (0.30 m de base a punta).</w:t>
      </w:r>
    </w:p>
    <w:p>
      <w:pPr>
        <w:pStyle w:val="ListBullet"/>
        <w:spacing w:after="60"/>
      </w:pPr>
      <w:r>
        <w:rPr>
          <w:b/>
          <w:color w:val="781423"/>
        </w:rPr>
        <w:t>Diámetro máximo ecuatorial:</w:t>
      </w:r>
      <w:r>
        <w:t xml:space="preserve"> Entre 22.5 cm y 23.0 cm (0.23 m de anchura/profundidad máxima).</w:t>
      </w:r>
    </w:p>
    <w:p>
      <w:pPr>
        <w:pStyle w:val="ListBullet"/>
        <w:spacing w:after="60"/>
      </w:pPr>
      <w:r>
        <w:rPr>
          <w:b/>
          <w:color w:val="781423"/>
        </w:rPr>
        <w:t>Pivote del huevo:</w:t>
      </w:r>
      <w:r>
        <w:t xml:space="preserve"> En el centro geométrico (Y=0.0 m). La base apoya en Y = -0.15 m y la coronilla alcanza Y = +0.15 m.</w:t>
      </w:r>
    </w:p>
    <w:p>
      <w:pPr>
        <w:pStyle w:val="ListBullet"/>
        <w:spacing w:after="60"/>
      </w:pPr>
      <w:r>
        <w:rPr>
          <w:b/>
          <w:color w:val="781423"/>
        </w:rPr>
        <w:t>Silueta visual:</w:t>
      </w:r>
      <w:r>
        <w:t xml:space="preserve"> Ovoidal orgánica clásica (base convexa más ancha y achatada, estrechándose elegantemente hacia el polo superior).</w:t>
      </w:r>
    </w:p>
    <w:p>
      <w:pPr>
        <w:spacing w:after="200"/>
      </w:pPr>
    </w:p>
    <w:p>
      <w:pPr>
        <w:pStyle w:val="Heading1"/>
      </w:pPr>
      <w:r>
        <w:rPr>
          <w:color w:val="222D4B"/>
        </w:rPr>
        <w:t>3. Cotas Verticales: Las 5 Baldas de Exposición</w:t>
      </w:r>
    </w:p>
    <w:p>
      <w:pPr>
        <w:spacing w:after="160"/>
      </w:pPr>
      <w:r>
        <w:t>El mueble se compone de una base pesada moldurada (plinto/zócalo) que eleva las baldas para que queden cómodamente a la altura de la vista del jugador (cámara en primera persona a 1.70 m de altura).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222D4B"/>
            <w:tcMar>
              <w:top w:w="160" w:type="dxa"/>
              <w:bottom w:w="160" w:type="dxa"/>
              <w:left w:w="100" w:type="dxa"/>
              <w:right w:w="100" w:type="dxa"/>
            </w:tcMar>
          </w:tcPr>
          <w:p>
            <w:pPr>
              <w:jc w:val="center"/>
            </w:pPr>
            <w:r>
              <w:rPr>
                <w:b/>
                <w:color w:val="FFFFFF"/>
                <w:sz w:val="19"/>
              </w:rPr>
              <w:t>Nivel / Balda</w:t>
            </w:r>
          </w:p>
        </w:tc>
        <w:tc>
          <w:tcPr>
            <w:tcW w:type="dxa" w:w="1872"/>
            <w:shd w:val="clear" w:color="auto" w:fill="222D4B"/>
            <w:tcMar>
              <w:top w:w="160" w:type="dxa"/>
              <w:bottom w:w="160" w:type="dxa"/>
              <w:left w:w="100" w:type="dxa"/>
              <w:right w:w="100" w:type="dxa"/>
            </w:tcMar>
          </w:tcPr>
          <w:p>
            <w:pPr>
              <w:jc w:val="center"/>
            </w:pPr>
            <w:r>
              <w:rPr>
                <w:b/>
                <w:color w:val="FFFFFF"/>
                <w:sz w:val="19"/>
              </w:rPr>
              <w:t>Altura Superficie (Y)</w:t>
            </w:r>
          </w:p>
        </w:tc>
        <w:tc>
          <w:tcPr>
            <w:tcW w:type="dxa" w:w="1872"/>
            <w:shd w:val="clear" w:color="auto" w:fill="222D4B"/>
            <w:tcMar>
              <w:top w:w="160" w:type="dxa"/>
              <w:bottom w:w="160" w:type="dxa"/>
              <w:left w:w="100" w:type="dxa"/>
              <w:right w:w="100" w:type="dxa"/>
            </w:tcMar>
          </w:tcPr>
          <w:p>
            <w:pPr>
              <w:jc w:val="center"/>
            </w:pPr>
            <w:r>
              <w:rPr>
                <w:b/>
                <w:color w:val="FFFFFF"/>
                <w:sz w:val="19"/>
              </w:rPr>
              <w:t>Centro del Huevo (Y)</w:t>
            </w:r>
          </w:p>
        </w:tc>
        <w:tc>
          <w:tcPr>
            <w:tcW w:type="dxa" w:w="1728"/>
            <w:shd w:val="clear" w:color="auto" w:fill="222D4B"/>
            <w:tcMar>
              <w:top w:w="160" w:type="dxa"/>
              <w:bottom w:w="160" w:type="dxa"/>
              <w:left w:w="100" w:type="dxa"/>
              <w:right w:w="100" w:type="dxa"/>
            </w:tcMar>
          </w:tcPr>
          <w:p>
            <w:pPr>
              <w:jc w:val="center"/>
            </w:pPr>
            <w:r>
              <w:rPr>
                <w:b/>
                <w:color w:val="FFFFFF"/>
                <w:sz w:val="19"/>
              </w:rPr>
              <w:t>Tope Huevo (Y)</w:t>
            </w:r>
          </w:p>
        </w:tc>
        <w:tc>
          <w:tcPr>
            <w:tcW w:type="dxa" w:w="1728"/>
            <w:shd w:val="clear" w:color="auto" w:fill="222D4B"/>
            <w:tcMar>
              <w:top w:w="160" w:type="dxa"/>
              <w:bottom w:w="160" w:type="dxa"/>
              <w:left w:w="100" w:type="dxa"/>
              <w:right w:w="100" w:type="dxa"/>
            </w:tcMar>
          </w:tcPr>
          <w:p>
            <w:pPr>
              <w:jc w:val="center"/>
            </w:pPr>
            <w:r>
              <w:rPr>
                <w:b/>
                <w:color w:val="FFFFFF"/>
                <w:sz w:val="19"/>
              </w:rPr>
              <w:t>Holgura Superior</w:t>
            </w:r>
          </w:p>
        </w:tc>
      </w:tr>
      <w:tr>
        <w:tc>
          <w:tcPr>
            <w:tcW w:type="dxa" w:w="2160"/>
            <w:tcMar>
              <w:top w:w="120" w:type="dxa"/>
              <w:bottom w:w="120" w:type="dxa"/>
              <w:left w:w="100" w:type="dxa"/>
              <w:right w:w="100" w:type="dxa"/>
            </w:tcMar>
            <w:shd w:val="clear" w:color="auto" w:fill="F9FAFB"/>
          </w:tcPr>
          <w:p>
            <w:pPr>
              <w:jc w:val="left"/>
            </w:pPr>
            <w:r>
              <w:rPr>
                <w:b/>
                <w:color w:val="222D4B"/>
                <w:sz w:val="19"/>
              </w:rPr>
              <w:t>Balda 1 (Docena 1)</w:t>
            </w:r>
          </w:p>
        </w:tc>
        <w:tc>
          <w:tcPr>
            <w:tcW w:type="dxa" w:w="1872"/>
            <w:tcMar>
              <w:top w:w="120" w:type="dxa"/>
              <w:bottom w:w="120" w:type="dxa"/>
              <w:left w:w="100" w:type="dxa"/>
              <w:right w:w="100" w:type="dxa"/>
            </w:tcMar>
            <w:shd w:val="clear" w:color="auto" w:fill="F9FAFB"/>
          </w:tcPr>
          <w:p>
            <w:pPr>
              <w:jc w:val="center"/>
            </w:pPr>
            <w:r>
              <w:rPr>
                <w:color w:val="282828"/>
                <w:sz w:val="19"/>
              </w:rPr>
              <w:t>0.48 m</w:t>
            </w:r>
          </w:p>
        </w:tc>
        <w:tc>
          <w:tcPr>
            <w:tcW w:type="dxa" w:w="1872"/>
            <w:tcMar>
              <w:top w:w="120" w:type="dxa"/>
              <w:bottom w:w="120" w:type="dxa"/>
              <w:left w:w="100" w:type="dxa"/>
              <w:right w:w="100" w:type="dxa"/>
            </w:tcMar>
            <w:shd w:val="clear" w:color="auto" w:fill="F9FAFB"/>
          </w:tcPr>
          <w:p>
            <w:pPr>
              <w:jc w:val="center"/>
            </w:pPr>
            <w:r>
              <w:rPr>
                <w:color w:val="282828"/>
                <w:sz w:val="19"/>
              </w:rPr>
              <w:t>0.65 m</w:t>
            </w:r>
          </w:p>
        </w:tc>
        <w:tc>
          <w:tcPr>
            <w:tcW w:type="dxa" w:w="1728"/>
            <w:tcMar>
              <w:top w:w="120" w:type="dxa"/>
              <w:bottom w:w="120" w:type="dxa"/>
              <w:left w:w="100" w:type="dxa"/>
              <w:right w:w="100" w:type="dxa"/>
            </w:tcMar>
            <w:shd w:val="clear" w:color="auto" w:fill="F9FAFB"/>
          </w:tcPr>
          <w:p>
            <w:pPr>
              <w:jc w:val="center"/>
            </w:pPr>
            <w:r>
              <w:rPr>
                <w:color w:val="282828"/>
                <w:sz w:val="19"/>
              </w:rPr>
              <w:t>0.80 m</w:t>
            </w:r>
          </w:p>
        </w:tc>
        <w:tc>
          <w:tcPr>
            <w:tcW w:type="dxa" w:w="1728"/>
            <w:tcMar>
              <w:top w:w="120" w:type="dxa"/>
              <w:bottom w:w="120" w:type="dxa"/>
              <w:left w:w="100" w:type="dxa"/>
              <w:right w:w="100" w:type="dxa"/>
            </w:tcMar>
            <w:shd w:val="clear" w:color="auto" w:fill="F9FAFB"/>
          </w:tcPr>
          <w:p>
            <w:pPr>
              <w:jc w:val="center"/>
            </w:pPr>
            <w:r>
              <w:rPr>
                <w:color w:val="282828"/>
                <w:sz w:val="19"/>
              </w:rPr>
              <w:t>12 cm libres</w:t>
            </w:r>
          </w:p>
        </w:tc>
      </w:tr>
      <w:tr>
        <w:tc>
          <w:tcPr>
            <w:tcW w:type="dxa" w:w="2160"/>
            <w:tcMar>
              <w:top w:w="120" w:type="dxa"/>
              <w:bottom w:w="120" w:type="dxa"/>
              <w:left w:w="100" w:type="dxa"/>
              <w:right w:w="100" w:type="dxa"/>
            </w:tcMar>
            <w:shd w:val="clear" w:color="auto" w:fill="FFFFFF"/>
          </w:tcPr>
          <w:p>
            <w:pPr>
              <w:jc w:val="left"/>
            </w:pPr>
            <w:r>
              <w:rPr>
                <w:b/>
                <w:color w:val="222D4B"/>
                <w:sz w:val="19"/>
              </w:rPr>
              <w:t>Balda 2 (Docena 2)</w:t>
            </w:r>
          </w:p>
        </w:tc>
        <w:tc>
          <w:tcPr>
            <w:tcW w:type="dxa" w:w="1872"/>
            <w:tcMar>
              <w:top w:w="120" w:type="dxa"/>
              <w:bottom w:w="120" w:type="dxa"/>
              <w:left w:w="100" w:type="dxa"/>
              <w:right w:w="100" w:type="dxa"/>
            </w:tcMar>
            <w:shd w:val="clear" w:color="auto" w:fill="FFFFFF"/>
          </w:tcPr>
          <w:p>
            <w:pPr>
              <w:jc w:val="center"/>
            </w:pPr>
            <w:r>
              <w:rPr>
                <w:color w:val="282828"/>
                <w:sz w:val="19"/>
              </w:rPr>
              <w:t>0.90 m</w:t>
            </w:r>
          </w:p>
        </w:tc>
        <w:tc>
          <w:tcPr>
            <w:tcW w:type="dxa" w:w="1872"/>
            <w:tcMar>
              <w:top w:w="120" w:type="dxa"/>
              <w:bottom w:w="120" w:type="dxa"/>
              <w:left w:w="100" w:type="dxa"/>
              <w:right w:w="100" w:type="dxa"/>
            </w:tcMar>
            <w:shd w:val="clear" w:color="auto" w:fill="FFFFFF"/>
          </w:tcPr>
          <w:p>
            <w:pPr>
              <w:jc w:val="center"/>
            </w:pPr>
            <w:r>
              <w:rPr>
                <w:color w:val="282828"/>
                <w:sz w:val="19"/>
              </w:rPr>
              <w:t>1.07 m</w:t>
            </w:r>
          </w:p>
        </w:tc>
        <w:tc>
          <w:tcPr>
            <w:tcW w:type="dxa" w:w="1728"/>
            <w:tcMar>
              <w:top w:w="120" w:type="dxa"/>
              <w:bottom w:w="120" w:type="dxa"/>
              <w:left w:w="100" w:type="dxa"/>
              <w:right w:w="100" w:type="dxa"/>
            </w:tcMar>
            <w:shd w:val="clear" w:color="auto" w:fill="FFFFFF"/>
          </w:tcPr>
          <w:p>
            <w:pPr>
              <w:jc w:val="center"/>
            </w:pPr>
            <w:r>
              <w:rPr>
                <w:color w:val="282828"/>
                <w:sz w:val="19"/>
              </w:rPr>
              <w:t>1.22 m</w:t>
            </w:r>
          </w:p>
        </w:tc>
        <w:tc>
          <w:tcPr>
            <w:tcW w:type="dxa" w:w="1728"/>
            <w:tcMar>
              <w:top w:w="120" w:type="dxa"/>
              <w:bottom w:w="120" w:type="dxa"/>
              <w:left w:w="100" w:type="dxa"/>
              <w:right w:w="100" w:type="dxa"/>
            </w:tcMar>
            <w:shd w:val="clear" w:color="auto" w:fill="FFFFFF"/>
          </w:tcPr>
          <w:p>
            <w:pPr>
              <w:jc w:val="center"/>
            </w:pPr>
            <w:r>
              <w:rPr>
                <w:color w:val="282828"/>
                <w:sz w:val="19"/>
              </w:rPr>
              <w:t>12 cm libres</w:t>
            </w:r>
          </w:p>
        </w:tc>
      </w:tr>
      <w:tr>
        <w:tc>
          <w:tcPr>
            <w:tcW w:type="dxa" w:w="2160"/>
            <w:tcMar>
              <w:top w:w="120" w:type="dxa"/>
              <w:bottom w:w="120" w:type="dxa"/>
              <w:left w:w="100" w:type="dxa"/>
              <w:right w:w="100" w:type="dxa"/>
            </w:tcMar>
            <w:shd w:val="clear" w:color="auto" w:fill="F9FAFB"/>
          </w:tcPr>
          <w:p>
            <w:pPr>
              <w:jc w:val="left"/>
            </w:pPr>
            <w:r>
              <w:rPr>
                <w:b/>
                <w:color w:val="222D4B"/>
                <w:sz w:val="19"/>
              </w:rPr>
              <w:t>Balda 3 (Docena 3)</w:t>
            </w:r>
          </w:p>
        </w:tc>
        <w:tc>
          <w:tcPr>
            <w:tcW w:type="dxa" w:w="1872"/>
            <w:tcMar>
              <w:top w:w="120" w:type="dxa"/>
              <w:bottom w:w="120" w:type="dxa"/>
              <w:left w:w="100" w:type="dxa"/>
              <w:right w:w="100" w:type="dxa"/>
            </w:tcMar>
            <w:shd w:val="clear" w:color="auto" w:fill="F9FAFB"/>
          </w:tcPr>
          <w:p>
            <w:pPr>
              <w:jc w:val="center"/>
            </w:pPr>
            <w:r>
              <w:rPr>
                <w:color w:val="282828"/>
                <w:sz w:val="19"/>
              </w:rPr>
              <w:t>1.32 m</w:t>
            </w:r>
          </w:p>
        </w:tc>
        <w:tc>
          <w:tcPr>
            <w:tcW w:type="dxa" w:w="1872"/>
            <w:tcMar>
              <w:top w:w="120" w:type="dxa"/>
              <w:bottom w:w="120" w:type="dxa"/>
              <w:left w:w="100" w:type="dxa"/>
              <w:right w:w="100" w:type="dxa"/>
            </w:tcMar>
            <w:shd w:val="clear" w:color="auto" w:fill="F9FAFB"/>
          </w:tcPr>
          <w:p>
            <w:pPr>
              <w:jc w:val="center"/>
            </w:pPr>
            <w:r>
              <w:rPr>
                <w:color w:val="282828"/>
                <w:sz w:val="19"/>
              </w:rPr>
              <w:t>1.49 m</w:t>
            </w:r>
          </w:p>
        </w:tc>
        <w:tc>
          <w:tcPr>
            <w:tcW w:type="dxa" w:w="1728"/>
            <w:tcMar>
              <w:top w:w="120" w:type="dxa"/>
              <w:bottom w:w="120" w:type="dxa"/>
              <w:left w:w="100" w:type="dxa"/>
              <w:right w:w="100" w:type="dxa"/>
            </w:tcMar>
            <w:shd w:val="clear" w:color="auto" w:fill="F9FAFB"/>
          </w:tcPr>
          <w:p>
            <w:pPr>
              <w:jc w:val="center"/>
            </w:pPr>
            <w:r>
              <w:rPr>
                <w:color w:val="282828"/>
                <w:sz w:val="19"/>
              </w:rPr>
              <w:t>1.64 m</w:t>
            </w:r>
          </w:p>
        </w:tc>
        <w:tc>
          <w:tcPr>
            <w:tcW w:type="dxa" w:w="1728"/>
            <w:tcMar>
              <w:top w:w="120" w:type="dxa"/>
              <w:bottom w:w="120" w:type="dxa"/>
              <w:left w:w="100" w:type="dxa"/>
              <w:right w:w="100" w:type="dxa"/>
            </w:tcMar>
            <w:shd w:val="clear" w:color="auto" w:fill="F9FAFB"/>
          </w:tcPr>
          <w:p>
            <w:pPr>
              <w:jc w:val="center"/>
            </w:pPr>
            <w:r>
              <w:rPr>
                <w:color w:val="282828"/>
                <w:sz w:val="19"/>
              </w:rPr>
              <w:t>12 cm libres</w:t>
            </w:r>
          </w:p>
        </w:tc>
      </w:tr>
      <w:tr>
        <w:tc>
          <w:tcPr>
            <w:tcW w:type="dxa" w:w="2160"/>
            <w:tcMar>
              <w:top w:w="120" w:type="dxa"/>
              <w:bottom w:w="120" w:type="dxa"/>
              <w:left w:w="100" w:type="dxa"/>
              <w:right w:w="100" w:type="dxa"/>
            </w:tcMar>
            <w:shd w:val="clear" w:color="auto" w:fill="FFFFFF"/>
          </w:tcPr>
          <w:p>
            <w:pPr>
              <w:jc w:val="left"/>
            </w:pPr>
            <w:r>
              <w:rPr>
                <w:b/>
                <w:color w:val="222D4B"/>
                <w:sz w:val="19"/>
              </w:rPr>
              <w:t>Balda 4 (Docena 4)</w:t>
            </w:r>
          </w:p>
        </w:tc>
        <w:tc>
          <w:tcPr>
            <w:tcW w:type="dxa" w:w="1872"/>
            <w:tcMar>
              <w:top w:w="120" w:type="dxa"/>
              <w:bottom w:w="120" w:type="dxa"/>
              <w:left w:w="100" w:type="dxa"/>
              <w:right w:w="100" w:type="dxa"/>
            </w:tcMar>
            <w:shd w:val="clear" w:color="auto" w:fill="FFFFFF"/>
          </w:tcPr>
          <w:p>
            <w:pPr>
              <w:jc w:val="center"/>
            </w:pPr>
            <w:r>
              <w:rPr>
                <w:color w:val="282828"/>
                <w:sz w:val="19"/>
              </w:rPr>
              <w:t>1.74 m</w:t>
            </w:r>
          </w:p>
        </w:tc>
        <w:tc>
          <w:tcPr>
            <w:tcW w:type="dxa" w:w="1872"/>
            <w:tcMar>
              <w:top w:w="120" w:type="dxa"/>
              <w:bottom w:w="120" w:type="dxa"/>
              <w:left w:w="100" w:type="dxa"/>
              <w:right w:w="100" w:type="dxa"/>
            </w:tcMar>
            <w:shd w:val="clear" w:color="auto" w:fill="FFFFFF"/>
          </w:tcPr>
          <w:p>
            <w:pPr>
              <w:jc w:val="center"/>
            </w:pPr>
            <w:r>
              <w:rPr>
                <w:color w:val="282828"/>
                <w:sz w:val="19"/>
              </w:rPr>
              <w:t>1.91 m</w:t>
            </w:r>
          </w:p>
        </w:tc>
        <w:tc>
          <w:tcPr>
            <w:tcW w:type="dxa" w:w="1728"/>
            <w:tcMar>
              <w:top w:w="120" w:type="dxa"/>
              <w:bottom w:w="120" w:type="dxa"/>
              <w:left w:w="100" w:type="dxa"/>
              <w:right w:w="100" w:type="dxa"/>
            </w:tcMar>
            <w:shd w:val="clear" w:color="auto" w:fill="FFFFFF"/>
          </w:tcPr>
          <w:p>
            <w:pPr>
              <w:jc w:val="center"/>
            </w:pPr>
            <w:r>
              <w:rPr>
                <w:color w:val="282828"/>
                <w:sz w:val="19"/>
              </w:rPr>
              <w:t>2.06 m</w:t>
            </w:r>
          </w:p>
        </w:tc>
        <w:tc>
          <w:tcPr>
            <w:tcW w:type="dxa" w:w="1728"/>
            <w:tcMar>
              <w:top w:w="120" w:type="dxa"/>
              <w:bottom w:w="120" w:type="dxa"/>
              <w:left w:w="100" w:type="dxa"/>
              <w:right w:w="100" w:type="dxa"/>
            </w:tcMar>
            <w:shd w:val="clear" w:color="auto" w:fill="FFFFFF"/>
          </w:tcPr>
          <w:p>
            <w:pPr>
              <w:jc w:val="center"/>
            </w:pPr>
            <w:r>
              <w:rPr>
                <w:color w:val="282828"/>
                <w:sz w:val="19"/>
              </w:rPr>
              <w:t>12 cm libres</w:t>
            </w:r>
          </w:p>
        </w:tc>
      </w:tr>
      <w:tr>
        <w:tc>
          <w:tcPr>
            <w:tcW w:type="dxa" w:w="2160"/>
            <w:tcMar>
              <w:top w:w="120" w:type="dxa"/>
              <w:bottom w:w="120" w:type="dxa"/>
              <w:left w:w="100" w:type="dxa"/>
              <w:right w:w="100" w:type="dxa"/>
            </w:tcMar>
            <w:shd w:val="clear" w:color="auto" w:fill="F9FAFB"/>
          </w:tcPr>
          <w:p>
            <w:pPr>
              <w:jc w:val="left"/>
            </w:pPr>
            <w:r>
              <w:rPr>
                <w:b/>
                <w:color w:val="222D4B"/>
                <w:sz w:val="19"/>
              </w:rPr>
              <w:t>Balda 5 (Docena 5)</w:t>
            </w:r>
          </w:p>
        </w:tc>
        <w:tc>
          <w:tcPr>
            <w:tcW w:type="dxa" w:w="1872"/>
            <w:tcMar>
              <w:top w:w="120" w:type="dxa"/>
              <w:bottom w:w="120" w:type="dxa"/>
              <w:left w:w="100" w:type="dxa"/>
              <w:right w:w="100" w:type="dxa"/>
            </w:tcMar>
            <w:shd w:val="clear" w:color="auto" w:fill="F9FAFB"/>
          </w:tcPr>
          <w:p>
            <w:pPr>
              <w:jc w:val="center"/>
            </w:pPr>
            <w:r>
              <w:rPr>
                <w:color w:val="282828"/>
                <w:sz w:val="19"/>
              </w:rPr>
              <w:t>2.16 m</w:t>
            </w:r>
          </w:p>
        </w:tc>
        <w:tc>
          <w:tcPr>
            <w:tcW w:type="dxa" w:w="1872"/>
            <w:tcMar>
              <w:top w:w="120" w:type="dxa"/>
              <w:bottom w:w="120" w:type="dxa"/>
              <w:left w:w="100" w:type="dxa"/>
              <w:right w:w="100" w:type="dxa"/>
            </w:tcMar>
            <w:shd w:val="clear" w:color="auto" w:fill="F9FAFB"/>
          </w:tcPr>
          <w:p>
            <w:pPr>
              <w:jc w:val="center"/>
            </w:pPr>
            <w:r>
              <w:rPr>
                <w:color w:val="282828"/>
                <w:sz w:val="19"/>
              </w:rPr>
              <w:t>2.33 m</w:t>
            </w:r>
          </w:p>
        </w:tc>
        <w:tc>
          <w:tcPr>
            <w:tcW w:type="dxa" w:w="1728"/>
            <w:tcMar>
              <w:top w:w="120" w:type="dxa"/>
              <w:bottom w:w="120" w:type="dxa"/>
              <w:left w:w="100" w:type="dxa"/>
              <w:right w:w="100" w:type="dxa"/>
            </w:tcMar>
            <w:shd w:val="clear" w:color="auto" w:fill="F9FAFB"/>
          </w:tcPr>
          <w:p>
            <w:pPr>
              <w:jc w:val="center"/>
            </w:pPr>
            <w:r>
              <w:rPr>
                <w:color w:val="282828"/>
                <w:sz w:val="19"/>
              </w:rPr>
              <w:t>2.48 m</w:t>
            </w:r>
          </w:p>
        </w:tc>
        <w:tc>
          <w:tcPr>
            <w:tcW w:type="dxa" w:w="1728"/>
            <w:tcMar>
              <w:top w:w="120" w:type="dxa"/>
              <w:bottom w:w="120" w:type="dxa"/>
              <w:left w:w="100" w:type="dxa"/>
              <w:right w:w="100" w:type="dxa"/>
            </w:tcMar>
            <w:shd w:val="clear" w:color="auto" w:fill="F9FAFB"/>
          </w:tcPr>
          <w:p>
            <w:pPr>
              <w:jc w:val="center"/>
            </w:pPr>
            <w:r>
              <w:rPr>
                <w:color w:val="282828"/>
                <w:sz w:val="19"/>
              </w:rPr>
              <w:t>12 cm libres</w:t>
            </w:r>
          </w:p>
        </w:tc>
      </w:tr>
    </w:tbl>
    <w:p>
      <w:pPr>
        <w:spacing w:after="240"/>
      </w:pPr>
    </w:p>
    <w:p>
      <w:pPr>
        <w:pStyle w:val="Heading1"/>
      </w:pPr>
      <w:r>
        <w:rPr>
          <w:color w:val="222D4B"/>
        </w:rPr>
        <w:t>4. Distribución Espacial de los 12 Huevos por Balda</w:t>
      </w:r>
    </w:p>
    <w:p>
      <w:r>
        <w:t>Cada balda alberga una docena exacta (12 huevos), organizados en DOS FILAS de 6 huevos cada una para crear una presentación teatral escalonada:</w:t>
      </w:r>
    </w:p>
    <w:p>
      <w:pPr>
        <w:spacing w:after="120"/>
        <w:ind w:left="288"/>
      </w:pPr>
      <w:r>
        <w:rPr>
          <w:b/>
        </w:rPr>
        <w:t xml:space="preserve">• Fila Trasera (6 Huevos, índices 1 a 6): </w:t>
      </w:r>
      <w:r>
        <w:t xml:space="preserve">Profundidad fija en </w:t>
      </w:r>
      <w:r>
        <w:rPr>
          <w:b/>
        </w:rPr>
        <w:t>Z = -0.14 m</w:t>
        <w:br/>
      </w:r>
      <w:r>
        <w:rPr>
          <w:b/>
        </w:rPr>
        <w:t xml:space="preserve">• Fila Delantera (6 Huevos, índices 7 a 12): </w:t>
      </w:r>
      <w:r>
        <w:t xml:space="preserve">Profundidad fija en </w:t>
      </w:r>
      <w:r>
        <w:rPr>
          <w:b/>
        </w:rPr>
        <w:t>Z = +0.14 m</w:t>
      </w:r>
    </w:p>
    <w:p>
      <w:pPr>
        <w:spacing w:after="160"/>
      </w:pPr>
      <w:r>
        <w:t>Las posiciones en el eje horizontal X para los 6 huevos de cada fila son simétricas respecto al centro (X=0):</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B4872D"/>
            <w:tcMar>
              <w:top w:w="140" w:type="dxa"/>
              <w:bottom w:w="140" w:type="dxa"/>
              <w:left w:w="100" w:type="dxa"/>
              <w:right w:w="100" w:type="dxa"/>
            </w:tcMar>
          </w:tcPr>
          <w:p>
            <w:pPr>
              <w:jc w:val="center"/>
            </w:pPr>
            <w:r>
              <w:rPr>
                <w:b/>
                <w:color w:val="FFFFFF"/>
                <w:sz w:val="19"/>
              </w:rPr>
              <w:t>Huevo / Columna</w:t>
            </w:r>
          </w:p>
        </w:tc>
        <w:tc>
          <w:tcPr>
            <w:tcW w:type="dxa" w:w="2880"/>
            <w:shd w:val="clear" w:color="auto" w:fill="B4872D"/>
            <w:tcMar>
              <w:top w:w="140" w:type="dxa"/>
              <w:bottom w:w="140" w:type="dxa"/>
              <w:left w:w="100" w:type="dxa"/>
              <w:right w:w="100" w:type="dxa"/>
            </w:tcMar>
          </w:tcPr>
          <w:p>
            <w:pPr>
              <w:jc w:val="center"/>
            </w:pPr>
            <w:r>
              <w:rPr>
                <w:b/>
                <w:color w:val="FFFFFF"/>
                <w:sz w:val="19"/>
              </w:rPr>
              <w:t>Coordenada X</w:t>
            </w:r>
          </w:p>
        </w:tc>
        <w:tc>
          <w:tcPr>
            <w:tcW w:type="dxa" w:w="3600"/>
            <w:shd w:val="clear" w:color="auto" w:fill="B4872D"/>
            <w:tcMar>
              <w:top w:w="140" w:type="dxa"/>
              <w:bottom w:w="140" w:type="dxa"/>
              <w:left w:w="100" w:type="dxa"/>
              <w:right w:w="100" w:type="dxa"/>
            </w:tcMar>
          </w:tcPr>
          <w:p>
            <w:pPr>
              <w:jc w:val="center"/>
            </w:pPr>
            <w:r>
              <w:rPr>
                <w:b/>
                <w:color w:val="FFFFFF"/>
                <w:sz w:val="19"/>
              </w:rPr>
              <w:t>Espaciado y Separación</w:t>
            </w:r>
          </w:p>
        </w:tc>
      </w:tr>
      <w:tr>
        <w:tc>
          <w:tcPr>
            <w:tcW w:type="dxa" w:w="2880"/>
            <w:tcMar>
              <w:top w:w="100" w:type="dxa"/>
              <w:bottom w:w="100" w:type="dxa"/>
              <w:left w:w="100" w:type="dxa"/>
              <w:right w:w="100" w:type="dxa"/>
            </w:tcMar>
            <w:shd w:val="clear" w:color="auto" w:fill="FFFDF7"/>
          </w:tcPr>
          <w:p>
            <w:r>
              <w:rPr>
                <w:b/>
                <w:color w:val="222D4B"/>
                <w:sz w:val="18"/>
              </w:rPr>
              <w:t>Columna 1 (Extremo Izquierdo)</w:t>
            </w:r>
          </w:p>
        </w:tc>
        <w:tc>
          <w:tcPr>
            <w:tcW w:type="dxa" w:w="2880"/>
            <w:tcMar>
              <w:top w:w="100" w:type="dxa"/>
              <w:bottom w:w="100" w:type="dxa"/>
              <w:left w:w="100" w:type="dxa"/>
              <w:right w:w="100" w:type="dxa"/>
            </w:tcMar>
            <w:shd w:val="clear" w:color="auto" w:fill="FFFDF7"/>
          </w:tcPr>
          <w:p>
            <w:pPr>
              <w:jc w:val="center"/>
            </w:pPr>
            <w:r>
              <w:rPr>
                <w:color w:val="282828"/>
                <w:sz w:val="18"/>
              </w:rPr>
              <w:t>X = -0.85 m</w:t>
            </w:r>
          </w:p>
        </w:tc>
        <w:tc>
          <w:tcPr>
            <w:tcW w:type="dxa" w:w="3600"/>
            <w:tcMar>
              <w:top w:w="100" w:type="dxa"/>
              <w:bottom w:w="100" w:type="dxa"/>
              <w:left w:w="100" w:type="dxa"/>
              <w:right w:w="100" w:type="dxa"/>
            </w:tcMar>
            <w:shd w:val="clear" w:color="auto" w:fill="FFFDF7"/>
          </w:tcPr>
          <w:p>
            <w:pPr>
              <w:jc w:val="center"/>
            </w:pPr>
            <w:r>
              <w:rPr>
                <w:color w:val="282828"/>
                <w:sz w:val="18"/>
              </w:rPr>
              <w:t>Separación entre centros: 34 cm</w:t>
            </w:r>
          </w:p>
        </w:tc>
      </w:tr>
      <w:tr>
        <w:tc>
          <w:tcPr>
            <w:tcW w:type="dxa" w:w="2880"/>
            <w:tcMar>
              <w:top w:w="100" w:type="dxa"/>
              <w:bottom w:w="100" w:type="dxa"/>
              <w:left w:w="100" w:type="dxa"/>
              <w:right w:w="100" w:type="dxa"/>
            </w:tcMar>
            <w:shd w:val="clear" w:color="auto" w:fill="FFFFFF"/>
          </w:tcPr>
          <w:p>
            <w:r>
              <w:rPr>
                <w:b/>
                <w:color w:val="222D4B"/>
                <w:sz w:val="18"/>
              </w:rPr>
              <w:t>Columna 2 (Medio Izquierdo)</w:t>
            </w:r>
          </w:p>
        </w:tc>
        <w:tc>
          <w:tcPr>
            <w:tcW w:type="dxa" w:w="2880"/>
            <w:tcMar>
              <w:top w:w="100" w:type="dxa"/>
              <w:bottom w:w="100" w:type="dxa"/>
              <w:left w:w="100" w:type="dxa"/>
              <w:right w:w="100" w:type="dxa"/>
            </w:tcMar>
            <w:shd w:val="clear" w:color="auto" w:fill="FFFFFF"/>
          </w:tcPr>
          <w:p>
            <w:pPr>
              <w:jc w:val="center"/>
            </w:pPr>
            <w:r>
              <w:rPr>
                <w:color w:val="282828"/>
                <w:sz w:val="18"/>
              </w:rPr>
              <w:t>X = -0.51 m</w:t>
            </w:r>
          </w:p>
        </w:tc>
        <w:tc>
          <w:tcPr>
            <w:tcW w:type="dxa" w:w="3600"/>
            <w:tcMar>
              <w:top w:w="100" w:type="dxa"/>
              <w:bottom w:w="100" w:type="dxa"/>
              <w:left w:w="100" w:type="dxa"/>
              <w:right w:w="100" w:type="dxa"/>
            </w:tcMar>
            <w:shd w:val="clear" w:color="auto" w:fill="FFFFFF"/>
          </w:tcPr>
          <w:p>
            <w:pPr>
              <w:jc w:val="center"/>
            </w:pPr>
            <w:r>
              <w:rPr>
                <w:color w:val="282828"/>
                <w:sz w:val="18"/>
              </w:rPr>
              <w:t>Separación entre centros: 34 cm</w:t>
            </w:r>
          </w:p>
        </w:tc>
      </w:tr>
      <w:tr>
        <w:tc>
          <w:tcPr>
            <w:tcW w:type="dxa" w:w="2880"/>
            <w:tcMar>
              <w:top w:w="100" w:type="dxa"/>
              <w:bottom w:w="100" w:type="dxa"/>
              <w:left w:w="100" w:type="dxa"/>
              <w:right w:w="100" w:type="dxa"/>
            </w:tcMar>
            <w:shd w:val="clear" w:color="auto" w:fill="FFFDF7"/>
          </w:tcPr>
          <w:p>
            <w:r>
              <w:rPr>
                <w:b/>
                <w:color w:val="222D4B"/>
                <w:sz w:val="18"/>
              </w:rPr>
              <w:t>Columna 3 (Centro Izquierdo)</w:t>
            </w:r>
          </w:p>
        </w:tc>
        <w:tc>
          <w:tcPr>
            <w:tcW w:type="dxa" w:w="2880"/>
            <w:tcMar>
              <w:top w:w="100" w:type="dxa"/>
              <w:bottom w:w="100" w:type="dxa"/>
              <w:left w:w="100" w:type="dxa"/>
              <w:right w:w="100" w:type="dxa"/>
            </w:tcMar>
            <w:shd w:val="clear" w:color="auto" w:fill="FFFDF7"/>
          </w:tcPr>
          <w:p>
            <w:pPr>
              <w:jc w:val="center"/>
            </w:pPr>
            <w:r>
              <w:rPr>
                <w:color w:val="282828"/>
                <w:sz w:val="18"/>
              </w:rPr>
              <w:t>X = -0.17 m</w:t>
            </w:r>
          </w:p>
        </w:tc>
        <w:tc>
          <w:tcPr>
            <w:tcW w:type="dxa" w:w="3600"/>
            <w:tcMar>
              <w:top w:w="100" w:type="dxa"/>
              <w:bottom w:w="100" w:type="dxa"/>
              <w:left w:w="100" w:type="dxa"/>
              <w:right w:w="100" w:type="dxa"/>
            </w:tcMar>
            <w:shd w:val="clear" w:color="auto" w:fill="FFFDF7"/>
          </w:tcPr>
          <w:p>
            <w:pPr>
              <w:jc w:val="center"/>
            </w:pPr>
            <w:r>
              <w:rPr>
                <w:color w:val="282828"/>
                <w:sz w:val="18"/>
              </w:rPr>
              <w:t>Separación entre centros: 34 cm</w:t>
            </w:r>
          </w:p>
        </w:tc>
      </w:tr>
      <w:tr>
        <w:tc>
          <w:tcPr>
            <w:tcW w:type="dxa" w:w="2880"/>
            <w:tcMar>
              <w:top w:w="100" w:type="dxa"/>
              <w:bottom w:w="100" w:type="dxa"/>
              <w:left w:w="100" w:type="dxa"/>
              <w:right w:w="100" w:type="dxa"/>
            </w:tcMar>
            <w:shd w:val="clear" w:color="auto" w:fill="FFFFFF"/>
          </w:tcPr>
          <w:p>
            <w:r>
              <w:rPr>
                <w:b/>
                <w:color w:val="222D4B"/>
                <w:sz w:val="18"/>
              </w:rPr>
              <w:t>Columna 4 (Centro Derecho)</w:t>
            </w:r>
          </w:p>
        </w:tc>
        <w:tc>
          <w:tcPr>
            <w:tcW w:type="dxa" w:w="2880"/>
            <w:tcMar>
              <w:top w:w="100" w:type="dxa"/>
              <w:bottom w:w="100" w:type="dxa"/>
              <w:left w:w="100" w:type="dxa"/>
              <w:right w:w="100" w:type="dxa"/>
            </w:tcMar>
            <w:shd w:val="clear" w:color="auto" w:fill="FFFFFF"/>
          </w:tcPr>
          <w:p>
            <w:pPr>
              <w:jc w:val="center"/>
            </w:pPr>
            <w:r>
              <w:rPr>
                <w:color w:val="282828"/>
                <w:sz w:val="18"/>
              </w:rPr>
              <w:t>X = +0.17 m</w:t>
            </w:r>
          </w:p>
        </w:tc>
        <w:tc>
          <w:tcPr>
            <w:tcW w:type="dxa" w:w="3600"/>
            <w:tcMar>
              <w:top w:w="100" w:type="dxa"/>
              <w:bottom w:w="100" w:type="dxa"/>
              <w:left w:w="100" w:type="dxa"/>
              <w:right w:w="100" w:type="dxa"/>
            </w:tcMar>
            <w:shd w:val="clear" w:color="auto" w:fill="FFFFFF"/>
          </w:tcPr>
          <w:p>
            <w:pPr>
              <w:jc w:val="center"/>
            </w:pPr>
            <w:r>
              <w:rPr>
                <w:color w:val="282828"/>
                <w:sz w:val="18"/>
              </w:rPr>
              <w:t>Separación entre centros: 34 cm</w:t>
            </w:r>
          </w:p>
        </w:tc>
      </w:tr>
      <w:tr>
        <w:tc>
          <w:tcPr>
            <w:tcW w:type="dxa" w:w="2880"/>
            <w:tcMar>
              <w:top w:w="100" w:type="dxa"/>
              <w:bottom w:w="100" w:type="dxa"/>
              <w:left w:w="100" w:type="dxa"/>
              <w:right w:w="100" w:type="dxa"/>
            </w:tcMar>
            <w:shd w:val="clear" w:color="auto" w:fill="FFFDF7"/>
          </w:tcPr>
          <w:p>
            <w:r>
              <w:rPr>
                <w:b/>
                <w:color w:val="222D4B"/>
                <w:sz w:val="18"/>
              </w:rPr>
              <w:t>Columna 5 (Medio Derecho)</w:t>
            </w:r>
          </w:p>
        </w:tc>
        <w:tc>
          <w:tcPr>
            <w:tcW w:type="dxa" w:w="2880"/>
            <w:tcMar>
              <w:top w:w="100" w:type="dxa"/>
              <w:bottom w:w="100" w:type="dxa"/>
              <w:left w:w="100" w:type="dxa"/>
              <w:right w:w="100" w:type="dxa"/>
            </w:tcMar>
            <w:shd w:val="clear" w:color="auto" w:fill="FFFDF7"/>
          </w:tcPr>
          <w:p>
            <w:pPr>
              <w:jc w:val="center"/>
            </w:pPr>
            <w:r>
              <w:rPr>
                <w:color w:val="282828"/>
                <w:sz w:val="18"/>
              </w:rPr>
              <w:t>X = +0.51 m</w:t>
            </w:r>
          </w:p>
        </w:tc>
        <w:tc>
          <w:tcPr>
            <w:tcW w:type="dxa" w:w="3600"/>
            <w:tcMar>
              <w:top w:w="100" w:type="dxa"/>
              <w:bottom w:w="100" w:type="dxa"/>
              <w:left w:w="100" w:type="dxa"/>
              <w:right w:w="100" w:type="dxa"/>
            </w:tcMar>
            <w:shd w:val="clear" w:color="auto" w:fill="FFFDF7"/>
          </w:tcPr>
          <w:p>
            <w:pPr>
              <w:jc w:val="center"/>
            </w:pPr>
            <w:r>
              <w:rPr>
                <w:color w:val="282828"/>
                <w:sz w:val="18"/>
              </w:rPr>
              <w:t>Separación entre centros: 34 cm</w:t>
            </w:r>
          </w:p>
        </w:tc>
      </w:tr>
      <w:tr>
        <w:tc>
          <w:tcPr>
            <w:tcW w:type="dxa" w:w="2880"/>
            <w:tcMar>
              <w:top w:w="100" w:type="dxa"/>
              <w:bottom w:w="100" w:type="dxa"/>
              <w:left w:w="100" w:type="dxa"/>
              <w:right w:w="100" w:type="dxa"/>
            </w:tcMar>
            <w:shd w:val="clear" w:color="auto" w:fill="FFFFFF"/>
          </w:tcPr>
          <w:p>
            <w:r>
              <w:rPr>
                <w:b/>
                <w:color w:val="222D4B"/>
                <w:sz w:val="18"/>
              </w:rPr>
              <w:t>Columna 6 (Extremo Derecho)</w:t>
            </w:r>
          </w:p>
        </w:tc>
        <w:tc>
          <w:tcPr>
            <w:tcW w:type="dxa" w:w="2880"/>
            <w:tcMar>
              <w:top w:w="100" w:type="dxa"/>
              <w:bottom w:w="100" w:type="dxa"/>
              <w:left w:w="100" w:type="dxa"/>
              <w:right w:w="100" w:type="dxa"/>
            </w:tcMar>
            <w:shd w:val="clear" w:color="auto" w:fill="FFFFFF"/>
          </w:tcPr>
          <w:p>
            <w:pPr>
              <w:jc w:val="center"/>
            </w:pPr>
            <w:r>
              <w:rPr>
                <w:color w:val="282828"/>
                <w:sz w:val="18"/>
              </w:rPr>
              <w:t>X = +0.85 m</w:t>
            </w:r>
          </w:p>
        </w:tc>
        <w:tc>
          <w:tcPr>
            <w:tcW w:type="dxa" w:w="3600"/>
            <w:tcMar>
              <w:top w:w="100" w:type="dxa"/>
              <w:bottom w:w="100" w:type="dxa"/>
              <w:left w:w="100" w:type="dxa"/>
              <w:right w:w="100" w:type="dxa"/>
            </w:tcMar>
            <w:shd w:val="clear" w:color="auto" w:fill="FFFFFF"/>
          </w:tcPr>
          <w:p>
            <w:pPr>
              <w:jc w:val="center"/>
            </w:pPr>
            <w:r>
              <w:rPr>
                <w:color w:val="282828"/>
                <w:sz w:val="18"/>
              </w:rPr>
              <w:t>Separación entre centros: 34 cm</w:t>
            </w:r>
          </w:p>
        </w:tc>
      </w:tr>
    </w:tbl>
    <w:p>
      <w:pPr>
        <w:spacing w:before="160" w:after="240"/>
        <w:ind w:left="288"/>
      </w:pPr>
      <w:r>
        <w:rPr>
          <w:b/>
          <w:color w:val="781423"/>
        </w:rPr>
        <w:t xml:space="preserve">Nota clave de diseño: </w:t>
      </w:r>
      <w:r>
        <w:t xml:space="preserve">Con huevos de 23 cm de diámetro y 34 cm entre centros, queda un espacio libre de </w:t>
      </w:r>
      <w:r>
        <w:rPr>
          <w:b/>
        </w:rPr>
        <w:t>11 cm de aire</w:t>
      </w:r>
      <w:r>
        <w:t xml:space="preserve"> entre las cáscaras de huevos vecinos. Entre la fila delantera y trasera queda un espacio de </w:t>
      </w:r>
      <w:r>
        <w:rPr>
          <w:b/>
        </w:rPr>
        <w:t>5 cm libres</w:t>
      </w:r>
      <w:r>
        <w:t>. Si el artista desea modelar 'copitas' o rebajes cóncavos en el terciopelo (egg cups), deben situarse exactamente en estas 12 coordenadas con un diámetro de apertura de 10 a 12 cm y 1.5 cm de profundidad.</w:t>
      </w:r>
    </w:p>
    <w:p>
      <w:pPr>
        <w:pStyle w:val="Heading1"/>
      </w:pPr>
      <w:r>
        <w:rPr>
          <w:color w:val="222D4B"/>
        </w:rPr>
        <w:t>5. Anatomía Estructural y Estética Victoriana</w:t>
      </w:r>
    </w:p>
    <w:p>
      <w:pPr>
        <w:spacing w:before="80" w:after="80"/>
      </w:pPr>
      <w:r>
        <w:rPr>
          <w:b/>
          <w:color w:val="222D4B"/>
        </w:rPr>
        <w:t xml:space="preserve">A. Plinto / Zócalo Base (Y = 0.00 m a 0.48 m): </w:t>
      </w:r>
      <w:r>
        <w:t>Bloque de soporte inferior con moldura de zócalo. En el frente debe incluir un rebaje o cartela enmarcada de aproximadamente 1.80 m de ancho x 0.20 m de alto donde el motor proyecta el título de la vitrina (ej.: 'MINERALS &amp; GEMSTONES I', 'VAULT-TEC &amp; POP CULTURE').</w:t>
      </w:r>
    </w:p>
    <w:p>
      <w:pPr>
        <w:spacing w:before="80" w:after="80"/>
      </w:pPr>
      <w:r>
        <w:rPr>
          <w:b/>
          <w:color w:val="222D4B"/>
        </w:rPr>
        <w:t xml:space="preserve">B. Pilastras / Columnas Laterales (X = ±1.15 m): </w:t>
      </w:r>
      <w:r>
        <w:t>Dos pilares o columnas acanaladas de estilo clásico que enmarcan la vitrina de arriba a abajo. El espacio libre interior entre ambas pilastras debe ser de al menos 2.15 m para que los huevos de los extremos (X = ±0.85 m) respiren holgadamente.</w:t>
      </w:r>
    </w:p>
    <w:p>
      <w:pPr>
        <w:spacing w:before="80" w:after="80"/>
      </w:pPr>
      <w:r>
        <w:rPr>
          <w:b/>
          <w:color w:val="222D4B"/>
        </w:rPr>
        <w:t xml:space="preserve">C. Superficie de las Baldas (Terciopelo Burdeos): </w:t>
      </w:r>
      <w:r>
        <w:t>La parte superior de cada balda debe presentar una bandeja o almohadillado acolchado de terciopelo (color vino tinto / borgoña profundo). El borde delantero debe rematarse con una moldura de madera fina y un elegante listón de latón pulido.</w:t>
      </w:r>
    </w:p>
    <w:p>
      <w:pPr>
        <w:spacing w:before="80" w:after="80"/>
      </w:pPr>
      <w:r>
        <w:rPr>
          <w:b/>
          <w:color w:val="222D4B"/>
        </w:rPr>
        <w:t xml:space="preserve">D. Panel Trasero (Backdrop): </w:t>
      </w:r>
      <w:r>
        <w:t>Fondo de madera oscura enrasada con listones acanalados (beadboard) o artesonado fino clásico que realce el contraste de los huevos.</w:t>
      </w:r>
    </w:p>
    <w:p>
      <w:pPr>
        <w:spacing w:before="80" w:after="80"/>
      </w:pPr>
      <w:r>
        <w:rPr>
          <w:b/>
          <w:color w:val="222D4B"/>
        </w:rPr>
        <w:t xml:space="preserve">E. Cornisa Superior / Copete (Y = 2.55 m a 2.80 m): </w:t>
      </w:r>
      <w:r>
        <w:t>Moldura clásica conopial o cornisa inglesa que remata la parte superior. Si se desea, puede incluir 2 o 3 huecos para focos/apliques empotrados (downlights) orientados hacia las baldas.</w:t>
      </w:r>
    </w:p>
    <w:p>
      <w:pPr>
        <w:spacing w:after="200"/>
      </w:pPr>
    </w:p>
    <w:p>
      <w:pPr>
        <w:pStyle w:val="Heading1"/>
      </w:pPr>
      <w:r>
        <w:rPr>
          <w:color w:val="222D4B"/>
        </w:rPr>
        <w:t>6. Requisitos Técnicos para la Exportación a Godot 4</w:t>
      </w:r>
    </w:p>
    <w:p>
      <w:pPr>
        <w:pStyle w:val="ListBullet"/>
        <w:spacing w:after="60"/>
      </w:pPr>
      <w:r>
        <w:rPr>
          <w:b/>
          <w:color w:val="222D4B"/>
        </w:rPr>
        <w:t>Materiales PBR Estándar:</w:t>
      </w:r>
      <w:r>
        <w:t xml:space="preserve"> Se recomiendan 2 slots de material máximo: 1) Madera Noble (Roble/Nogal con Albedo, Roughness ~0.4, Normal), 2) Acentos (Terciopelo Roughness ~0.7 + Latón Metálico 1.0, Roughness ~0.2).</w:t>
      </w:r>
    </w:p>
    <w:p>
      <w:pPr>
        <w:pStyle w:val="ListBullet"/>
        <w:spacing w:after="60"/>
      </w:pPr>
      <w:r>
        <w:rPr>
          <w:b/>
          <w:color w:val="222D4B"/>
        </w:rPr>
        <w:t>Optimización Poligonal:</w:t>
      </w:r>
      <w:r>
        <w:t xml:space="preserve"> Eliminar caras invisibles (ej. la parte posterior pegada a la pared o la base pegada al suelo). Usar modificador 'Weighted Normal' para aristas nítidas y biseles limpios sin exceso de polígonos.</w:t>
      </w:r>
    </w:p>
    <w:p>
      <w:pPr>
        <w:pStyle w:val="ListBullet"/>
        <w:spacing w:after="60"/>
      </w:pPr>
      <w:r>
        <w:rPr>
          <w:b/>
          <w:color w:val="222D4B"/>
        </w:rPr>
        <w:t>Congelar Transformaciones:</w:t>
      </w:r>
      <w:r>
        <w:t xml:space="preserve"> Aplicar todas las transformaciones en el software 3D (Ctrl+A -&gt; All Transforms en Blender). La escala debe ser exactamente (1.0, 1.0, 1.0) y la rotación (0, 0, 0).</w:t>
      </w:r>
    </w:p>
    <w:p>
      <w:pPr>
        <w:pStyle w:val="ListBullet"/>
        <w:spacing w:after="60"/>
      </w:pPr>
      <w:r>
        <w:rPr>
          <w:b/>
          <w:color w:val="222D4B"/>
        </w:rPr>
        <w:t>Formato de Entrega:</w:t>
      </w:r>
      <w:r>
        <w:t xml:space="preserve"> Exportar como glTF 2.0 binario (.glb) con materiales PBR incrustados, sin cámaras ni luces huérfanas.</w:t>
      </w:r>
    </w:p>
    <w:p>
      <w:pPr>
        <w:spacing w:after="240"/>
      </w:pP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60" w:type="dxa"/>
              <w:bottom w:w="160" w:type="dxa"/>
              <w:left w:w="200" w:type="dxa"/>
              <w:right w:w="200" w:type="dxa"/>
            </w:tcMar>
          </w:tcPr>
          <w:p>
            <w:r>
              <w:rPr>
                <w:b/>
                <w:color w:val="222D4B"/>
              </w:rPr>
              <w:t xml:space="preserve">✓ Resumen para el artista: </w:t>
            </w:r>
            <w:r>
              <w:rPr>
                <w:color w:val="282828"/>
                <w:sz w:val="19"/>
              </w:rPr>
              <w:t>Modelar el mueble con origen en el suelo (0,0,0), ancho total de 2.30m a 2.40m, alto total de ~2.75m, profundidad de ~0.75m. 5 baldas a alturas Y = 0.48m, 0.90m, 1.32m, 1.74m, 2.16m. Cada balda aloja 12 huevos en 2 filas (Z = -0.14m y +0.14m) con centros en X = -0.85, -0.51, -0.17, +0.17, +0.51, +0.85m. ¡Con estas cotas el ensamblado en Godot es 100% automático!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