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77777777" w:rsidR="004F2A8B" w:rsidRDefault="004F2A8B" w:rsidP="3D28A338">
            <w:pPr>
              <w:jc w:val="both"/>
              <w:rPr>
                <w:rFonts w:ascii="Calibri" w:hAnsi="Calibri"/>
                <w:b/>
                <w:bCs/>
                <w:color w:val="1F4E79" w:themeColor="accent1" w:themeShade="80"/>
              </w:rPr>
            </w:pPr>
          </w:p>
          <w:p w14:paraId="43B7C7A6" w14:textId="77777777" w:rsidR="007D3F54" w:rsidRPr="00161CC9" w:rsidRDefault="007D3F54" w:rsidP="007D3F54">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Al principio del proyecto estuvimos un poco atrasados respecto al cronograma original debido al desfase en las tareas de análisis y documentación iniciales; sin embargo, gracias a una reorganización de los tiempos y a un trabajo enfocado, actualmente nos encontramos al día con el plan de trabajo establecido. </w:t>
            </w:r>
          </w:p>
          <w:p w14:paraId="7C72FB1A" w14:textId="77777777" w:rsidR="007D3F54" w:rsidRPr="00161CC9" w:rsidRDefault="007D3F54" w:rsidP="007D3F54">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En cuanto a los factores que han facilitado o dificultado el desarrollo de las actividades, por un lado, la excelente comunicación, la organización interna y el compromiso colaborativo entre los cuatro integrantes del equipo STARTAB han facilitado enormemente la ejecución, permitiendo distribuir de manera eficaz las responsabilidades técnicas en bases de datos, procesos ETL, desarrollo, Inteligencia Artificial y control de calidad, además del uso de herramientas de código abierto. Por otro lado, los factores que dificultaron el proceso al inicio fueron la acumulación de tareas de documentación y diseño durante la primera mitad del proyecto, sumado a la complejidad técnica inherente de integrar múltiples componentes heterogéneos como los procesos ETL, las reglas de negocio, el módulo de Inteligencia Artificial y el </w:t>
            </w:r>
            <w:proofErr w:type="spellStart"/>
            <w:r w:rsidRPr="00161CC9">
              <w:rPr>
                <w:rFonts w:eastAsiaTheme="majorEastAsia"/>
                <w:color w:val="767171" w:themeColor="background2" w:themeShade="80"/>
                <w:sz w:val="24"/>
                <w:szCs w:val="24"/>
              </w:rPr>
              <w:t>dashboard</w:t>
            </w:r>
            <w:proofErr w:type="spellEnd"/>
            <w:r w:rsidRPr="00161CC9">
              <w:rPr>
                <w:rFonts w:eastAsiaTheme="majorEastAsia"/>
                <w:color w:val="767171" w:themeColor="background2" w:themeShade="80"/>
                <w:sz w:val="24"/>
                <w:szCs w:val="24"/>
              </w:rPr>
              <w:t xml:space="preserve"> de monitoreo, lo cual representa un desafío constante para los plazos de ejecución.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3D3BAD1D" w:rsidR="004F2A8B" w:rsidRPr="00874D16" w:rsidRDefault="007D3F54" w:rsidP="3D28A338">
            <w:pPr>
              <w:jc w:val="both"/>
              <w:rPr>
                <w:rFonts w:ascii="Calibri" w:hAnsi="Calibri"/>
                <w:b/>
                <w:bCs/>
                <w:color w:val="1F4E79" w:themeColor="accent1" w:themeShade="80"/>
              </w:rPr>
            </w:pPr>
            <w:r w:rsidRPr="00161CC9">
              <w:rPr>
                <w:rFonts w:eastAsiaTheme="majorEastAsia"/>
                <w:color w:val="767171" w:themeColor="background2" w:themeShade="80"/>
                <w:sz w:val="24"/>
                <w:szCs w:val="24"/>
              </w:rPr>
              <w:t xml:space="preserve">Para enfrentar los retrasos iniciales y la complejidad técnica en la integración de los componentes (ETL, bases de datos, reglas de negocio, Inteligencia Artificial y </w:t>
            </w:r>
            <w:proofErr w:type="spellStart"/>
            <w:r w:rsidRPr="00161CC9">
              <w:rPr>
                <w:rFonts w:eastAsiaTheme="majorEastAsia"/>
                <w:color w:val="767171" w:themeColor="background2" w:themeShade="80"/>
                <w:sz w:val="24"/>
                <w:szCs w:val="24"/>
              </w:rPr>
              <w:t>dashboard</w:t>
            </w:r>
            <w:proofErr w:type="spellEnd"/>
            <w:r w:rsidRPr="00161CC9">
              <w:rPr>
                <w:rFonts w:eastAsiaTheme="majorEastAsia"/>
                <w:color w:val="767171" w:themeColor="background2" w:themeShade="80"/>
                <w:sz w:val="24"/>
                <w:szCs w:val="24"/>
              </w:rPr>
              <w:t xml:space="preserve">), el equipo ha adoptado una estrategia basada en la reorganización y la optimización del tiempo. En primer lugar, se actualizó formalmente el cronograma y la Carta Gantt para establecer prioridades claras, concentrando los </w:t>
            </w:r>
            <w:r w:rsidRPr="00161CC9">
              <w:rPr>
                <w:rFonts w:eastAsiaTheme="majorEastAsia"/>
                <w:color w:val="767171" w:themeColor="background2" w:themeShade="80"/>
                <w:sz w:val="24"/>
                <w:szCs w:val="24"/>
              </w:rPr>
              <w:lastRenderedPageBreak/>
              <w:t>esfuerzos pendientes de análisis y diseño en un bloque de contingencia. En segundo lugar, se ha implementado un esquema de trabajo en paralelo y modular: mientras unos integrantes del equipo finalizan la documentación y el diseño de la arquitectura, otros avanzan simultáneamente en la construcción y codificación de los módulos principales (como los scripts del proceso ETL y las validaciones). Finalmente, para mitigar el riesgo de bloqueos técnicos o falta de datos reales, se ha planificado el uso de datos simulados (</w:t>
            </w:r>
            <w:proofErr w:type="spellStart"/>
            <w:r w:rsidRPr="00161CC9">
              <w:rPr>
                <w:rFonts w:eastAsiaTheme="majorEastAsia"/>
                <w:color w:val="767171" w:themeColor="background2" w:themeShade="80"/>
                <w:sz w:val="24"/>
                <w:szCs w:val="24"/>
              </w:rPr>
              <w:t>mock</w:t>
            </w:r>
            <w:proofErr w:type="spellEnd"/>
            <w:r w:rsidRPr="00161CC9">
              <w:rPr>
                <w:rFonts w:eastAsiaTheme="majorEastAsia"/>
                <w:color w:val="767171" w:themeColor="background2" w:themeShade="80"/>
                <w:sz w:val="24"/>
                <w:szCs w:val="24"/>
              </w:rPr>
              <w:t xml:space="preserve"> data) para las pruebas preliminares, apoyándonos en una comunicación constante y reuniones de seguimiento regulares para monitorear el avance y asegurar el cumplimiento de la meta establecida para la entrega del proyecto en la semana 15.</w:t>
            </w: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7777777" w:rsidR="004F2A8B" w:rsidRDefault="004F2A8B" w:rsidP="3D28A338">
            <w:pPr>
              <w:jc w:val="both"/>
              <w:rPr>
                <w:rFonts w:ascii="Calibri" w:hAnsi="Calibri"/>
                <w:b/>
                <w:bCs/>
                <w:color w:val="1F4E79" w:themeColor="accent1" w:themeShade="80"/>
              </w:rPr>
            </w:pPr>
          </w:p>
          <w:p w14:paraId="3E8AF2BD" w14:textId="0992B6EF" w:rsidR="00161CC9" w:rsidRPr="00161CC9" w:rsidRDefault="00161CC9" w:rsidP="00161CC9">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Evalúo mi trabajo como un proceso de compromiso, responsabilidad y aprendizaje constante, donde he sabido adaptarme a las exigencias técnicas y metodológicas del proyecto. Reconozco que al principio del proyecto me atrasé personalmente debido al volumen y la complejidad de las tareas de análisis y diseño iniciales; sin embargo, gracias a un esfuerzo enfocado, a una reorganización de los tiempos y al apoyo colaborativo del equipo STARTAB, logré ponerme al día y dejar al corriente toda la documentación pendiente. </w:t>
            </w:r>
          </w:p>
          <w:p w14:paraId="738F1C91" w14:textId="77777777" w:rsidR="00161CC9" w:rsidRPr="00161CC9" w:rsidRDefault="00161CC9" w:rsidP="00161CC9">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Lo que más destaco de mi labor es la capacidad de adaptación, la constancia para superar las dificultades técnicas y el compromiso con los objetivos del equipo, lo cual ha permitido mantener una buena coordinación en las responsabilidades asignadas. Para mejorar mi trabajo en las etapas que restan, planeo mantener un control más riguroso de los plazos intermedios para evitar acumular tareas administrativas, reforzando la comunicación continua y el trabajo en paralelo para asegurar que la fase de desarrollo e integración se ejecute sin contratiempos hasta la entrega final.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6873DDF" w14:textId="77777777" w:rsidR="00161CC9" w:rsidRPr="003B466F" w:rsidRDefault="00161CC9" w:rsidP="3D28A338">
            <w:pPr>
              <w:jc w:val="both"/>
              <w:rPr>
                <w:rFonts w:eastAsiaTheme="majorEastAsia"/>
                <w:color w:val="767171" w:themeColor="background2" w:themeShade="80"/>
                <w:sz w:val="24"/>
                <w:szCs w:val="24"/>
              </w:rPr>
            </w:pPr>
          </w:p>
          <w:p w14:paraId="536EC6E2" w14:textId="77777777" w:rsidR="00161CC9" w:rsidRPr="00161CC9" w:rsidRDefault="00161CC9" w:rsidP="00161CC9">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A estas alturas del proyecto, mi principal inquietud se centra en la correcta sincronización y fluidez durante la fase de integración de los diferentes componentes —como el proceso ETL, la base de datos, las validaciones y el módulo de Inteligencia Artificial—, asegurando que no surjan incompatibilidades técnicas de último minuto entre los desarrollos individuales de cada integrante del equipo. </w:t>
            </w:r>
          </w:p>
          <w:p w14:paraId="01E61CA1" w14:textId="572E3263" w:rsidR="004F2A8B" w:rsidRPr="00161CC9" w:rsidRDefault="00161CC9" w:rsidP="3D28A338">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Frente a esto, la pregunta que me gustaría plantearle a mi docente o a mis pares es: ¿Cuál es la estrategia más recomendada para realizar pruebas de integración continuas y paralelas cuando estamos al límite de los plazos de desarrollo, de manera que podamos detectar y corregir errores de compatibilidad entre los módulos con la mayor eficiencia posible?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DF84D5D" w:rsidR="004F2A8B" w:rsidRDefault="004F2A8B" w:rsidP="3D28A338">
            <w:pPr>
              <w:jc w:val="both"/>
              <w:rPr>
                <w:rFonts w:eastAsiaTheme="majorEastAsia"/>
                <w:color w:val="767171" w:themeColor="background2" w:themeShade="80"/>
                <w:sz w:val="24"/>
                <w:szCs w:val="24"/>
              </w:rPr>
            </w:pPr>
          </w:p>
          <w:p w14:paraId="597B752A" w14:textId="4447CB78" w:rsidR="00161CC9" w:rsidRPr="00161CC9" w:rsidRDefault="00161CC9" w:rsidP="00161CC9">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En cuanto a la redistribución de las actividades y la asignación de nuevas tareas dentro del equipo, estoy totalmente de acuerdo con los ajustes propuestos por mi compañero</w:t>
            </w:r>
            <w:r>
              <w:rPr>
                <w:rFonts w:eastAsiaTheme="majorEastAsia"/>
                <w:color w:val="767171" w:themeColor="background2" w:themeShade="80"/>
                <w:sz w:val="24"/>
                <w:szCs w:val="24"/>
              </w:rPr>
              <w:t xml:space="preserve"> Héctor</w:t>
            </w:r>
            <w:r w:rsidRPr="00161CC9">
              <w:rPr>
                <w:rFonts w:eastAsiaTheme="majorEastAsia"/>
                <w:color w:val="767171" w:themeColor="background2" w:themeShade="80"/>
                <w:sz w:val="24"/>
                <w:szCs w:val="24"/>
              </w:rPr>
              <w:t>. Dado que las tareas de análisis, requerimientos y diseño iniciales asignadas a mi rol ya han finalizado, me parece una excelente estrategia apoyar activamente en la preparación de los casos de prueba y en la documentación de evidencias, optimizando así los tiempos del equipo. Asimismo, considero muy pertinente la planificación progresiva de la integración de componentes entre Tomás, David y Héctor en lugar de dejarla concentrada exclusivamente para la semana 13, lo que nos ayudará a mitigar riesgos técnicos de último minuto.</w:t>
            </w:r>
          </w:p>
          <w:p w14:paraId="3C35FF15" w14:textId="61BAD299" w:rsidR="004F2A8B" w:rsidRDefault="00161CC9" w:rsidP="3D28A338">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Adicionalmente, comparto la necesidad de incorporar y formalizar las nuevas actividades que identificamos y que no estaban explícitas en el plan original, tales como la configuración inicial del entorno de desarrollo a cargo de Tomás y David, la generación del conjunto de datos y documentos simulados (nóminas en Excel, PDF y escaneos) que apoyaré directamente, y la preparación coordinada de las evidencias de sistema y la presentación de la Fase 2 para todo el grupo. Estas medidas aseguran que mantengamos el control del proyecto y avancemos de manera sincronizada hacia los objetivos establecidos.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B213561" w14:textId="77777777" w:rsidR="004F2A8B" w:rsidRDefault="004F2A8B" w:rsidP="3D28A338">
            <w:pPr>
              <w:jc w:val="both"/>
              <w:rPr>
                <w:rFonts w:eastAsiaTheme="majorEastAsia"/>
                <w:color w:val="767171" w:themeColor="background2" w:themeShade="80"/>
                <w:sz w:val="24"/>
                <w:szCs w:val="24"/>
              </w:rPr>
            </w:pPr>
          </w:p>
          <w:p w14:paraId="681616FE" w14:textId="77777777" w:rsidR="00161CC9" w:rsidRPr="00161CC9" w:rsidRDefault="00161CC9" w:rsidP="00161CC9">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Evaluamos nuestro trabajo en grupo como un proceso sumamente colaborativo, responsable y de gran crecimiento, donde a pesar de habernos enfrentado a un desfase inicial durante las primeras semanas, la cohesión y el compromiso del equipo </w:t>
            </w:r>
            <w:r w:rsidRPr="00161CC9">
              <w:rPr>
                <w:rFonts w:eastAsiaTheme="majorEastAsia"/>
                <w:i/>
                <w:iCs/>
                <w:color w:val="767171" w:themeColor="background2" w:themeShade="80"/>
                <w:sz w:val="24"/>
                <w:szCs w:val="24"/>
              </w:rPr>
              <w:t>STARTAB</w:t>
            </w:r>
            <w:r w:rsidRPr="00161CC9">
              <w:rPr>
                <w:rFonts w:eastAsiaTheme="majorEastAsia"/>
                <w:color w:val="767171" w:themeColor="background2" w:themeShade="80"/>
                <w:sz w:val="24"/>
                <w:szCs w:val="24"/>
              </w:rPr>
              <w:t xml:space="preserve"> nos han permitido reorganizar los tiempos de manera efectiva y ponernos al día con los objetivos del proyecto. </w:t>
            </w:r>
          </w:p>
          <w:p w14:paraId="327CF5E7" w14:textId="77777777" w:rsidR="00161CC9" w:rsidRPr="00161CC9" w:rsidRDefault="00161CC9" w:rsidP="00161CC9">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Entre los aspectos positivos que destaco se encuentra la excelente comunicación interna y la óptima distribución de las responsabilidades técnicas según las fortalezas individuales de cada integrante —abarcando desde el diseño de bases de datos y procesos ETL, hasta las reglas de negocio, el desarrollo web, la integración de Inteligencia Artificial y el control de calidad—, lo cual ha facilitado el avance coordinado de la plataforma </w:t>
            </w:r>
            <w:r w:rsidRPr="00161CC9">
              <w:rPr>
                <w:rFonts w:eastAsiaTheme="majorEastAsia"/>
                <w:i/>
                <w:iCs/>
                <w:color w:val="767171" w:themeColor="background2" w:themeShade="80"/>
                <w:sz w:val="24"/>
                <w:szCs w:val="24"/>
              </w:rPr>
              <w:t xml:space="preserve">TTDH </w:t>
            </w:r>
            <w:proofErr w:type="spellStart"/>
            <w:r w:rsidRPr="00161CC9">
              <w:rPr>
                <w:rFonts w:eastAsiaTheme="majorEastAsia"/>
                <w:i/>
                <w:iCs/>
                <w:color w:val="767171" w:themeColor="background2" w:themeShade="80"/>
                <w:sz w:val="24"/>
                <w:szCs w:val="24"/>
              </w:rPr>
              <w:t>Automation</w:t>
            </w:r>
            <w:proofErr w:type="spellEnd"/>
            <w:r w:rsidRPr="00161CC9">
              <w:rPr>
                <w:rFonts w:eastAsiaTheme="majorEastAsia"/>
                <w:color w:val="767171" w:themeColor="background2" w:themeShade="80"/>
                <w:sz w:val="24"/>
                <w:szCs w:val="24"/>
              </w:rPr>
              <w:t xml:space="preserve">. </w:t>
            </w:r>
          </w:p>
          <w:p w14:paraId="14A8E0B5" w14:textId="07516FC7" w:rsidR="00161CC9" w:rsidRPr="007D3F54" w:rsidRDefault="00161CC9" w:rsidP="3D28A338">
            <w:pPr>
              <w:jc w:val="both"/>
              <w:rPr>
                <w:rFonts w:eastAsiaTheme="majorEastAsia"/>
                <w:color w:val="767171" w:themeColor="background2" w:themeShade="80"/>
                <w:sz w:val="24"/>
                <w:szCs w:val="24"/>
              </w:rPr>
            </w:pPr>
            <w:r w:rsidRPr="00161CC9">
              <w:rPr>
                <w:rFonts w:eastAsiaTheme="majorEastAsia"/>
                <w:color w:val="767171" w:themeColor="background2" w:themeShade="80"/>
                <w:sz w:val="24"/>
                <w:szCs w:val="24"/>
              </w:rPr>
              <w:t xml:space="preserve">Como aspecto principal por mejorar, considero que debemos mantener un control más riguroso y anticipado de los plazos intermedios en las etapas de planificación y documentación para evitar la acumulación de tareas administrativas que puedan presionar los tiempos de ejecución. Asimismo, nos </w:t>
            </w:r>
            <w:r w:rsidRPr="00161CC9">
              <w:rPr>
                <w:rFonts w:eastAsiaTheme="majorEastAsia"/>
                <w:color w:val="767171" w:themeColor="background2" w:themeShade="80"/>
                <w:sz w:val="24"/>
                <w:szCs w:val="24"/>
              </w:rPr>
              <w:lastRenderedPageBreak/>
              <w:t>propusimos optimizar la planificación de la integración y el trabajo en paralelo entre todos para asegurar una transición fluida hacia las fases finales de pruebas y entrega del sistema.</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3366" w14:textId="77777777" w:rsidR="009A3FA4" w:rsidRDefault="009A3FA4" w:rsidP="00DF38AE">
      <w:pPr>
        <w:spacing w:after="0" w:line="240" w:lineRule="auto"/>
      </w:pPr>
      <w:r>
        <w:separator/>
      </w:r>
    </w:p>
  </w:endnote>
  <w:endnote w:type="continuationSeparator" w:id="0">
    <w:p w14:paraId="6826086F" w14:textId="77777777" w:rsidR="009A3FA4" w:rsidRDefault="009A3F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62F22" w14:textId="77777777" w:rsidR="009A3FA4" w:rsidRDefault="009A3FA4" w:rsidP="00DF38AE">
      <w:pPr>
        <w:spacing w:after="0" w:line="240" w:lineRule="auto"/>
      </w:pPr>
      <w:r>
        <w:separator/>
      </w:r>
    </w:p>
  </w:footnote>
  <w:footnote w:type="continuationSeparator" w:id="0">
    <w:p w14:paraId="6C602B27" w14:textId="77777777" w:rsidR="009A3FA4" w:rsidRDefault="009A3F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44371074">
    <w:abstractNumId w:val="3"/>
  </w:num>
  <w:num w:numId="2" w16cid:durableId="360863654">
    <w:abstractNumId w:val="8"/>
  </w:num>
  <w:num w:numId="3" w16cid:durableId="2115786134">
    <w:abstractNumId w:val="12"/>
  </w:num>
  <w:num w:numId="4" w16cid:durableId="1811705689">
    <w:abstractNumId w:val="28"/>
  </w:num>
  <w:num w:numId="5" w16cid:durableId="323431818">
    <w:abstractNumId w:val="30"/>
  </w:num>
  <w:num w:numId="6" w16cid:durableId="786701823">
    <w:abstractNumId w:val="4"/>
  </w:num>
  <w:num w:numId="7" w16cid:durableId="323247787">
    <w:abstractNumId w:val="11"/>
  </w:num>
  <w:num w:numId="8" w16cid:durableId="521238399">
    <w:abstractNumId w:val="19"/>
  </w:num>
  <w:num w:numId="9" w16cid:durableId="1512984710">
    <w:abstractNumId w:val="15"/>
  </w:num>
  <w:num w:numId="10" w16cid:durableId="2070103554">
    <w:abstractNumId w:val="9"/>
  </w:num>
  <w:num w:numId="11" w16cid:durableId="710225166">
    <w:abstractNumId w:val="24"/>
  </w:num>
  <w:num w:numId="12" w16cid:durableId="367148758">
    <w:abstractNumId w:val="35"/>
  </w:num>
  <w:num w:numId="13" w16cid:durableId="1021516221">
    <w:abstractNumId w:val="29"/>
  </w:num>
  <w:num w:numId="14" w16cid:durableId="1809320537">
    <w:abstractNumId w:val="1"/>
  </w:num>
  <w:num w:numId="15" w16cid:durableId="464737042">
    <w:abstractNumId w:val="36"/>
  </w:num>
  <w:num w:numId="16" w16cid:durableId="1074163738">
    <w:abstractNumId w:val="21"/>
  </w:num>
  <w:num w:numId="17" w16cid:durableId="1298223520">
    <w:abstractNumId w:val="17"/>
  </w:num>
  <w:num w:numId="18" w16cid:durableId="1836844137">
    <w:abstractNumId w:val="31"/>
  </w:num>
  <w:num w:numId="19" w16cid:durableId="565460695">
    <w:abstractNumId w:val="10"/>
  </w:num>
  <w:num w:numId="20" w16cid:durableId="202982488">
    <w:abstractNumId w:val="39"/>
  </w:num>
  <w:num w:numId="21" w16cid:durableId="1083604589">
    <w:abstractNumId w:val="34"/>
  </w:num>
  <w:num w:numId="22" w16cid:durableId="1827822766">
    <w:abstractNumId w:val="13"/>
  </w:num>
  <w:num w:numId="23" w16cid:durableId="2056467494">
    <w:abstractNumId w:val="14"/>
  </w:num>
  <w:num w:numId="24" w16cid:durableId="2080782984">
    <w:abstractNumId w:val="5"/>
  </w:num>
  <w:num w:numId="25" w16cid:durableId="496698746">
    <w:abstractNumId w:val="16"/>
  </w:num>
  <w:num w:numId="26" w16cid:durableId="219369793">
    <w:abstractNumId w:val="20"/>
  </w:num>
  <w:num w:numId="27" w16cid:durableId="1078945261">
    <w:abstractNumId w:val="23"/>
  </w:num>
  <w:num w:numId="28" w16cid:durableId="1911192716">
    <w:abstractNumId w:val="0"/>
  </w:num>
  <w:num w:numId="29" w16cid:durableId="2103067569">
    <w:abstractNumId w:val="18"/>
  </w:num>
  <w:num w:numId="30" w16cid:durableId="2096319389">
    <w:abstractNumId w:val="22"/>
  </w:num>
  <w:num w:numId="31" w16cid:durableId="748231851">
    <w:abstractNumId w:val="2"/>
  </w:num>
  <w:num w:numId="32" w16cid:durableId="130636905">
    <w:abstractNumId w:val="7"/>
  </w:num>
  <w:num w:numId="33" w16cid:durableId="411514249">
    <w:abstractNumId w:val="32"/>
  </w:num>
  <w:num w:numId="34" w16cid:durableId="1949004217">
    <w:abstractNumId w:val="38"/>
  </w:num>
  <w:num w:numId="35" w16cid:durableId="568226228">
    <w:abstractNumId w:val="6"/>
  </w:num>
  <w:num w:numId="36" w16cid:durableId="169370436">
    <w:abstractNumId w:val="25"/>
  </w:num>
  <w:num w:numId="37" w16cid:durableId="429660911">
    <w:abstractNumId w:val="37"/>
  </w:num>
  <w:num w:numId="38" w16cid:durableId="1759132126">
    <w:abstractNumId w:val="27"/>
  </w:num>
  <w:num w:numId="39" w16cid:durableId="1862166555">
    <w:abstractNumId w:val="26"/>
  </w:num>
  <w:num w:numId="40" w16cid:durableId="2875886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1CC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180"/>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54D"/>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5E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392"/>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3F54"/>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3FA4"/>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1F89"/>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EB9"/>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1288</Words>
  <Characters>7084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 Trinidad Gaete Mella</cp:lastModifiedBy>
  <cp:revision>44</cp:revision>
  <cp:lastPrinted>2019-12-16T20:10:00Z</cp:lastPrinted>
  <dcterms:created xsi:type="dcterms:W3CDTF">2021-12-31T12:50:00Z</dcterms:created>
  <dcterms:modified xsi:type="dcterms:W3CDTF">2026-10-15T20:22:00Z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